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after="0" w:line="594" w:lineRule="exact"/>
        <w:jc w:val="both"/>
        <w:textAlignment w:val="auto"/>
        <w:rPr>
          <w:rFonts w:hint="default"/>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kinsoku/>
        <w:wordWrap/>
        <w:topLinePunct w:val="0"/>
        <w:autoSpaceDE/>
        <w:autoSpaceDN/>
        <w:bidi w:val="0"/>
        <w:adjustRightInd/>
        <w:spacing w:after="0" w:line="594" w:lineRule="exact"/>
        <w:jc w:val="both"/>
        <w:textAlignment w:val="auto"/>
        <w:rPr>
          <w:rFonts w:hint="eastAsia" w:ascii="Times New Roman" w:hAnsi="Times New Roman" w:eastAsia="方正小标宋简体"/>
          <w:sz w:val="44"/>
          <w:szCs w:val="44"/>
          <w:highlight w:val="none"/>
        </w:rPr>
      </w:pPr>
    </w:p>
    <w:p>
      <w:pPr>
        <w:keepNext w:val="0"/>
        <w:keepLines w:val="0"/>
        <w:pageBreakBefore w:val="0"/>
        <w:kinsoku/>
        <w:wordWrap/>
        <w:topLinePunct w:val="0"/>
        <w:autoSpaceDE/>
        <w:autoSpaceDN/>
        <w:bidi w:val="0"/>
        <w:adjustRightInd/>
        <w:spacing w:after="0" w:line="594" w:lineRule="exact"/>
        <w:jc w:val="center"/>
        <w:textAlignment w:val="auto"/>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关于规范服务认证活动的指导意见</w:t>
      </w:r>
    </w:p>
    <w:p>
      <w:pPr>
        <w:keepNext w:val="0"/>
        <w:keepLines w:val="0"/>
        <w:pageBreakBefore w:val="0"/>
        <w:widowControl w:val="0"/>
        <w:kinsoku/>
        <w:wordWrap/>
        <w:overflowPunct w:val="0"/>
        <w:topLinePunct w:val="0"/>
        <w:autoSpaceDE/>
        <w:autoSpaceDN/>
        <w:bidi w:val="0"/>
        <w:adjustRightInd/>
        <w:snapToGrid w:val="0"/>
        <w:spacing w:after="0" w:line="594" w:lineRule="exact"/>
        <w:ind w:left="0" w:leftChars="0" w:firstLine="0" w:firstLineChars="0"/>
        <w:jc w:val="center"/>
        <w:textAlignment w:val="auto"/>
        <w:rPr>
          <w:highlight w:val="none"/>
        </w:rPr>
      </w:pPr>
      <w:r>
        <w:rPr>
          <w:rFonts w:hint="eastAsia" w:ascii="Times New Roman" w:hAnsi="Times New Roman" w:eastAsia="楷体_GB2312" w:cs="楷体_GB2312"/>
          <w:spacing w:val="0"/>
          <w:sz w:val="32"/>
          <w:szCs w:val="32"/>
          <w:highlight w:val="none"/>
          <w:lang w:eastAsia="zh-CN"/>
        </w:rPr>
        <w:t>（</w:t>
      </w:r>
      <w:r>
        <w:rPr>
          <w:rFonts w:hint="eastAsia" w:eastAsia="楷体_GB2312" w:cs="楷体_GB2312"/>
          <w:spacing w:val="0"/>
          <w:sz w:val="32"/>
          <w:szCs w:val="32"/>
          <w:highlight w:val="none"/>
          <w:lang w:eastAsia="zh-CN"/>
        </w:rPr>
        <w:t>征求意见稿</w:t>
      </w:r>
      <w:r>
        <w:rPr>
          <w:rFonts w:hint="eastAsia" w:ascii="Times New Roman" w:hAnsi="Times New Roman" w:eastAsia="楷体_GB2312" w:cs="楷体_GB2312"/>
          <w:spacing w:val="0"/>
          <w:sz w:val="32"/>
          <w:szCs w:val="32"/>
          <w:highlight w:val="none"/>
          <w:lang w:eastAsia="zh-CN"/>
        </w:rPr>
        <w:t>）</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hint="eastAsia" w:ascii="Times New Roman" w:hAnsi="Times New Roman" w:eastAsia="仿宋_GB2312"/>
          <w:sz w:val="32"/>
          <w:szCs w:val="32"/>
          <w:highlight w:val="none"/>
        </w:rPr>
      </w:pP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为规范引领服务认证健康有序发展，持续提升服务认证专业化与公信力水平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根据《中华人民共和国认证认可条例》《认证机构管理办法》及市场监管总局发布的认证机构资质审批条件等相关规定，提出如下意见。</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highlight w:val="none"/>
        </w:rPr>
      </w:pPr>
      <w:r>
        <w:rPr>
          <w:rFonts w:hint="eastAsia" w:ascii="Times New Roman" w:hAnsi="Times New Roman" w:eastAsia="黑体"/>
          <w:sz w:val="32"/>
          <w:szCs w:val="32"/>
          <w:highlight w:val="none"/>
        </w:rPr>
        <w:t>一、总体要求</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以习近平新时代中国特色社会主义思想为指导，通过专业化提升服务供给质量，凭借规范化激活服务消费潜能，依靠数字化驱动服务技术变革，借助国际化增强服务业全球资源配置能力，全力构建一套制度完善、技术先进、公信力强的中国服务认证体系。</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highlight w:val="none"/>
        </w:rPr>
      </w:pPr>
      <w:r>
        <w:rPr>
          <w:rFonts w:hint="eastAsia" w:ascii="Times New Roman" w:hAnsi="Times New Roman" w:eastAsia="黑体"/>
          <w:sz w:val="32"/>
          <w:szCs w:val="32"/>
          <w:highlight w:val="none"/>
        </w:rPr>
        <w:t>二、加强认证机构合规管理</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（一）强化管理制度建设</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服务认证机构应严格遵循GB/T 27065《合格评定产品、过程和服务认证机构要求》，构建覆盖服务认证全流程、全链条、全方位的管理制度，确保机构持续具有开展服务认证的能力，一致性运作和公正性。不得仅依据认可相关要求制定管理制度。</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（二）明确认证领域划分</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服务认证机构应结合市场需求和自身能力，准确识别服务的核心属性，依据GB/T 7635.2《全国主要产品分类与代码 第2部分：不可运输产品》界定认证对象，确定服务认证领域。认证机构可参照《服务认证领域与典型认证对象对应关系表》（附件1）识别常见的服务认证对象。</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（三）严肃认证资质申请</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1.管理制度材料要求。申请</w:t>
      </w:r>
      <w:r>
        <w:rPr>
          <w:rFonts w:hint="eastAsia" w:ascii="Times New Roman" w:hAnsi="Times New Roman" w:eastAsia="仿宋_GB2312"/>
          <w:sz w:val="32"/>
          <w:szCs w:val="32"/>
          <w:highlight w:val="none"/>
          <w:lang w:eastAsia="zh-CN"/>
        </w:rPr>
        <w:t>以服务认证领域</w:t>
      </w:r>
      <w:r>
        <w:rPr>
          <w:rFonts w:hint="eastAsia" w:ascii="Times New Roman" w:hAnsi="Times New Roman" w:eastAsia="仿宋_GB2312"/>
          <w:sz w:val="32"/>
          <w:szCs w:val="32"/>
          <w:highlight w:val="none"/>
        </w:rPr>
        <w:t>新设立</w:t>
      </w:r>
      <w:r>
        <w:rPr>
          <w:rFonts w:hint="eastAsia" w:ascii="Times New Roman" w:hAnsi="Times New Roman" w:eastAsia="仿宋_GB2312"/>
          <w:sz w:val="32"/>
          <w:szCs w:val="32"/>
          <w:highlight w:val="none"/>
          <w:lang w:eastAsia="zh-CN"/>
        </w:rPr>
        <w:t>认证机构</w:t>
      </w:r>
      <w:r>
        <w:rPr>
          <w:rFonts w:hint="eastAsia" w:ascii="Times New Roman" w:hAnsi="Times New Roman" w:eastAsia="仿宋_GB2312"/>
          <w:sz w:val="32"/>
          <w:szCs w:val="32"/>
          <w:highlight w:val="none"/>
        </w:rPr>
        <w:t>或认证机构申请扩项服务认证资质的，应提交完整的、符合GB/T 27065《合格评定产品、过程和服务认证机构要求》要求的管理制度文件，至少应包括管理手册与程序文件。</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专业工作经历证实性材料要求。专职认证人员需提供能直接体现本人在申请领域内，从事专业技术、质量管理、认证认可、检验检测、标准制修订工作的实质性成果材料，以此证明专业工作经历的真实性和专业性。仅靠个人书面描述工作内容，或由单位出具的仅包含工作时间、岗位名称的普通工作证明，均不被视为有效材料。</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（四）规范认证规则备案</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服务认证规则备案需符合《国家认监委关于加强认证规则管理的公告》（2025年第9号）相关要求外，还应满足以下要求：</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认证领域要求。认证机构应明确界定认证类型，不得将服务认证规则违规备案至其他管理体系认证领域；应通过识别服务的主要特性，确定认证领域，严格依据服务认证领域划分要求备案认证规则，避免与其他认证领域产生混淆。</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2.认证规则名称要求。服务认证规则命名应当准确体现服务领域或认证对象，原则上应为“XXX服务认证规则”，不宜带有管理体系、产品、资质、资格等字样，以防产生名称混淆或误导性宣传。</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3.知识产权保护要求。认证机构应当提升创新能力，尊重知识产权，认证规则内容不得违反著作权保护相关规定。</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（五）保证认证规则质量</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highlight w:val="none"/>
        </w:rPr>
      </w:pPr>
      <w:r>
        <w:rPr>
          <w:rFonts w:hint="eastAsia" w:ascii="Times New Roman" w:hAnsi="Times New Roman" w:eastAsia="仿宋_GB2312"/>
          <w:sz w:val="32"/>
          <w:szCs w:val="32"/>
          <w:highlight w:val="none"/>
        </w:rPr>
        <w:t>1.强化认证规则制定全过程规范化管理。</w:t>
      </w:r>
      <w:r>
        <w:rPr>
          <w:rFonts w:hint="eastAsia" w:ascii="Times New Roman" w:hAnsi="Times New Roman" w:eastAsia="仿宋_GB2312"/>
          <w:sz w:val="32"/>
          <w:szCs w:val="32"/>
          <w:highlight w:val="none"/>
          <w:lang w:bidi="ar"/>
        </w:rPr>
        <w:t>认证机构自行制定认证规则应充分开展认证规则制定的</w:t>
      </w:r>
      <w:r>
        <w:rPr>
          <w:rFonts w:hint="eastAsia" w:ascii="Times New Roman" w:hAnsi="Times New Roman" w:eastAsia="仿宋_GB2312"/>
          <w:color w:val="333333"/>
          <w:sz w:val="32"/>
          <w:szCs w:val="32"/>
          <w:highlight w:val="none"/>
        </w:rPr>
        <w:t>必要性、可行性和适用性论证</w:t>
      </w:r>
      <w:r>
        <w:rPr>
          <w:rFonts w:hint="eastAsia" w:ascii="Times New Roman" w:hAnsi="Times New Roman" w:eastAsia="仿宋_GB2312"/>
          <w:sz w:val="32"/>
          <w:szCs w:val="32"/>
          <w:highlight w:val="none"/>
        </w:rPr>
        <w:t>，结合实际需求</w:t>
      </w:r>
      <w:r>
        <w:rPr>
          <w:rFonts w:hint="eastAsia" w:ascii="Times New Roman" w:hAnsi="Times New Roman" w:eastAsia="仿宋_GB2312"/>
          <w:sz w:val="32"/>
          <w:szCs w:val="32"/>
          <w:highlight w:val="none"/>
          <w:lang w:bidi="ar"/>
        </w:rPr>
        <w:t>实施效果评估和动态管理，避免盲目扩张及同质化竞争</w:t>
      </w:r>
      <w:r>
        <w:rPr>
          <w:rFonts w:hint="eastAsia" w:ascii="Times New Roman" w:hAnsi="Times New Roman" w:eastAsia="仿宋_GB2312"/>
          <w:sz w:val="32"/>
          <w:szCs w:val="32"/>
          <w:highlight w:val="none"/>
        </w:rPr>
        <w:t>。</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优化认证依据选择。认证机构应对所选用认证依据的适宜性进行论证，应涵盖服务特性要求、服务特性测评要求和服务管理要求等评价内容，且论证结果与相应服务认证规则的认证特性一致。鼓励认证机构优先选用符合上述要求的现行国家标准或行业标准作为认证依据。</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规范技术规范编制。现行标准不能满足服务认证需求，认证机构确需自行制定技术规范的，应建立包含可行性论证、符合性自查、相关方意见征集、动态维护及记录保存等完整的编制管理制度。技术规范内容需包括服务特性要求、管理审核要求、认证模式、测评评定标准等。技术规范应在国家标准和行业标准的基础上，确保技术指标和要求显著优于现行标准并体现创新性。</w:t>
      </w:r>
    </w:p>
    <w:p>
      <w:pPr>
        <w:keepNext w:val="0"/>
        <w:keepLines w:val="0"/>
        <w:pageBreakBefore w:val="0"/>
        <w:widowControl/>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明确认证规则内容。服务认证规则除包括适用范围、认证依据用技术规范、技术规范强制性要求或者标准、认证实施程序、认证证书及认证标志要求、认证证书状态管理规定等通用要求外,还应包括认证审查人员专业能力要求、认证模式、测评方法等。</w:t>
      </w:r>
    </w:p>
    <w:p>
      <w:pPr>
        <w:keepNext w:val="0"/>
        <w:keepLines w:val="0"/>
        <w:pageBreakBefore w:val="0"/>
        <w:widowControl/>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5.科学认证模式确立。服务认证模式应兼顾服务特性测评与服务管理审核，且应侧重于评价服务的实际效果与顾客体验。不得以服务管理审核替代服务特性测评，避免认证结果与顾客实际感受脱节。</w:t>
      </w:r>
    </w:p>
    <w:p>
      <w:pPr>
        <w:keepNext w:val="0"/>
        <w:keepLines w:val="0"/>
        <w:pageBreakBefore w:val="0"/>
        <w:widowControl/>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统一认证结果分级。认证机构可根据所提供服务功能和服务特性的差异进行认证等级划分，原则上不超过三个等级，以数字形式划分的最高等级一般不高于5（星/A/钻）级。认证机构不宜对认证结果进行过度分级。</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（六）清晰界定认证证书内容</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认证证书内容应清晰界定服务认证覆盖的范围与边界，明确具体的服务场所及服务覆盖人数。鼓励认证机构采用二维码、雷达图等方式提供认证依据、服务特性测评结果等详细查询。</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（七）提供证书查询路径</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认证机构应通过其网站或者其他形式，向公众提供查询认证证书有效性的方式。不得仅向公众提供“国家认监委”或“全国认证认可信息公共服务平台”查询路径。</w:t>
      </w:r>
    </w:p>
    <w:p>
      <w:pPr>
        <w:keepNext w:val="0"/>
        <w:keepLines w:val="0"/>
        <w:pageBreakBefore w:val="0"/>
        <w:numPr>
          <w:ilvl w:val="0"/>
          <w:numId w:val="1"/>
        </w:numPr>
        <w:kinsoku/>
        <w:wordWrap/>
        <w:topLinePunct w:val="0"/>
        <w:autoSpaceDE/>
        <w:autoSpaceDN/>
        <w:bidi w:val="0"/>
        <w:adjustRightInd/>
        <w:spacing w:after="0" w:line="594" w:lineRule="exact"/>
        <w:ind w:firstLine="640" w:firstLineChars="200"/>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rPr>
        <w:t>规范认证活动实施</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（八）强化认证活动管理</w:t>
      </w:r>
    </w:p>
    <w:p>
      <w:pPr>
        <w:keepNext w:val="0"/>
        <w:keepLines w:val="0"/>
        <w:pageBreakBefore w:val="0"/>
        <w:kinsoku/>
        <w:wordWrap/>
        <w:topLinePunct w:val="0"/>
        <w:autoSpaceDE/>
        <w:autoSpaceDN/>
        <w:bidi w:val="0"/>
        <w:adjustRightInd/>
        <w:spacing w:after="0" w:line="594" w:lineRule="exact"/>
        <w:ind w:firstLine="640"/>
        <w:textAlignment w:val="auto"/>
        <w:rPr>
          <w:rFonts w:ascii="Times New Roman" w:hAnsi="Times New Roman" w:eastAsia="仿宋_GB2312"/>
          <w:sz w:val="32"/>
          <w:szCs w:val="32"/>
          <w:highlight w:val="none"/>
        </w:rPr>
      </w:pPr>
      <w:r>
        <w:rPr>
          <w:rFonts w:hint="eastAsia" w:ascii="Times New Roman" w:hAnsi="Times New Roman" w:eastAsia="仿宋_GB2312"/>
          <w:kern w:val="0"/>
          <w:sz w:val="32"/>
          <w:szCs w:val="32"/>
          <w:highlight w:val="none"/>
        </w:rPr>
        <w:t>认证机构应根据申请人的服务规模、等级、不同服务项目的复杂程度、安全（风险）级别等因素确定现场审查人日数，并严格按照相关规定上报审查计划，规范实施认证活动。在审查人员选派方面，必须确保其</w:t>
      </w:r>
      <w:r>
        <w:rPr>
          <w:rFonts w:hint="eastAsia" w:ascii="Times New Roman" w:hAnsi="Times New Roman" w:eastAsia="仿宋_GB2312"/>
          <w:sz w:val="32"/>
          <w:szCs w:val="32"/>
          <w:highlight w:val="none"/>
        </w:rPr>
        <w:t>具备相应领域专业能力</w:t>
      </w:r>
      <w:r>
        <w:rPr>
          <w:rFonts w:hint="eastAsia" w:ascii="Times New Roman" w:hAnsi="Times New Roman" w:eastAsia="仿宋_GB2312"/>
          <w:kern w:val="0"/>
          <w:sz w:val="32"/>
          <w:szCs w:val="32"/>
          <w:highlight w:val="none"/>
        </w:rPr>
        <w:t>，实习审查员可作为审核组成员参与审核活动，但不能独立实施审核活动；若审查员不具备相应领域专业能力，可委派相应领域技术专家进入审核组，但同样不得独立开展审核工作</w:t>
      </w:r>
      <w:r>
        <w:rPr>
          <w:rFonts w:hint="eastAsia" w:ascii="Times New Roman" w:hAnsi="Times New Roman" w:eastAsia="仿宋_GB2312"/>
          <w:sz w:val="32"/>
          <w:szCs w:val="32"/>
          <w:highlight w:val="none"/>
        </w:rPr>
        <w:t>。具体要求包括但不限于：</w:t>
      </w:r>
    </w:p>
    <w:p>
      <w:pPr>
        <w:keepNext w:val="0"/>
        <w:keepLines w:val="0"/>
        <w:pageBreakBefore w:val="0"/>
        <w:kinsoku/>
        <w:wordWrap/>
        <w:topLinePunct w:val="0"/>
        <w:autoSpaceDE/>
        <w:autoSpaceDN/>
        <w:bidi w:val="0"/>
        <w:adjustRightInd/>
        <w:spacing w:after="0" w:line="594" w:lineRule="exact"/>
        <w:ind w:firstLine="64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kern w:val="0"/>
          <w:sz w:val="32"/>
          <w:szCs w:val="32"/>
          <w:highlight w:val="none"/>
        </w:rPr>
        <w:t>初次认证时，现场审查人日数原则上不得低于2人日，涉及餐饮、金融、电信、教育、人体健康、养老、环境保护等相关服务领域的，初次现场审查人日数原则上不得低于3人日。服务特性测评的人日数一般不低于服务管理审核的人日数，</w:t>
      </w:r>
      <w:r>
        <w:rPr>
          <w:rFonts w:hint="eastAsia" w:ascii="Times New Roman" w:hAnsi="Times New Roman" w:eastAsia="仿宋_GB2312"/>
          <w:sz w:val="32"/>
          <w:szCs w:val="32"/>
          <w:highlight w:val="none"/>
        </w:rPr>
        <w:t>且应与其工作量相匹配。</w:t>
      </w:r>
    </w:p>
    <w:p>
      <w:pPr>
        <w:keepNext w:val="0"/>
        <w:keepLines w:val="0"/>
        <w:pageBreakBefore w:val="0"/>
        <w:kinsoku/>
        <w:wordWrap/>
        <w:topLinePunct w:val="0"/>
        <w:autoSpaceDE/>
        <w:autoSpaceDN/>
        <w:bidi w:val="0"/>
        <w:adjustRightInd/>
        <w:spacing w:after="0" w:line="594" w:lineRule="exact"/>
        <w:ind w:firstLine="640"/>
        <w:textAlignment w:val="auto"/>
        <w:rPr>
          <w:rFonts w:ascii="Times New Roman" w:hAnsi="Times New Roman" w:eastAsia="仿宋_GB2312"/>
          <w:sz w:val="32"/>
          <w:szCs w:val="32"/>
          <w:highlight w:val="none"/>
        </w:rPr>
      </w:pPr>
      <w:r>
        <w:rPr>
          <w:rFonts w:hint="eastAsia" w:ascii="Times New Roman" w:hAnsi="Times New Roman" w:eastAsia="仿宋_GB2312"/>
          <w:kern w:val="0"/>
          <w:sz w:val="32"/>
          <w:szCs w:val="32"/>
          <w:highlight w:val="none"/>
        </w:rPr>
        <w:t>2.</w:t>
      </w:r>
      <w:r>
        <w:rPr>
          <w:rFonts w:hint="eastAsia" w:ascii="Times New Roman" w:hAnsi="Times New Roman" w:eastAsia="仿宋_GB2312"/>
          <w:sz w:val="32"/>
          <w:szCs w:val="32"/>
          <w:highlight w:val="none"/>
        </w:rPr>
        <w:t>认证机构应充分考虑服务活动正常运行或易发生质量安全风险的时段（如夜班等）等因素合理编制审查计划。对于销售和服务型企业，认证机构应按全部人数计算服务覆盖人数，对于生产、制造型企业，应按至少30%计算服务覆盖人数。</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3.认证机构应参照《认监委关于认证人员现场审核网络签到监管系统上线运行的通知》（国认监〔2021〕3号）中“实施要求”相关规定，在认证审核签到系统中（微信“认证到”小程序）进行签到。</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4.召开首/末次会议时，受审核方的最高管理者或管理者代表、质量负责人等应出席，对企业的服务运行与管理情况，以及认证工作的前期准备情况进行介绍。被审核部门的负责人应出席，</w:t>
      </w:r>
      <w:r>
        <w:rPr>
          <w:rFonts w:ascii="Times New Roman" w:hAnsi="Times New Roman" w:eastAsia="仿宋_GB2312"/>
          <w:sz w:val="32"/>
          <w:szCs w:val="32"/>
          <w:highlight w:val="none"/>
        </w:rPr>
        <w:t>了解审核安排和要求以便在审核过程中积极配合</w:t>
      </w:r>
      <w:r>
        <w:rPr>
          <w:rFonts w:hint="eastAsia" w:ascii="Times New Roman" w:hAnsi="Times New Roman" w:eastAsia="仿宋_GB2312"/>
          <w:sz w:val="32"/>
          <w:szCs w:val="32"/>
          <w:highlight w:val="none"/>
        </w:rPr>
        <w:t>。认证机构应详细记录首/末次会议的参会人员、主要内容及发言情况，形成会议纪要存证于认证档案中，避免首/末次会议“走过场”。</w:t>
      </w:r>
    </w:p>
    <w:p>
      <w:pPr>
        <w:keepNext w:val="0"/>
        <w:keepLines w:val="0"/>
        <w:pageBreakBefore w:val="0"/>
        <w:kinsoku/>
        <w:wordWrap/>
        <w:topLinePunct w:val="0"/>
        <w:autoSpaceDE/>
        <w:autoSpaceDN/>
        <w:bidi w:val="0"/>
        <w:adjustRightInd/>
        <w:spacing w:after="0" w:line="594" w:lineRule="exact"/>
        <w:ind w:firstLine="64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认证机构应按照认证规则要求，对审查计划中规定的全部服务场所的服务特性进行测评，不得无故减少现场审查时间，尤其是减少服务特性测评时间。服务测评方法至少包含服务体验、现场测试、现场观察、顾客调查等一种或多种方法的组合，不得仅通过查阅资料或记录的方式进行服务特性测评。</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6.认证机构应现场封存受审核方现行有效的服务标准、服务工作手册或服务规范性文件等确保服务特性持续有效的管理文件。现场审核结束前，受审核方应对现场审核结论进行确认。</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（九）加强认证人员管理</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认证机构应按照市场监管总局有关要求，制定与获批服务认证领域相关的认证人员管理制度，并持续加强管理，确保认证人员的专业能力持续符合要求。部分服务认证领域专职认证人员教育专业要求见附件2。</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（十）完善人员能力评价</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对服务认证人员的专业能力评价负责，应综合考虑人员的知识能力与技能水平，动态评价专业能力。不得仅依据资格条件（如是否为注册审查员）或专业知识培训代替专业能力评价。评价应基于服务认证领域及相应岗位进行，并有充分的证据支撑。</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（十一）落实认证主体责任</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是认证质量的第一责任人，应牢固树立服务大局、服务社会、服务行业的责任意识，着力提升服务认证专业化与公信力，营造良好市场环境和行业秩序，避免出现“价格战”等内卷式竞争，确保服务认证的有效性，自觉接受监督，不断彰显服务认证核心价值。</w:t>
      </w:r>
    </w:p>
    <w:p>
      <w:pPr>
        <w:keepNext w:val="0"/>
        <w:keepLines w:val="0"/>
        <w:pageBreakBefore w:val="0"/>
        <w:numPr>
          <w:ilvl w:val="0"/>
          <w:numId w:val="1"/>
        </w:numPr>
        <w:kinsoku/>
        <w:wordWrap/>
        <w:topLinePunct w:val="0"/>
        <w:autoSpaceDE/>
        <w:autoSpaceDN/>
        <w:bidi w:val="0"/>
        <w:adjustRightInd/>
        <w:spacing w:after="0" w:line="594" w:lineRule="exact"/>
        <w:ind w:firstLine="640" w:firstLineChars="200"/>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rPr>
        <w:t>推动高质量发展</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（十二）提高专业化能力建设</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认证机构应</w:t>
      </w:r>
      <w:r>
        <w:rPr>
          <w:rFonts w:ascii="Times New Roman" w:hAnsi="Times New Roman" w:eastAsia="仿宋_GB2312"/>
          <w:sz w:val="32"/>
          <w:szCs w:val="32"/>
          <w:highlight w:val="none"/>
        </w:rPr>
        <w:t>强化</w:t>
      </w:r>
      <w:r>
        <w:rPr>
          <w:rFonts w:hint="eastAsia" w:ascii="Times New Roman" w:hAnsi="Times New Roman" w:eastAsia="仿宋_GB2312"/>
          <w:sz w:val="32"/>
          <w:szCs w:val="32"/>
          <w:highlight w:val="none"/>
        </w:rPr>
        <w:t>自身</w:t>
      </w:r>
      <w:r>
        <w:rPr>
          <w:rFonts w:ascii="Times New Roman" w:hAnsi="Times New Roman" w:eastAsia="仿宋_GB2312"/>
          <w:sz w:val="32"/>
          <w:szCs w:val="32"/>
          <w:highlight w:val="none"/>
        </w:rPr>
        <w:t>能力建设，</w:t>
      </w:r>
      <w:r>
        <w:rPr>
          <w:rFonts w:hint="eastAsia" w:ascii="Times New Roman" w:hAnsi="Times New Roman" w:eastAsia="仿宋_GB2312"/>
          <w:sz w:val="32"/>
          <w:szCs w:val="32"/>
          <w:highlight w:val="none"/>
        </w:rPr>
        <w:t>为服务认证提供必要的技术支撑和人才储备。鼓励认证机构以市场需求为导向，聚焦现代服务业新领域、新赛道，结合自身能力走“专精特新”发展道路，推动服务认证向全供应链、全产业链、全生命周期延伸。</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（十三）强化专业化人员培养</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人员注册机构作为认证行业人才培养的核心枢纽，应主动担当服务认证高质量发展的“筑基者”，进一步优化服务认证审查员培训、考核与注册机制，以专业化能力建设为抓手，全力打造高素质认证人才队伍。</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（十四）增强市场竞争力</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cs="宋体"/>
          <w:kern w:val="0"/>
          <w:sz w:val="32"/>
          <w:szCs w:val="32"/>
          <w:highlight w:val="none"/>
        </w:rPr>
        <w:t>认可机构应系统强化服务认证领域认可制度顶层设计，推动服务认证认可制度加力扩围。鼓励认证机构结合自身能力，</w:t>
      </w:r>
      <w:r>
        <w:rPr>
          <w:rFonts w:hint="eastAsia" w:ascii="Times New Roman" w:hAnsi="Times New Roman" w:eastAsia="仿宋_GB2312"/>
          <w:sz w:val="32"/>
          <w:szCs w:val="32"/>
          <w:highlight w:val="none"/>
        </w:rPr>
        <w:t>积极申请服务认证认可，提高认证结果的国际公信力。鼓励各相关方优先采信通过认可的服务认证结果，</w:t>
      </w:r>
      <w:r>
        <w:rPr>
          <w:rFonts w:ascii="Times New Roman" w:hAnsi="Times New Roman" w:eastAsia="仿宋_GB2312"/>
          <w:sz w:val="32"/>
          <w:szCs w:val="32"/>
          <w:highlight w:val="none"/>
        </w:rPr>
        <w:t>为服务经济高质量发展注入制度动能</w:t>
      </w:r>
      <w:r>
        <w:rPr>
          <w:rFonts w:hint="eastAsia" w:ascii="Times New Roman" w:hAnsi="Times New Roman" w:eastAsia="仿宋_GB2312"/>
          <w:sz w:val="32"/>
          <w:szCs w:val="32"/>
          <w:highlight w:val="none"/>
        </w:rPr>
        <w:t>。</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（十五）推动数字化技术运用</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
        </w:rPr>
        <w:t>认证机构应</w:t>
      </w:r>
      <w:r>
        <w:rPr>
          <w:rFonts w:hint="eastAsia" w:ascii="Times New Roman" w:hAnsi="Times New Roman" w:eastAsia="仿宋_GB2312"/>
          <w:sz w:val="32"/>
          <w:szCs w:val="32"/>
          <w:highlight w:val="none"/>
        </w:rPr>
        <w:t>在服务认证人员管理、活动监控、风险控制等方面深化数字化布局。鼓励认证机构依托</w:t>
      </w:r>
      <w:r>
        <w:rPr>
          <w:rFonts w:hint="eastAsia" w:ascii="Times New Roman" w:hAnsi="Times New Roman" w:eastAsia="仿宋_GB2312"/>
          <w:sz w:val="32"/>
          <w:szCs w:val="32"/>
          <w:highlight w:val="none"/>
          <w:lang w:eastAsia="zh"/>
        </w:rPr>
        <w:t>人工智能、大数据等</w:t>
      </w:r>
      <w:r>
        <w:rPr>
          <w:rFonts w:hint="eastAsia" w:ascii="Times New Roman" w:hAnsi="Times New Roman" w:eastAsia="仿宋_GB2312"/>
          <w:sz w:val="32"/>
          <w:szCs w:val="32"/>
          <w:highlight w:val="none"/>
        </w:rPr>
        <w:t>技术，构建适配现代服务业应用场景的服务认证数字化平台，实现认证决策科学化、服务过程可溯化、风险预警前置化，全面增强合规治理能效，为服务认证高质量发展注入数字化内核动力。</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（十六）着力国际化发展</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认证机构应着力构建国际化推广体系。鼓励认证机构依托双多边国际合作机制，宣介中国服务认证的先进经验与创新成果，深度参与国际服务认证规则制定，全面提升技术规范的全球适配性，促进国际市场对中国服务认证体系的信赖。</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（十七）加强品牌建设</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鼓励认证机构加强与高等院校、科研院所合作，推动研以致用、研用相长的创新模式，打造兼具知名度和美誉度的服务认证品牌，切实提升消费者的获得感，有效提振消费信心，促进实现“盲选”“优选”，为现代服务体系建设提供质量支撑。</w:t>
      </w:r>
    </w:p>
    <w:p>
      <w:pPr>
        <w:keepNext w:val="0"/>
        <w:keepLines w:val="0"/>
        <w:pageBreakBefore w:val="0"/>
        <w:kinsoku/>
        <w:wordWrap/>
        <w:topLinePunct w:val="0"/>
        <w:autoSpaceDE/>
        <w:autoSpaceDN/>
        <w:bidi w:val="0"/>
        <w:adjustRightInd/>
        <w:spacing w:after="0" w:line="594" w:lineRule="exact"/>
        <w:ind w:firstLine="640" w:firstLineChars="200"/>
        <w:textAlignment w:val="auto"/>
        <w:rPr>
          <w:rFonts w:hint="eastAsia" w:ascii="Times New Roman" w:hAnsi="Times New Roman" w:eastAsia="仿宋_GB2312"/>
          <w:sz w:val="32"/>
          <w:szCs w:val="32"/>
          <w:highlight w:val="none"/>
        </w:rPr>
      </w:pPr>
    </w:p>
    <w:p>
      <w:pPr>
        <w:keepNext w:val="0"/>
        <w:keepLines w:val="0"/>
        <w:pageBreakBefore w:val="0"/>
        <w:kinsoku/>
        <w:wordWrap/>
        <w:topLinePunct w:val="0"/>
        <w:autoSpaceDE/>
        <w:autoSpaceDN/>
        <w:bidi w:val="0"/>
        <w:adjustRightInd/>
        <w:spacing w:after="0" w:line="594"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附件：1.服务认证领域与典型认证对象对应关系表</w:t>
      </w:r>
    </w:p>
    <w:p>
      <w:pPr>
        <w:keepNext w:val="0"/>
        <w:keepLines w:val="0"/>
        <w:pageBreakBefore w:val="0"/>
        <w:kinsoku/>
        <w:wordWrap/>
        <w:topLinePunct w:val="0"/>
        <w:autoSpaceDE/>
        <w:autoSpaceDN/>
        <w:bidi w:val="0"/>
        <w:adjustRightInd/>
        <w:spacing w:after="0" w:line="594" w:lineRule="exact"/>
        <w:ind w:firstLine="1600" w:firstLineChars="500"/>
        <w:jc w:val="left"/>
        <w:textAlignment w:val="auto"/>
        <w:rPr>
          <w:rFonts w:hint="eastAsia" w:ascii="黑体" w:hAnsi="黑体" w:eastAsia="黑体" w:cs="黑体"/>
          <w:sz w:val="32"/>
          <w:szCs w:val="32"/>
          <w:highlight w:val="none"/>
        </w:rPr>
      </w:pPr>
      <w:r>
        <w:rPr>
          <w:rFonts w:hint="eastAsia" w:ascii="Times New Roman" w:hAnsi="Times New Roman" w:eastAsia="仿宋_GB2312"/>
          <w:sz w:val="32"/>
          <w:szCs w:val="32"/>
          <w:highlight w:val="none"/>
        </w:rPr>
        <w:t>2.部分服务认证领域专职认证人员教育专业要求</w:t>
      </w:r>
    </w:p>
    <w:p>
      <w:pPr>
        <w:spacing w:after="312" w:afterLines="100" w:line="60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p>
    <w:p>
      <w:pPr>
        <w:spacing w:after="312" w:afterLines="100" w:line="6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服务认证领域与典型认证对象对应关系表</w:t>
      </w:r>
    </w:p>
    <w:tbl>
      <w:tblPr>
        <w:tblStyle w:val="1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68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序号</w:t>
            </w:r>
          </w:p>
        </w:tc>
        <w:tc>
          <w:tcPr>
            <w:tcW w:w="3685" w:type="dxa"/>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服务认证领域</w:t>
            </w:r>
          </w:p>
        </w:tc>
        <w:tc>
          <w:tcPr>
            <w:tcW w:w="4535" w:type="dxa"/>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典型认证对象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01</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无形资产和土地服务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金融资产、非金融无形资产、专利、商标、版权、农用地/建设用地资产评估……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02</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建筑工程和建筑物服务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各类建筑工程（如住宅、工商业建筑、体育场馆、公路、机场、桥梁、隧道、港口、水利工程、管道、钻井等）的施工/监理/运维、数字工程、建筑工地准备（拆除、清理、挖土）、预制构件装配、设备安装、管道铺设、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03</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批发业和零售业服务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商品售后（经销业）</w:t>
            </w:r>
            <w:r>
              <w:rPr>
                <w:rFonts w:hint="eastAsia" w:ascii="Cambria Math" w:hAnsi="Cambria Math" w:eastAsia="仿宋_GB2312" w:cs="Cambria Math"/>
                <w:sz w:val="24"/>
                <w:szCs w:val="24"/>
                <w:highlight w:val="none"/>
                <w:vertAlign w:val="superscript"/>
              </w:rPr>
              <w:t>①</w:t>
            </w:r>
            <w:r>
              <w:rPr>
                <w:rFonts w:hint="eastAsia" w:ascii="Times New Roman" w:hAnsi="Times New Roman" w:eastAsia="仿宋_GB2312"/>
                <w:sz w:val="24"/>
                <w:szCs w:val="24"/>
                <w:highlight w:val="none"/>
              </w:rPr>
              <w:t>、电子商务交易、批发、零售、进出口、拍卖、互联网销售、自动售货机销售、电视电话销售、邮购……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04</w:t>
            </w:r>
          </w:p>
        </w:tc>
        <w:tc>
          <w:tcPr>
            <w:tcW w:w="3685" w:type="dxa"/>
            <w:vAlign w:val="center"/>
          </w:tcPr>
          <w:p>
            <w:pPr>
              <w:jc w:val="center"/>
              <w:rPr>
                <w:rFonts w:ascii="Times New Roman" w:hAnsi="Times New Roman" w:eastAsia="仿宋_GB2312"/>
                <w:spacing w:val="-4"/>
                <w:sz w:val="24"/>
                <w:szCs w:val="24"/>
                <w:highlight w:val="none"/>
              </w:rPr>
            </w:pPr>
            <w:r>
              <w:rPr>
                <w:rFonts w:hint="eastAsia" w:ascii="Times New Roman" w:hAnsi="Times New Roman" w:eastAsia="仿宋_GB2312"/>
                <w:spacing w:val="-4"/>
                <w:sz w:val="24"/>
                <w:szCs w:val="24"/>
                <w:highlight w:val="none"/>
              </w:rPr>
              <w:t>住宿服务；食品和饮料服务</w:t>
            </w:r>
            <w:r>
              <w:rPr>
                <w:rFonts w:hint="eastAsia" w:ascii="Cambria Math" w:hAnsi="Cambria Math" w:eastAsia="仿宋_GB2312" w:cs="Cambria Math"/>
                <w:spacing w:val="-4"/>
                <w:sz w:val="24"/>
                <w:szCs w:val="24"/>
                <w:highlight w:val="none"/>
                <w:vertAlign w:val="superscript"/>
              </w:rPr>
              <w:t>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民宿、酒店、旅馆、度假中心、野营场所、拓展培训基地、餐厅、食堂、外卖店……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05</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运输服务（陆地运输服务、水运服务、空运服务、支持性和辅助运输服务）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各类运输方式（如公路、铁路、水运、航空等）的客运/货运、出租车、网约车、危险品运输、本地递送、管道运输、货物装卸、仓储、导航、停车场、客运站、运输管理、旅行社、导游……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06</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邮政和速递服务</w:t>
            </w:r>
            <w:r>
              <w:rPr>
                <w:rFonts w:hint="eastAsia" w:ascii="Cambria Math" w:hAnsi="Cambria Math" w:eastAsia="仿宋_GB2312" w:cs="Cambria Math"/>
                <w:sz w:val="24"/>
                <w:szCs w:val="24"/>
                <w:highlight w:val="none"/>
                <w:vertAlign w:val="superscript"/>
              </w:rPr>
              <w:t>③</w:t>
            </w:r>
          </w:p>
        </w:tc>
        <w:tc>
          <w:tcPr>
            <w:tcW w:w="4535" w:type="dxa"/>
            <w:vAlign w:val="center"/>
          </w:tcPr>
          <w:p>
            <w:pPr>
              <w:rPr>
                <w:rFonts w:ascii="Times New Roman" w:hAnsi="Times New Roman" w:eastAsia="仿宋_GB2312"/>
                <w:color w:val="FF0000"/>
                <w:sz w:val="24"/>
                <w:szCs w:val="24"/>
                <w:highlight w:val="none"/>
              </w:rPr>
            </w:pPr>
            <w:r>
              <w:rPr>
                <w:rFonts w:hint="eastAsia" w:ascii="Times New Roman" w:hAnsi="Times New Roman" w:eastAsia="仿宋_GB2312"/>
                <w:sz w:val="24"/>
                <w:szCs w:val="24"/>
                <w:highlight w:val="none"/>
              </w:rPr>
              <w:t>邮政信函/包裹收寄、邮政局柜台服务、非邮政速递/快递……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07</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电力分配服务；通过主要管道的燃气和水分配服务</w:t>
            </w:r>
            <w:r>
              <w:rPr>
                <w:rFonts w:hint="eastAsia" w:ascii="Cambria Math" w:hAnsi="Cambria Math" w:eastAsia="仿宋_GB2312" w:cs="Cambria Math"/>
                <w:sz w:val="24"/>
                <w:szCs w:val="24"/>
                <w:highlight w:val="none"/>
                <w:vertAlign w:val="superscript"/>
              </w:rPr>
              <w:t>④</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电力/燃气/水/蒸汽/热水输送与分配、电/燃气/水表查读和维修……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08</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金融中介、保险和辅助服务</w:t>
            </w:r>
          </w:p>
        </w:tc>
        <w:tc>
          <w:tcPr>
            <w:tcW w:w="4535" w:type="dxa"/>
            <w:vAlign w:val="center"/>
          </w:tcPr>
          <w:p>
            <w:pPr>
              <w:rPr>
                <w:rFonts w:ascii="Times New Roman" w:hAnsi="Times New Roman" w:eastAsia="仿宋_GB2312"/>
                <w:sz w:val="24"/>
                <w:szCs w:val="24"/>
                <w:highlight w:val="none"/>
              </w:rPr>
            </w:pPr>
            <w:r>
              <w:rPr>
                <w:rFonts w:hint="eastAsia" w:ascii="仿宋_GB2312" w:eastAsia="仿宋_GB2312"/>
                <w:sz w:val="24"/>
                <w:szCs w:val="24"/>
                <w:highlight w:val="none"/>
              </w:rPr>
              <w:t>非银行支付机构支付业务设施技术</w:t>
            </w:r>
            <w:r>
              <w:rPr>
                <w:rFonts w:hint="eastAsia" w:ascii="Times New Roman" w:hAnsi="Times New Roman" w:eastAsia="仿宋_GB2312"/>
                <w:sz w:val="24"/>
                <w:szCs w:val="24"/>
                <w:highlight w:val="none"/>
              </w:rPr>
              <w:t>、移动金融技术、银行营业网点、信贷、证券交易、保险、信托、外汇、金融咨询……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09</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不动产服务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不动产买卖/租赁/评估、不动产中介、物业管理、房屋托管……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10</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不配备操作员的租赁或出租服务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车辆租赁、机械租赁、设备租赁、家电租赁、图书/音像制品租赁、体育用品租赁……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11</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科学研究服务（研究和开发服务；专业、科学和技术服务；其他专业、科学和技术服务）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科学研究、实验开发、法律咨询、仲裁调解、会计审查、市场调查、管理咨询、软件开发、工程咨询、工程设计、合同管理、产品设计、天气预报、检验分析、广告、摄影、照片冲洗、翻译、速记……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12</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电信服务；信息检索和提供服务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信息安全、区块链、数据管理、广播、电视、移动电话、电子邮箱、互联网、数据库、通讯社、图书馆、档案馆……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13</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支持性服务</w:t>
            </w:r>
            <w:r>
              <w:rPr>
                <w:rFonts w:hint="eastAsia" w:ascii="Cambria Math" w:hAnsi="Cambria Math" w:eastAsia="仿宋_GB2312" w:cs="Cambria Math"/>
                <w:sz w:val="24"/>
                <w:szCs w:val="24"/>
                <w:highlight w:val="none"/>
                <w:vertAlign w:val="superscript"/>
              </w:rPr>
              <w:t>⑤</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职业介绍、人员提供、安全保卫、停车管理、清洁、洗涤、包装、资信报告、电话应答、复印、校对、展会、商业经纪人、纺织品清洗/熨烫/染色、理发、美甲、化妆、婚姻介绍、殡仪……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14</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在收费或合同基础上的生产服务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售后（制造业）</w:t>
            </w:r>
            <w:r>
              <w:rPr>
                <w:rFonts w:hint="eastAsia" w:ascii="Cambria Math" w:hAnsi="Cambria Math" w:eastAsia="仿宋_GB2312" w:cs="Cambria Math"/>
                <w:sz w:val="24"/>
                <w:szCs w:val="24"/>
                <w:highlight w:val="none"/>
                <w:vertAlign w:val="superscript"/>
              </w:rPr>
              <w:t>①</w:t>
            </w:r>
            <w:r>
              <w:rPr>
                <w:rFonts w:hint="eastAsia" w:ascii="Times New Roman" w:hAnsi="Times New Roman" w:eastAsia="仿宋_GB2312"/>
                <w:sz w:val="24"/>
                <w:szCs w:val="24"/>
                <w:highlight w:val="none"/>
              </w:rPr>
              <w:t>、生产加工、园艺景观、农林培育、畜牧养殖、采矿、伐木、出版、印刷、废料回收……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15</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保养和修理服务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汽车玻璃零配安装、防爆电器检修、机动车保养/修理、设备维修、手机维修、计算机硬件维修、家电维修、服装鞋帽维修、家具维修、钟表维修、珠宝维修、乐器调音……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16</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公共管理和整个社区有关的其他服务；强制性社会保障服务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行政管理、市政设施、营商环境、可持续发展、警务、消防、法院、监狱、强制性社会保障……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17</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教育服务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学前教育、非学历教育、技能培训、体育培训、艺术培训、教育辅助……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Merge w:val="restart"/>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18</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卫生保健和社会福利服务</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-人体健康服务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近视防控、验光配镜、医疗、急救、体检、防疫、孕/产妇护理、美容、理疗、按摩、医疗化验……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Merge w:val="continue"/>
            <w:vAlign w:val="center"/>
          </w:tcPr>
          <w:p>
            <w:pPr>
              <w:jc w:val="center"/>
              <w:rPr>
                <w:rFonts w:ascii="Times New Roman" w:hAnsi="Times New Roman" w:eastAsia="仿宋_GB2312"/>
                <w:sz w:val="24"/>
                <w:szCs w:val="24"/>
                <w:highlight w:val="none"/>
              </w:rPr>
            </w:pP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卫生保健和社会福利服务</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-兽医服务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宠物医院、宠物寄养、家畜兽医……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Merge w:val="continue"/>
            <w:vAlign w:val="center"/>
          </w:tcPr>
          <w:p>
            <w:pPr>
              <w:jc w:val="center"/>
              <w:rPr>
                <w:rFonts w:ascii="Times New Roman" w:hAnsi="Times New Roman" w:eastAsia="仿宋_GB2312"/>
                <w:sz w:val="24"/>
                <w:szCs w:val="24"/>
                <w:highlight w:val="none"/>
              </w:rPr>
            </w:pP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卫生保健和社会福利服务</w:t>
            </w:r>
          </w:p>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-养老及其他社会福利服务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机构/社区/居家养老、福利院、儿童日托、心理疏导、社会援助……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19</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污水和垃圾处置、公共卫生及其他环境保护服务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污（废）水处理与再生利用、水体治理与修复、地下水污染风险管控与修复、垃圾清扫、垃圾分类、垃圾处置、公共卫生、病虫防治、大气污染治理、工业固体废物处理与处置、土壤污染风险管控与修复、噪声污染治理、清洁生产改造、区域环境托管服务、自动连续监测、环境咨询、生态保护、以及其他环境服务</w:t>
            </w:r>
            <w:r>
              <w:rPr>
                <w:rFonts w:ascii="Times New Roman" w:hAnsi="Times New Roman"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20</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成员组织的服务；国外组织和机构的服务</w:t>
            </w:r>
          </w:p>
        </w:tc>
        <w:tc>
          <w:tcPr>
            <w:tcW w:w="453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国际组织、商会、工会、社团……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21</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娱乐、文化和体育服务</w:t>
            </w:r>
          </w:p>
        </w:tc>
        <w:tc>
          <w:tcPr>
            <w:tcW w:w="4535" w:type="dxa"/>
            <w:vAlign w:val="center"/>
          </w:tcPr>
          <w:p>
            <w:pPr>
              <w:rPr>
                <w:rFonts w:ascii="Times New Roman" w:hAnsi="Times New Roman" w:eastAsia="仿宋_GB2312"/>
                <w:color w:val="FF0000"/>
                <w:sz w:val="24"/>
                <w:szCs w:val="24"/>
                <w:highlight w:val="none"/>
              </w:rPr>
            </w:pPr>
            <w:r>
              <w:rPr>
                <w:rFonts w:hint="eastAsia" w:ascii="Times New Roman" w:hAnsi="Times New Roman" w:eastAsia="仿宋_GB2312"/>
                <w:sz w:val="24"/>
                <w:szCs w:val="24"/>
                <w:highlight w:val="none"/>
              </w:rPr>
              <w:t>影院、剧院、数字版权、艺术表演、节目制作、舞台布景、后期制作、节目发行、艺术指导、景区、博物馆、动/植物园、体育活动、裁判、健身房、教练、游乐场……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22</w:t>
            </w:r>
          </w:p>
        </w:tc>
        <w:tc>
          <w:tcPr>
            <w:tcW w:w="3685"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家庭服务</w:t>
            </w:r>
            <w:r>
              <w:rPr>
                <w:rFonts w:hint="eastAsia" w:ascii="Cambria Math" w:hAnsi="Cambria Math" w:eastAsia="仿宋_GB2312" w:cs="Cambria Math"/>
                <w:sz w:val="24"/>
                <w:szCs w:val="24"/>
                <w:highlight w:val="none"/>
                <w:vertAlign w:val="superscript"/>
              </w:rPr>
              <w:t>⑥</w:t>
            </w:r>
          </w:p>
        </w:tc>
        <w:tc>
          <w:tcPr>
            <w:tcW w:w="4535" w:type="dxa"/>
            <w:vAlign w:val="center"/>
          </w:tcPr>
          <w:p>
            <w:pPr>
              <w:rPr>
                <w:rFonts w:ascii="Times New Roman" w:hAnsi="Times New Roman" w:eastAsia="仿宋_GB2312"/>
                <w:color w:val="FF0000"/>
                <w:sz w:val="24"/>
                <w:szCs w:val="24"/>
                <w:highlight w:val="none"/>
              </w:rPr>
            </w:pPr>
            <w:r>
              <w:rPr>
                <w:rFonts w:hint="eastAsia" w:ascii="Times New Roman" w:hAnsi="Times New Roman" w:eastAsia="仿宋_GB2312"/>
                <w:sz w:val="24"/>
                <w:szCs w:val="24"/>
                <w:highlight w:val="none"/>
              </w:rPr>
              <w:t>小时工、厨师、保姆、家庭教师……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0" w:type="dxa"/>
            <w:gridSpan w:val="3"/>
            <w:vAlign w:val="center"/>
          </w:tcPr>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注1：SC03批发业和零售业服务认证领域中商品售后服务仅包括商品在批发或零售过程中的售后服务，生产制造过程的售后服务应当归入SC14在收费或合同基础上的生产服务认证领域中。</w:t>
            </w:r>
          </w:p>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注2：SC04住宿服务；食品和饮料服务认证领域中食品和饮料服务仅包括食品和饮料的供应服务，食品冷链运输和食品本地递送服务应当归入SC05运输服务认证领域中。</w:t>
            </w:r>
          </w:p>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注3：SC06邮政和速递服务认证领域中包含各类非邮政快递服务；不包括邮政储蓄、转账服务。同城递送服务（如外卖配送、同城点对点配送等）应当归入SC05运输服务认证领域中。</w:t>
            </w:r>
          </w:p>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4：SC07电力分配服务；通过主要管道的燃气和水分配服务认证领域中仅包含通过主要管道的分配服务，在收费或合同基础上的分配服务应当归入SC14在收费或合同基础上的生产服务认证领域中。电/燃气/水表安装服务应当归入SC02建筑工程和建筑物服务认证领域中。</w:t>
            </w:r>
          </w:p>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注5：SC13支持性服务认证领域中不包括物业管理服务，涉及物业管理范畴的安全保卫服务应当归入SC09不动产服务认证领域中。</w:t>
            </w:r>
          </w:p>
          <w:p>
            <w:pPr>
              <w:ind w:left="525" w:hanging="525" w:hangingChars="250"/>
              <w:rPr>
                <w:rFonts w:ascii="Times New Roman" w:hAnsi="Times New Roman" w:eastAsia="宋体"/>
                <w:szCs w:val="21"/>
                <w:highlight w:val="none"/>
              </w:rPr>
            </w:pPr>
            <w:r>
              <w:rPr>
                <w:rFonts w:hint="eastAsia" w:ascii="Times New Roman" w:hAnsi="Times New Roman" w:eastAsia="宋体"/>
                <w:szCs w:val="21"/>
                <w:highlight w:val="none"/>
              </w:rPr>
              <w:t>注6：SC22家庭服务认证领域中，仅包括为雇佣家务人员的家庭提供的服务，为家庭提供服务的独立单位（包括个人）的服务应当参见其主要服务项目。</w:t>
            </w:r>
          </w:p>
        </w:tc>
      </w:tr>
    </w:tbl>
    <w:p>
      <w:pPr>
        <w:spacing w:line="600" w:lineRule="exact"/>
        <w:jc w:val="left"/>
        <w:rPr>
          <w:rFonts w:ascii="Times New Roman" w:hAnsi="Times New Roman" w:eastAsia="仿宋_GB2312"/>
          <w:sz w:val="32"/>
          <w:szCs w:val="32"/>
          <w:highlight w:val="none"/>
        </w:rPr>
        <w:sectPr>
          <w:headerReference r:id="rId5" w:type="default"/>
          <w:footerReference r:id="rId6" w:type="default"/>
          <w:pgSz w:w="11906" w:h="16838"/>
          <w:pgMar w:top="1985" w:right="1474" w:bottom="1644" w:left="1474" w:header="851" w:footer="992" w:gutter="0"/>
          <w:cols w:space="720" w:num="1"/>
          <w:docGrid w:type="lines" w:linePitch="312" w:charSpace="0"/>
        </w:sectPr>
      </w:pPr>
    </w:p>
    <w:p>
      <w:pPr>
        <w:rPr>
          <w:rFonts w:hint="eastAsia"/>
          <w:highlight w:val="none"/>
        </w:rPr>
      </w:pPr>
      <w:r>
        <w:rPr>
          <w:rFonts w:hint="eastAsia" w:ascii="黑体" w:hAnsi="黑体" w:eastAsia="黑体" w:cs="黑体"/>
          <w:sz w:val="32"/>
          <w:szCs w:val="32"/>
          <w:highlight w:val="none"/>
        </w:rPr>
        <w:t>附件2</w:t>
      </w:r>
    </w:p>
    <w:p>
      <w:pPr>
        <w:spacing w:after="312" w:afterLines="100" w:line="60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部分服务认证领域专职认证人员教育专业要求</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04"/>
        <w:gridCol w:w="1418"/>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838" w:type="dxa"/>
            <w:gridSpan w:val="2"/>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认证领域</w:t>
            </w:r>
          </w:p>
        </w:tc>
        <w:tc>
          <w:tcPr>
            <w:tcW w:w="7233" w:type="dxa"/>
            <w:gridSpan w:val="2"/>
            <w:vAlign w:val="center"/>
          </w:tcPr>
          <w:p>
            <w:pPr>
              <w:jc w:val="center"/>
              <w:rPr>
                <w:rFonts w:ascii="Times New Roman" w:hAnsi="Times New Roman" w:eastAsia="黑体"/>
                <w:sz w:val="24"/>
                <w:szCs w:val="24"/>
                <w:highlight w:val="none"/>
              </w:rPr>
            </w:pPr>
            <w:r>
              <w:rPr>
                <w:rFonts w:hint="eastAsia" w:ascii="Times New Roman" w:hAnsi="Times New Roman" w:eastAsia="黑体"/>
                <w:sz w:val="24"/>
                <w:szCs w:val="24"/>
                <w:highlight w:val="none"/>
              </w:rPr>
              <w:t>适宜的教育专业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SC04住宿服务；食品和饮料服务</w:t>
            </w:r>
          </w:p>
        </w:tc>
        <w:tc>
          <w:tcPr>
            <w:tcW w:w="1418"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0703化学类、0710生物科学类、0817轻工类、0827食品科学与工程类、</w:t>
            </w:r>
            <w:r>
              <w:rPr>
                <w:rFonts w:ascii="Times New Roman" w:hAnsi="Times New Roman" w:eastAsia="仿宋_GB2312"/>
                <w:sz w:val="24"/>
                <w:szCs w:val="24"/>
                <w:highlight w:val="none"/>
              </w:rPr>
              <w:t>0901</w:t>
            </w:r>
            <w:r>
              <w:rPr>
                <w:rFonts w:hint="eastAsia" w:ascii="Times New Roman" w:hAnsi="Times New Roman" w:eastAsia="仿宋_GB2312"/>
                <w:sz w:val="24"/>
                <w:szCs w:val="24"/>
                <w:highlight w:val="none"/>
              </w:rPr>
              <w:t>植物生产类、1004公共卫生与预防医学类、1202工商管理类、1209旅游管理类等相关专业。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0703化学类、0710生物科学类、0817化学工程与技术类、0832食品科学与工程类、</w:t>
            </w:r>
            <w:r>
              <w:rPr>
                <w:rFonts w:ascii="Times New Roman" w:hAnsi="Times New Roman" w:eastAsia="仿宋_GB2312"/>
                <w:sz w:val="24"/>
                <w:szCs w:val="24"/>
                <w:highlight w:val="none"/>
              </w:rPr>
              <w:t>0901</w:t>
            </w:r>
            <w:r>
              <w:rPr>
                <w:rFonts w:hint="eastAsia" w:ascii="Times New Roman" w:hAnsi="Times New Roman" w:eastAsia="仿宋_GB2312"/>
                <w:sz w:val="24"/>
                <w:szCs w:val="24"/>
                <w:highlight w:val="none"/>
              </w:rPr>
              <w:t>植物生产类、1004公共卫生与预防医学类、1202工商管理类、1204公共管理类等相关专业。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SC06邮政和速递服务</w:t>
            </w:r>
          </w:p>
        </w:tc>
        <w:tc>
          <w:tcPr>
            <w:tcW w:w="1418"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0802机械类、0803仪器类、</w:t>
            </w:r>
            <w:r>
              <w:rPr>
                <w:rFonts w:hint="eastAsia" w:ascii="Times New Roman" w:hAnsi="Times New Roman" w:eastAsia="仿宋_GB2312"/>
                <w:color w:val="000000"/>
                <w:sz w:val="24"/>
                <w:szCs w:val="24"/>
                <w:highlight w:val="none"/>
              </w:rPr>
              <w:t>0807电子信息类、0808自动化类、0809计算机类、0818交通运输类、1201管理科学与工程类、1206物流管理与工程类等相关专业。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0802机械工程类、0804仪器科学与技术类、</w:t>
            </w:r>
            <w:r>
              <w:rPr>
                <w:rFonts w:hint="eastAsia" w:ascii="Times New Roman" w:hAnsi="Times New Roman" w:eastAsia="仿宋_GB2312"/>
                <w:color w:val="000000"/>
                <w:sz w:val="24"/>
                <w:szCs w:val="24"/>
                <w:highlight w:val="none"/>
              </w:rPr>
              <w:t>0809电子科学与技术类、0810信息与通信工程类、0811控制科学与工程类、0812计算机科学与技术类、0823交通运输工程类、1201管理科学与工程类等相关专业。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SC07电力分配服务；通过主要管道的燃气和水分配服务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0805能源动力类、0806电气类、0807电子信息类、0808自动化类、0809计算机类、0810土木类、0811水利类等相关专业。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0807动力工程及工程热物理类、0808电气工程类、0809电子科学与技术类、0810信息与通信工程类、0811控制科学与工程类、0812计算机科学与技术类、0814土木工程类、0815水利工程类、0820石油与天然气工程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SC08金融中介、保险和辅助服务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0201经济学类、0202财政学类、0203金融学类、0204经济与贸易类、0301法学类、0807电子信息类、0808自动化类、0809计算机类、1202工商管理类、1204公共管理类、1208电子商务类等相关专业。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0201理论经济学类、0202应用经济学类、0301法学类、0809电子科学与技术类、0810信息与通信工程类、0811控制科学与工程类、0812计算机科学与技术类、1202工商管理类、1204公共管理类、1401集成电路科学与工程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SC12电信服务；信息检索和提供服务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0503新闻传播学类、0701数学类、0702物理学类、0807电子信息类、0808自动化类、0809计算机类、1201管理科学与工程类、1205图书情报与档案管理类等相关专业。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0503新闻传播学类、0701数学类、0702物理学类、0809电子科学与技术类、0810信息与通信工程类、0811控制科学与工程类、0812计算机科学与技术类、1201管理科学与工程类、1255图书情报类、1401集成电路科学与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SC17教育服务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0201经济学类、0202财政学类、0203金融学类、0204经济与贸易类、0301法学类、0302政治学类、0303社会学类、0304民族学类、0401教育学类、0402体育学类、0501中国语言文学类、0502外国语言文学类、0711心理学类、</w:t>
            </w:r>
            <w:r>
              <w:rPr>
                <w:rFonts w:hint="eastAsia" w:ascii="Times New Roman" w:hAnsi="Times New Roman" w:eastAsia="仿宋_GB2312"/>
                <w:sz w:val="24"/>
                <w:szCs w:val="24"/>
                <w:highlight w:val="none"/>
              </w:rPr>
              <w:t>1202工商管理类、1208电子商务类、</w:t>
            </w:r>
            <w:r>
              <w:rPr>
                <w:rFonts w:hint="eastAsia" w:ascii="Times New Roman" w:hAnsi="Times New Roman" w:eastAsia="仿宋_GB2312"/>
                <w:color w:val="000000"/>
                <w:sz w:val="24"/>
                <w:szCs w:val="24"/>
                <w:highlight w:val="none"/>
              </w:rPr>
              <w:t>1302音乐与舞蹈学类、1303戏剧与影视学类、1304美术学类、1305设计学类等相关专业。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0201理论经济学类、0202应用经济学类、0251金融类、0253税务类、0254国际商务类、0258数字经济类、0301法学类、0302政治学类、0303社会学类、0304民族学类、0401教育学类、0402心理学类、0403体育学类、0501中国语言文学类、0502外国语言文学类、</w:t>
            </w:r>
            <w:r>
              <w:rPr>
                <w:rFonts w:hint="eastAsia" w:ascii="Times New Roman" w:hAnsi="Times New Roman" w:eastAsia="仿宋_GB2312"/>
                <w:sz w:val="24"/>
                <w:szCs w:val="24"/>
                <w:highlight w:val="none"/>
              </w:rPr>
              <w:t>1202工商管理类、</w:t>
            </w:r>
            <w:r>
              <w:rPr>
                <w:rFonts w:hint="eastAsia" w:ascii="Times New Roman" w:hAnsi="Times New Roman" w:eastAsia="仿宋_GB2312"/>
                <w:color w:val="000000"/>
                <w:sz w:val="24"/>
                <w:szCs w:val="24"/>
                <w:highlight w:val="none"/>
              </w:rPr>
              <w:t>1301艺术学类、1352音乐类、1354戏剧与影视学类、1356美术与书法类、1357设计类等相关专业。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1134" w:type="dxa"/>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SC18卫生保健和社会福利服务</w:t>
            </w:r>
          </w:p>
        </w:tc>
        <w:tc>
          <w:tcPr>
            <w:tcW w:w="704" w:type="dxa"/>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1801人体健康服务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0826生物医学工程类、1001基础医学类、1002临床医学类、1003口腔医学类、1004公共卫生与预防医学类、1005中医学类、1006中西医结合类、1007药学类、1008中药学类、1009法医学类、1010医学技术类、1011护理学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2" w:hRule="atLeast"/>
          <w:jc w:val="center"/>
        </w:trPr>
        <w:tc>
          <w:tcPr>
            <w:tcW w:w="1134" w:type="dxa"/>
            <w:vMerge w:val="continue"/>
            <w:vAlign w:val="center"/>
          </w:tcPr>
          <w:p>
            <w:pPr>
              <w:rPr>
                <w:rFonts w:ascii="Times New Roman" w:hAnsi="Times New Roman" w:eastAsia="仿宋_GB2312"/>
                <w:sz w:val="24"/>
                <w:szCs w:val="24"/>
                <w:highlight w:val="none"/>
              </w:rPr>
            </w:pPr>
          </w:p>
        </w:tc>
        <w:tc>
          <w:tcPr>
            <w:tcW w:w="704" w:type="dxa"/>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0831生物医学工程类、1001基础医学类、1002临床医学类、1003口腔医学类、1004公共卫生与预防医学类、1005中医学类、1006中西医结合类、1007药学类、1008中药学类、1009特种医学类、1058医学技术类、1011护理学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134" w:type="dxa"/>
            <w:vMerge w:val="continue"/>
            <w:vAlign w:val="center"/>
          </w:tcPr>
          <w:p>
            <w:pPr>
              <w:rPr>
                <w:rFonts w:ascii="Times New Roman" w:hAnsi="Times New Roman" w:eastAsia="仿宋_GB2312"/>
                <w:sz w:val="24"/>
                <w:szCs w:val="24"/>
                <w:highlight w:val="none"/>
              </w:rPr>
            </w:pPr>
          </w:p>
        </w:tc>
        <w:tc>
          <w:tcPr>
            <w:tcW w:w="704" w:type="dxa"/>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1802兽医服务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0903动物生产类、0904动物医学类、0906水产类等相关专业。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Merge w:val="continue"/>
            <w:vAlign w:val="center"/>
          </w:tcPr>
          <w:p>
            <w:pPr>
              <w:rPr>
                <w:rFonts w:ascii="Times New Roman" w:hAnsi="Times New Roman" w:eastAsia="仿宋_GB2312"/>
                <w:sz w:val="24"/>
                <w:szCs w:val="24"/>
                <w:highlight w:val="none"/>
              </w:rPr>
            </w:pPr>
          </w:p>
        </w:tc>
        <w:tc>
          <w:tcPr>
            <w:tcW w:w="704" w:type="dxa"/>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0905畜牧学类、0906兽医学类、0908水产类等相关专业。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134" w:type="dxa"/>
            <w:vMerge w:val="continue"/>
            <w:vAlign w:val="center"/>
          </w:tcPr>
          <w:p>
            <w:pPr>
              <w:rPr>
                <w:rFonts w:ascii="Times New Roman" w:hAnsi="Times New Roman" w:eastAsia="仿宋_GB2312"/>
                <w:sz w:val="24"/>
                <w:szCs w:val="24"/>
                <w:highlight w:val="none"/>
              </w:rPr>
            </w:pPr>
          </w:p>
        </w:tc>
        <w:tc>
          <w:tcPr>
            <w:tcW w:w="704" w:type="dxa"/>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1803养老及其他社会福利服务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0303社会学类、0711心理学类、1011护理学类、1204公共管理类等相关专业。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4" w:type="dxa"/>
            <w:vMerge w:val="continue"/>
            <w:vAlign w:val="center"/>
          </w:tcPr>
          <w:p>
            <w:pPr>
              <w:rPr>
                <w:rFonts w:ascii="Times New Roman" w:hAnsi="Times New Roman" w:eastAsia="仿宋_GB2312"/>
                <w:sz w:val="24"/>
                <w:szCs w:val="24"/>
                <w:highlight w:val="none"/>
              </w:rPr>
            </w:pPr>
          </w:p>
        </w:tc>
        <w:tc>
          <w:tcPr>
            <w:tcW w:w="704" w:type="dxa"/>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0303社会学类、0402心理学类、1011护理学类、1204公共管理类等相关专业。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jc w:val="center"/>
        </w:trPr>
        <w:tc>
          <w:tcPr>
            <w:tcW w:w="1838" w:type="dxa"/>
            <w:gridSpan w:val="2"/>
            <w:vMerge w:val="restart"/>
            <w:vAlign w:val="center"/>
          </w:tcPr>
          <w:p>
            <w:pP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SC19污水和垃圾处置、公共卫生及其他环境保护服务</w:t>
            </w: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专科、本科</w:t>
            </w:r>
          </w:p>
        </w:tc>
        <w:tc>
          <w:tcPr>
            <w:tcW w:w="5815" w:type="dxa"/>
            <w:vAlign w:val="center"/>
          </w:tcPr>
          <w:p>
            <w:pP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0702</w:t>
            </w:r>
            <w:r>
              <w:rPr>
                <w:rFonts w:hint="eastAsia" w:ascii="Times New Roman" w:hAnsi="Times New Roman" w:eastAsia="仿宋_GB2312"/>
                <w:color w:val="000000"/>
                <w:sz w:val="24"/>
                <w:szCs w:val="24"/>
                <w:highlight w:val="none"/>
              </w:rPr>
              <w:t>物理</w:t>
            </w:r>
            <w:r>
              <w:rPr>
                <w:rFonts w:hint="eastAsia" w:ascii="Times New Roman" w:hAnsi="Times New Roman" w:eastAsia="仿宋_GB2312"/>
                <w:color w:val="000000"/>
                <w:sz w:val="24"/>
                <w:szCs w:val="24"/>
                <w:highlight w:val="none"/>
                <w:lang w:eastAsia="zh-CN"/>
              </w:rPr>
              <w:t>学</w:t>
            </w:r>
            <w:bookmarkStart w:id="0" w:name="_GoBack"/>
            <w:bookmarkEnd w:id="0"/>
            <w:r>
              <w:rPr>
                <w:rFonts w:hint="eastAsia" w:ascii="Times New Roman" w:hAnsi="Times New Roman" w:eastAsia="仿宋_GB2312"/>
                <w:color w:val="000000"/>
                <w:sz w:val="24"/>
                <w:szCs w:val="24"/>
                <w:highlight w:val="none"/>
              </w:rPr>
              <w:t>类、0703化学类、0705地理科学类、0706大气科学类、0707海洋科学类、0708地球物理学类、0709地质学类、0710生物科学类、</w:t>
            </w:r>
            <w:r>
              <w:rPr>
                <w:rFonts w:hint="eastAsia" w:ascii="Times New Roman" w:hAnsi="Times New Roman" w:eastAsia="仿宋_GB2312"/>
                <w:sz w:val="24"/>
                <w:szCs w:val="24"/>
                <w:highlight w:val="none"/>
              </w:rPr>
              <w:t>0802机械类、0803仪器类、</w:t>
            </w:r>
            <w:r>
              <w:rPr>
                <w:rFonts w:hint="eastAsia" w:ascii="Times New Roman" w:hAnsi="Times New Roman" w:eastAsia="仿宋_GB2312"/>
                <w:color w:val="000000"/>
                <w:sz w:val="24"/>
                <w:szCs w:val="24"/>
                <w:highlight w:val="none"/>
              </w:rPr>
              <w:t>0805能源动力类、0807电子信息类、0808自动化类、0814地质类、0815矿业类、0825环境科学与工程类、0902自然保护与环境生态类、1004公共卫生与预防医学类、1204公共管理类等相关专业。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838" w:type="dxa"/>
            <w:gridSpan w:val="2"/>
            <w:vMerge w:val="continue"/>
            <w:vAlign w:val="center"/>
          </w:tcPr>
          <w:p>
            <w:pPr>
              <w:rPr>
                <w:rFonts w:ascii="Times New Roman" w:hAnsi="Times New Roman" w:eastAsia="仿宋_GB2312"/>
                <w:sz w:val="24"/>
                <w:szCs w:val="24"/>
                <w:highlight w:val="none"/>
              </w:rPr>
            </w:pPr>
          </w:p>
        </w:tc>
        <w:tc>
          <w:tcPr>
            <w:tcW w:w="1418" w:type="dxa"/>
            <w:vAlign w:val="center"/>
          </w:tcPr>
          <w:p>
            <w:pPr>
              <w:jc w:val="center"/>
              <w:rPr>
                <w:rFonts w:ascii="Times New Roman" w:hAnsi="Times New Roman" w:eastAsia="仿宋_GB2312"/>
                <w:color w:val="000000"/>
                <w:sz w:val="24"/>
                <w:szCs w:val="24"/>
                <w:highlight w:val="none"/>
              </w:rPr>
            </w:pPr>
            <w:r>
              <w:rPr>
                <w:rFonts w:hint="eastAsia" w:ascii="Times New Roman" w:hAnsi="Times New Roman" w:eastAsia="仿宋_GB2312"/>
                <w:sz w:val="24"/>
                <w:szCs w:val="24"/>
                <w:highlight w:val="none"/>
              </w:rPr>
              <w:t>研究生</w:t>
            </w:r>
          </w:p>
        </w:tc>
        <w:tc>
          <w:tcPr>
            <w:tcW w:w="5815" w:type="dxa"/>
            <w:vAlign w:val="center"/>
          </w:tcPr>
          <w:p>
            <w:pP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0702</w:t>
            </w:r>
            <w:r>
              <w:rPr>
                <w:rFonts w:hint="eastAsia" w:ascii="Times New Roman" w:hAnsi="Times New Roman" w:eastAsia="仿宋_GB2312"/>
                <w:color w:val="000000"/>
                <w:sz w:val="24"/>
                <w:szCs w:val="24"/>
                <w:highlight w:val="none"/>
              </w:rPr>
              <w:t>物理学类、0703化学类、0705地理学类、0706大气科学类、0707海洋科学类、0708地球物理学类、0709地质学类、0710生物学类、</w:t>
            </w:r>
            <w:r>
              <w:rPr>
                <w:rFonts w:hint="eastAsia" w:ascii="Times New Roman" w:hAnsi="Times New Roman" w:eastAsia="仿宋_GB2312"/>
                <w:sz w:val="24"/>
                <w:szCs w:val="24"/>
                <w:highlight w:val="none"/>
              </w:rPr>
              <w:t>0802机械工程类、0804仪器科学与技术类、</w:t>
            </w:r>
            <w:r>
              <w:rPr>
                <w:rFonts w:hint="eastAsia" w:ascii="Times New Roman" w:hAnsi="Times New Roman" w:eastAsia="仿宋_GB2312"/>
                <w:color w:val="000000"/>
                <w:sz w:val="24"/>
                <w:szCs w:val="24"/>
                <w:highlight w:val="none"/>
              </w:rPr>
              <w:t>0807动力工程及工程热物理类、0809电子科学与技术类、0810信息与通信工程类、0811控制科学与工程类、0818地质资源与地质工程类、0819矿业工程类、0820石油与天然气工程类、0830环境科学与工程类、0903农业资源与环境、0904植物保护类、1004公共卫生与预防医学类、1204公共管理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1" w:type="dxa"/>
            <w:gridSpan w:val="4"/>
            <w:vAlign w:val="center"/>
          </w:tcPr>
          <w:p>
            <w:pPr>
              <w:ind w:left="525" w:hanging="525" w:hangingChars="250"/>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注1：本表依据教育部《普通高等学校本科专业目录》及《研究生教育学科专业目录》制定。</w:t>
            </w:r>
          </w:p>
          <w:p>
            <w:pPr>
              <w:ind w:left="525" w:hanging="525" w:hangingChars="250"/>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注2：本表所涉及部分领域专职认证人员教育专业要求是对市场监管总局2022年第28号公告附件2《认证机构资质审批条件及材料要求》中服务认证领域相关专业学历的补充说明。</w:t>
            </w:r>
          </w:p>
          <w:p>
            <w:pPr>
              <w:ind w:left="630" w:hanging="630" w:hangingChars="300"/>
              <w:rPr>
                <w:rFonts w:ascii="Times New Roman" w:hAnsi="Times New Roman" w:eastAsia="宋体"/>
                <w:color w:val="000000"/>
                <w:szCs w:val="21"/>
                <w:highlight w:val="none"/>
              </w:rPr>
            </w:pPr>
            <w:r>
              <w:rPr>
                <w:rFonts w:hint="eastAsia" w:ascii="Times New Roman" w:hAnsi="Times New Roman" w:eastAsia="宋体"/>
                <w:color w:val="000000"/>
                <w:szCs w:val="21"/>
                <w:highlight w:val="none"/>
              </w:rPr>
              <w:t>注3：SC11科学研究服务（研究和开发服务；专业、科学和技术服务；其他专业、科学和技术服务）认证领域相关专业学历应当与所从事的具体服务类别相适宜。</w:t>
            </w:r>
          </w:p>
        </w:tc>
      </w:tr>
    </w:tbl>
    <w:p>
      <w:pPr>
        <w:spacing w:line="600" w:lineRule="exact"/>
        <w:jc w:val="left"/>
        <w:rPr>
          <w:rFonts w:ascii="Times New Roman" w:hAnsi="Times New Roman" w:eastAsia="仿宋_GB2312"/>
          <w:sz w:val="32"/>
          <w:szCs w:val="32"/>
          <w:highlight w:val="none"/>
        </w:rPr>
      </w:pPr>
    </w:p>
    <w:sectPr>
      <w:pgSz w:w="11906" w:h="16838"/>
      <w:pgMar w:top="1985" w:right="1474" w:bottom="1644" w:left="147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szCs w:val="24"/>
      </w:rPr>
    </w:pPr>
    <w:r>
      <w:rPr>
        <w:rFonts w:ascii="Times New Roman" w:hAnsi="Times New Roman"/>
        <w:sz w:val="24"/>
        <w:szCs w:val="24"/>
      </w:rPr>
      <w:fldChar w:fldCharType="begin"/>
    </w:r>
    <w:r>
      <w:rPr>
        <w:rFonts w:hint="eastAsia" w:ascii="Times New Roman" w:hAnsi="Times New Roman"/>
        <w:sz w:val="24"/>
        <w:szCs w:val="24"/>
      </w:rPr>
      <w:instrText xml:space="preserve">PAGE   \* MERGEFORMAT</w:instrText>
    </w:r>
    <w:r>
      <w:rPr>
        <w:rFonts w:ascii="Times New Roman" w:hAnsi="Times New Roman"/>
        <w:sz w:val="24"/>
        <w:szCs w:val="24"/>
      </w:rPr>
      <w:fldChar w:fldCharType="separate"/>
    </w:r>
    <w:r>
      <w:rPr>
        <w:rFonts w:hint="eastAsia" w:ascii="Times New Roman" w:hAnsi="Times New Roman"/>
        <w:sz w:val="24"/>
        <w:szCs w:val="24"/>
        <w:lang w:val="zh-CN"/>
      </w:rPr>
      <w:t>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7070E"/>
    <w:multiLevelType w:val="singleLevel"/>
    <w:tmpl w:val="F6F707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C4"/>
    <w:rsid w:val="00003108"/>
    <w:rsid w:val="0000718C"/>
    <w:rsid w:val="00013892"/>
    <w:rsid w:val="000149F0"/>
    <w:rsid w:val="000166E2"/>
    <w:rsid w:val="00020825"/>
    <w:rsid w:val="00024093"/>
    <w:rsid w:val="0002499D"/>
    <w:rsid w:val="000254BD"/>
    <w:rsid w:val="00026C09"/>
    <w:rsid w:val="00030498"/>
    <w:rsid w:val="000336A6"/>
    <w:rsid w:val="0003634B"/>
    <w:rsid w:val="000365DD"/>
    <w:rsid w:val="0003775A"/>
    <w:rsid w:val="00042934"/>
    <w:rsid w:val="0004392F"/>
    <w:rsid w:val="00047789"/>
    <w:rsid w:val="000509D6"/>
    <w:rsid w:val="00055240"/>
    <w:rsid w:val="000569E2"/>
    <w:rsid w:val="00071B0B"/>
    <w:rsid w:val="00072152"/>
    <w:rsid w:val="000771A6"/>
    <w:rsid w:val="000829E5"/>
    <w:rsid w:val="00085D9F"/>
    <w:rsid w:val="000860EA"/>
    <w:rsid w:val="0008652F"/>
    <w:rsid w:val="00086CF3"/>
    <w:rsid w:val="000939F5"/>
    <w:rsid w:val="000949AC"/>
    <w:rsid w:val="00097DE8"/>
    <w:rsid w:val="000A1D03"/>
    <w:rsid w:val="000A5993"/>
    <w:rsid w:val="000B7F94"/>
    <w:rsid w:val="000C2AC6"/>
    <w:rsid w:val="000C3F8C"/>
    <w:rsid w:val="000C4F11"/>
    <w:rsid w:val="000C53F7"/>
    <w:rsid w:val="000D0CEA"/>
    <w:rsid w:val="000E302F"/>
    <w:rsid w:val="000E6102"/>
    <w:rsid w:val="00100757"/>
    <w:rsid w:val="00100C87"/>
    <w:rsid w:val="00104545"/>
    <w:rsid w:val="00104C90"/>
    <w:rsid w:val="00104D1A"/>
    <w:rsid w:val="001054C4"/>
    <w:rsid w:val="00106638"/>
    <w:rsid w:val="001113F7"/>
    <w:rsid w:val="001117B6"/>
    <w:rsid w:val="00112057"/>
    <w:rsid w:val="0012032D"/>
    <w:rsid w:val="0012098C"/>
    <w:rsid w:val="00120B6E"/>
    <w:rsid w:val="001248DF"/>
    <w:rsid w:val="00124A48"/>
    <w:rsid w:val="00131E77"/>
    <w:rsid w:val="00133C17"/>
    <w:rsid w:val="00135194"/>
    <w:rsid w:val="00140269"/>
    <w:rsid w:val="001404E7"/>
    <w:rsid w:val="001417EF"/>
    <w:rsid w:val="00143E96"/>
    <w:rsid w:val="00145526"/>
    <w:rsid w:val="00145C57"/>
    <w:rsid w:val="0015015E"/>
    <w:rsid w:val="001574A9"/>
    <w:rsid w:val="0016078C"/>
    <w:rsid w:val="00161605"/>
    <w:rsid w:val="0016363A"/>
    <w:rsid w:val="0017164A"/>
    <w:rsid w:val="0017263F"/>
    <w:rsid w:val="00172A27"/>
    <w:rsid w:val="00177ED9"/>
    <w:rsid w:val="00182902"/>
    <w:rsid w:val="00182DB2"/>
    <w:rsid w:val="00183193"/>
    <w:rsid w:val="00186395"/>
    <w:rsid w:val="00186A58"/>
    <w:rsid w:val="00187E63"/>
    <w:rsid w:val="00190CEF"/>
    <w:rsid w:val="00191BBE"/>
    <w:rsid w:val="00195765"/>
    <w:rsid w:val="001A08E6"/>
    <w:rsid w:val="001A4952"/>
    <w:rsid w:val="001A4D0A"/>
    <w:rsid w:val="001A6243"/>
    <w:rsid w:val="001A6816"/>
    <w:rsid w:val="001B2C63"/>
    <w:rsid w:val="001B4365"/>
    <w:rsid w:val="001B493B"/>
    <w:rsid w:val="001B5A0A"/>
    <w:rsid w:val="001D057D"/>
    <w:rsid w:val="001D190F"/>
    <w:rsid w:val="001D2407"/>
    <w:rsid w:val="001D4D75"/>
    <w:rsid w:val="001D5B26"/>
    <w:rsid w:val="001D7D62"/>
    <w:rsid w:val="001E0892"/>
    <w:rsid w:val="001E6620"/>
    <w:rsid w:val="001E7141"/>
    <w:rsid w:val="001E75AA"/>
    <w:rsid w:val="001F4133"/>
    <w:rsid w:val="001F46C9"/>
    <w:rsid w:val="001F4856"/>
    <w:rsid w:val="001F5732"/>
    <w:rsid w:val="001F6596"/>
    <w:rsid w:val="002015A5"/>
    <w:rsid w:val="00204A52"/>
    <w:rsid w:val="00204C2F"/>
    <w:rsid w:val="002112BB"/>
    <w:rsid w:val="00212052"/>
    <w:rsid w:val="002124E0"/>
    <w:rsid w:val="002126A2"/>
    <w:rsid w:val="00212BDF"/>
    <w:rsid w:val="002156BB"/>
    <w:rsid w:val="00217EFB"/>
    <w:rsid w:val="00222FF5"/>
    <w:rsid w:val="002320A5"/>
    <w:rsid w:val="00237A6E"/>
    <w:rsid w:val="00240300"/>
    <w:rsid w:val="002409F8"/>
    <w:rsid w:val="002415C9"/>
    <w:rsid w:val="00244845"/>
    <w:rsid w:val="00253734"/>
    <w:rsid w:val="00256F29"/>
    <w:rsid w:val="00260B3A"/>
    <w:rsid w:val="00261DC1"/>
    <w:rsid w:val="0026236E"/>
    <w:rsid w:val="00263425"/>
    <w:rsid w:val="00267B03"/>
    <w:rsid w:val="00270CB9"/>
    <w:rsid w:val="0027171F"/>
    <w:rsid w:val="00281A1E"/>
    <w:rsid w:val="00281A2C"/>
    <w:rsid w:val="00283948"/>
    <w:rsid w:val="00285597"/>
    <w:rsid w:val="002900CA"/>
    <w:rsid w:val="00290CF3"/>
    <w:rsid w:val="002922C2"/>
    <w:rsid w:val="002956CA"/>
    <w:rsid w:val="00296058"/>
    <w:rsid w:val="002A0898"/>
    <w:rsid w:val="002A3DA4"/>
    <w:rsid w:val="002B2286"/>
    <w:rsid w:val="002B2B31"/>
    <w:rsid w:val="002B4820"/>
    <w:rsid w:val="002B59C5"/>
    <w:rsid w:val="002C2320"/>
    <w:rsid w:val="002D13E2"/>
    <w:rsid w:val="002D225C"/>
    <w:rsid w:val="002D228F"/>
    <w:rsid w:val="002D23AD"/>
    <w:rsid w:val="002D299F"/>
    <w:rsid w:val="002D340C"/>
    <w:rsid w:val="002E0719"/>
    <w:rsid w:val="002E10CE"/>
    <w:rsid w:val="002E21C2"/>
    <w:rsid w:val="002E60F6"/>
    <w:rsid w:val="002E755B"/>
    <w:rsid w:val="002F2645"/>
    <w:rsid w:val="002F440C"/>
    <w:rsid w:val="003016B6"/>
    <w:rsid w:val="00301BC6"/>
    <w:rsid w:val="003021E3"/>
    <w:rsid w:val="00302821"/>
    <w:rsid w:val="00303998"/>
    <w:rsid w:val="00305D38"/>
    <w:rsid w:val="00305ED7"/>
    <w:rsid w:val="003072B5"/>
    <w:rsid w:val="00314C39"/>
    <w:rsid w:val="003162AB"/>
    <w:rsid w:val="003172C2"/>
    <w:rsid w:val="00317BE0"/>
    <w:rsid w:val="003239BE"/>
    <w:rsid w:val="003265FD"/>
    <w:rsid w:val="00330325"/>
    <w:rsid w:val="00330ACA"/>
    <w:rsid w:val="00332884"/>
    <w:rsid w:val="0033353B"/>
    <w:rsid w:val="0033460D"/>
    <w:rsid w:val="00334F09"/>
    <w:rsid w:val="00335756"/>
    <w:rsid w:val="00340E73"/>
    <w:rsid w:val="0034106F"/>
    <w:rsid w:val="003421CD"/>
    <w:rsid w:val="00344503"/>
    <w:rsid w:val="00346ACD"/>
    <w:rsid w:val="00346D09"/>
    <w:rsid w:val="0034753A"/>
    <w:rsid w:val="00347595"/>
    <w:rsid w:val="00351C8F"/>
    <w:rsid w:val="003523E6"/>
    <w:rsid w:val="00353653"/>
    <w:rsid w:val="0035638F"/>
    <w:rsid w:val="003613C5"/>
    <w:rsid w:val="0036214F"/>
    <w:rsid w:val="003703D2"/>
    <w:rsid w:val="00371551"/>
    <w:rsid w:val="00373D09"/>
    <w:rsid w:val="00376070"/>
    <w:rsid w:val="00380783"/>
    <w:rsid w:val="00385928"/>
    <w:rsid w:val="00391844"/>
    <w:rsid w:val="00391D5C"/>
    <w:rsid w:val="003963EA"/>
    <w:rsid w:val="003975E7"/>
    <w:rsid w:val="00397C57"/>
    <w:rsid w:val="003A02E2"/>
    <w:rsid w:val="003A5C93"/>
    <w:rsid w:val="003A7237"/>
    <w:rsid w:val="003B3AC7"/>
    <w:rsid w:val="003B6BAC"/>
    <w:rsid w:val="003C0424"/>
    <w:rsid w:val="003C35F4"/>
    <w:rsid w:val="003C42E8"/>
    <w:rsid w:val="003C5E3C"/>
    <w:rsid w:val="003C6057"/>
    <w:rsid w:val="003D1022"/>
    <w:rsid w:val="003D1B77"/>
    <w:rsid w:val="003D1CE8"/>
    <w:rsid w:val="003D2DC7"/>
    <w:rsid w:val="003D43A7"/>
    <w:rsid w:val="003E0BE9"/>
    <w:rsid w:val="003E4DAC"/>
    <w:rsid w:val="003F4B3F"/>
    <w:rsid w:val="003F70DD"/>
    <w:rsid w:val="003F7671"/>
    <w:rsid w:val="00400019"/>
    <w:rsid w:val="00400039"/>
    <w:rsid w:val="00400443"/>
    <w:rsid w:val="004016F6"/>
    <w:rsid w:val="00401AA5"/>
    <w:rsid w:val="00405199"/>
    <w:rsid w:val="004075F8"/>
    <w:rsid w:val="00411722"/>
    <w:rsid w:val="00416FBA"/>
    <w:rsid w:val="004209FC"/>
    <w:rsid w:val="00425A1B"/>
    <w:rsid w:val="00425FEC"/>
    <w:rsid w:val="0042730D"/>
    <w:rsid w:val="004273DC"/>
    <w:rsid w:val="00427806"/>
    <w:rsid w:val="00431E90"/>
    <w:rsid w:val="00435BE9"/>
    <w:rsid w:val="004378AD"/>
    <w:rsid w:val="004379A5"/>
    <w:rsid w:val="0044011A"/>
    <w:rsid w:val="00440B4B"/>
    <w:rsid w:val="00441235"/>
    <w:rsid w:val="004421C2"/>
    <w:rsid w:val="00442FDA"/>
    <w:rsid w:val="00444C04"/>
    <w:rsid w:val="00446C28"/>
    <w:rsid w:val="0045136C"/>
    <w:rsid w:val="00453D8A"/>
    <w:rsid w:val="00462125"/>
    <w:rsid w:val="00466707"/>
    <w:rsid w:val="00466A17"/>
    <w:rsid w:val="0046749E"/>
    <w:rsid w:val="00471071"/>
    <w:rsid w:val="00471B4C"/>
    <w:rsid w:val="0047581D"/>
    <w:rsid w:val="00475837"/>
    <w:rsid w:val="00482543"/>
    <w:rsid w:val="00484597"/>
    <w:rsid w:val="00484925"/>
    <w:rsid w:val="004865D0"/>
    <w:rsid w:val="00495B2E"/>
    <w:rsid w:val="004A319A"/>
    <w:rsid w:val="004A51C2"/>
    <w:rsid w:val="004A52D7"/>
    <w:rsid w:val="004B0DB0"/>
    <w:rsid w:val="004B19A1"/>
    <w:rsid w:val="004B24FA"/>
    <w:rsid w:val="004B5D78"/>
    <w:rsid w:val="004B6A8A"/>
    <w:rsid w:val="004B771C"/>
    <w:rsid w:val="004C359E"/>
    <w:rsid w:val="004C4A6D"/>
    <w:rsid w:val="004C4D64"/>
    <w:rsid w:val="004C4FE0"/>
    <w:rsid w:val="004C5BFF"/>
    <w:rsid w:val="004C6B42"/>
    <w:rsid w:val="004C7004"/>
    <w:rsid w:val="004E2715"/>
    <w:rsid w:val="004E440B"/>
    <w:rsid w:val="004E4C4A"/>
    <w:rsid w:val="004E5126"/>
    <w:rsid w:val="004E7E94"/>
    <w:rsid w:val="004F0855"/>
    <w:rsid w:val="004F1457"/>
    <w:rsid w:val="004F39E2"/>
    <w:rsid w:val="004F5CFC"/>
    <w:rsid w:val="004F752F"/>
    <w:rsid w:val="004F75C1"/>
    <w:rsid w:val="005030EE"/>
    <w:rsid w:val="005037FA"/>
    <w:rsid w:val="005044F5"/>
    <w:rsid w:val="00507BDE"/>
    <w:rsid w:val="005122B8"/>
    <w:rsid w:val="005156A4"/>
    <w:rsid w:val="00516E02"/>
    <w:rsid w:val="00520024"/>
    <w:rsid w:val="0052075D"/>
    <w:rsid w:val="005209D6"/>
    <w:rsid w:val="00521273"/>
    <w:rsid w:val="005244FF"/>
    <w:rsid w:val="00526367"/>
    <w:rsid w:val="005304D6"/>
    <w:rsid w:val="00530B8B"/>
    <w:rsid w:val="0054129F"/>
    <w:rsid w:val="0054396D"/>
    <w:rsid w:val="00550E62"/>
    <w:rsid w:val="00553AD5"/>
    <w:rsid w:val="00553EED"/>
    <w:rsid w:val="00555D1D"/>
    <w:rsid w:val="005631A0"/>
    <w:rsid w:val="00564605"/>
    <w:rsid w:val="0056463A"/>
    <w:rsid w:val="005716C3"/>
    <w:rsid w:val="005746ED"/>
    <w:rsid w:val="005814F3"/>
    <w:rsid w:val="00583BD4"/>
    <w:rsid w:val="00584591"/>
    <w:rsid w:val="005861CF"/>
    <w:rsid w:val="00587C60"/>
    <w:rsid w:val="00591DD9"/>
    <w:rsid w:val="0059501E"/>
    <w:rsid w:val="00597DD2"/>
    <w:rsid w:val="005A51B8"/>
    <w:rsid w:val="005A7EE0"/>
    <w:rsid w:val="005B6772"/>
    <w:rsid w:val="005B68FE"/>
    <w:rsid w:val="005C1137"/>
    <w:rsid w:val="005C3CEA"/>
    <w:rsid w:val="005C4420"/>
    <w:rsid w:val="005C546B"/>
    <w:rsid w:val="005C58C3"/>
    <w:rsid w:val="005C6EAB"/>
    <w:rsid w:val="005C7CF6"/>
    <w:rsid w:val="005C7EDB"/>
    <w:rsid w:val="005D19A1"/>
    <w:rsid w:val="005D2568"/>
    <w:rsid w:val="005D490E"/>
    <w:rsid w:val="005D7F02"/>
    <w:rsid w:val="005E1B8A"/>
    <w:rsid w:val="005E6A37"/>
    <w:rsid w:val="005F11A4"/>
    <w:rsid w:val="005F3A72"/>
    <w:rsid w:val="005F3E73"/>
    <w:rsid w:val="005F404E"/>
    <w:rsid w:val="005F5F2E"/>
    <w:rsid w:val="00601736"/>
    <w:rsid w:val="00601CEF"/>
    <w:rsid w:val="00602F84"/>
    <w:rsid w:val="00605B68"/>
    <w:rsid w:val="00606702"/>
    <w:rsid w:val="0061053C"/>
    <w:rsid w:val="006135C4"/>
    <w:rsid w:val="006142F3"/>
    <w:rsid w:val="0061671E"/>
    <w:rsid w:val="00617712"/>
    <w:rsid w:val="00617BAE"/>
    <w:rsid w:val="006304AD"/>
    <w:rsid w:val="0063391C"/>
    <w:rsid w:val="00633997"/>
    <w:rsid w:val="00633F11"/>
    <w:rsid w:val="00634F11"/>
    <w:rsid w:val="00641471"/>
    <w:rsid w:val="00642365"/>
    <w:rsid w:val="00642BE0"/>
    <w:rsid w:val="0064554A"/>
    <w:rsid w:val="00647134"/>
    <w:rsid w:val="00650082"/>
    <w:rsid w:val="006524FD"/>
    <w:rsid w:val="00654F4A"/>
    <w:rsid w:val="00657019"/>
    <w:rsid w:val="00660DC7"/>
    <w:rsid w:val="006611AA"/>
    <w:rsid w:val="00662F7E"/>
    <w:rsid w:val="0066308F"/>
    <w:rsid w:val="006634DB"/>
    <w:rsid w:val="006671CB"/>
    <w:rsid w:val="00676249"/>
    <w:rsid w:val="006846DD"/>
    <w:rsid w:val="00686924"/>
    <w:rsid w:val="006902DC"/>
    <w:rsid w:val="006916DE"/>
    <w:rsid w:val="00692993"/>
    <w:rsid w:val="00695A38"/>
    <w:rsid w:val="006A1384"/>
    <w:rsid w:val="006A3BB2"/>
    <w:rsid w:val="006A3FAA"/>
    <w:rsid w:val="006A43D5"/>
    <w:rsid w:val="006A6803"/>
    <w:rsid w:val="006B1ADE"/>
    <w:rsid w:val="006B33E0"/>
    <w:rsid w:val="006B55BE"/>
    <w:rsid w:val="006B57D2"/>
    <w:rsid w:val="006C163A"/>
    <w:rsid w:val="006C2370"/>
    <w:rsid w:val="006C2EFF"/>
    <w:rsid w:val="006C4215"/>
    <w:rsid w:val="006C48A6"/>
    <w:rsid w:val="006C5B0A"/>
    <w:rsid w:val="006C6CBB"/>
    <w:rsid w:val="006D239B"/>
    <w:rsid w:val="006D379E"/>
    <w:rsid w:val="006D532D"/>
    <w:rsid w:val="006E220E"/>
    <w:rsid w:val="006E290A"/>
    <w:rsid w:val="006E362C"/>
    <w:rsid w:val="006E3BD3"/>
    <w:rsid w:val="006F703E"/>
    <w:rsid w:val="0070257C"/>
    <w:rsid w:val="00703244"/>
    <w:rsid w:val="00703FDB"/>
    <w:rsid w:val="00704FE2"/>
    <w:rsid w:val="00706A5A"/>
    <w:rsid w:val="0071107D"/>
    <w:rsid w:val="0071173C"/>
    <w:rsid w:val="00720564"/>
    <w:rsid w:val="0072566C"/>
    <w:rsid w:val="0073347B"/>
    <w:rsid w:val="007362A7"/>
    <w:rsid w:val="007519A3"/>
    <w:rsid w:val="0075377D"/>
    <w:rsid w:val="00753CC6"/>
    <w:rsid w:val="007550D8"/>
    <w:rsid w:val="00755319"/>
    <w:rsid w:val="00755522"/>
    <w:rsid w:val="0075564C"/>
    <w:rsid w:val="00757B9E"/>
    <w:rsid w:val="00757DF3"/>
    <w:rsid w:val="0076066D"/>
    <w:rsid w:val="00760A42"/>
    <w:rsid w:val="00762155"/>
    <w:rsid w:val="00767ADF"/>
    <w:rsid w:val="00767B8C"/>
    <w:rsid w:val="00770B22"/>
    <w:rsid w:val="007757D5"/>
    <w:rsid w:val="00776354"/>
    <w:rsid w:val="007764A1"/>
    <w:rsid w:val="00776F34"/>
    <w:rsid w:val="00777646"/>
    <w:rsid w:val="007802F3"/>
    <w:rsid w:val="0078150C"/>
    <w:rsid w:val="0078185D"/>
    <w:rsid w:val="007830E0"/>
    <w:rsid w:val="00783F18"/>
    <w:rsid w:val="00785A3D"/>
    <w:rsid w:val="0078681A"/>
    <w:rsid w:val="00791B1C"/>
    <w:rsid w:val="0079288C"/>
    <w:rsid w:val="007A0D33"/>
    <w:rsid w:val="007A567E"/>
    <w:rsid w:val="007A57E2"/>
    <w:rsid w:val="007B2E7E"/>
    <w:rsid w:val="007B3684"/>
    <w:rsid w:val="007B399A"/>
    <w:rsid w:val="007B4486"/>
    <w:rsid w:val="007C547D"/>
    <w:rsid w:val="007C5C80"/>
    <w:rsid w:val="007C63F6"/>
    <w:rsid w:val="007D2E26"/>
    <w:rsid w:val="007D7A86"/>
    <w:rsid w:val="007D7FA0"/>
    <w:rsid w:val="007E00D3"/>
    <w:rsid w:val="007E1BB8"/>
    <w:rsid w:val="007E7862"/>
    <w:rsid w:val="007F5AFC"/>
    <w:rsid w:val="007F768D"/>
    <w:rsid w:val="008016F2"/>
    <w:rsid w:val="00803626"/>
    <w:rsid w:val="0080523D"/>
    <w:rsid w:val="008079AA"/>
    <w:rsid w:val="00807E9D"/>
    <w:rsid w:val="00811A60"/>
    <w:rsid w:val="00812582"/>
    <w:rsid w:val="00820D30"/>
    <w:rsid w:val="008218D0"/>
    <w:rsid w:val="00824C48"/>
    <w:rsid w:val="0082708A"/>
    <w:rsid w:val="00832FDD"/>
    <w:rsid w:val="0084119E"/>
    <w:rsid w:val="00841A64"/>
    <w:rsid w:val="0084431F"/>
    <w:rsid w:val="00846D66"/>
    <w:rsid w:val="00846DBD"/>
    <w:rsid w:val="00850F95"/>
    <w:rsid w:val="00852700"/>
    <w:rsid w:val="0085312F"/>
    <w:rsid w:val="00856F7C"/>
    <w:rsid w:val="00861A97"/>
    <w:rsid w:val="0086517B"/>
    <w:rsid w:val="00866755"/>
    <w:rsid w:val="0086691E"/>
    <w:rsid w:val="008702D5"/>
    <w:rsid w:val="0087195E"/>
    <w:rsid w:val="008778CE"/>
    <w:rsid w:val="00877EDB"/>
    <w:rsid w:val="00880FD6"/>
    <w:rsid w:val="00885B4A"/>
    <w:rsid w:val="00890105"/>
    <w:rsid w:val="00890BCF"/>
    <w:rsid w:val="00890C8F"/>
    <w:rsid w:val="00893E39"/>
    <w:rsid w:val="008946D0"/>
    <w:rsid w:val="00896F8C"/>
    <w:rsid w:val="00897CF1"/>
    <w:rsid w:val="008A4432"/>
    <w:rsid w:val="008A64FC"/>
    <w:rsid w:val="008A6733"/>
    <w:rsid w:val="008A6A2F"/>
    <w:rsid w:val="008A6C3B"/>
    <w:rsid w:val="008D0BDC"/>
    <w:rsid w:val="008D51BC"/>
    <w:rsid w:val="008E0578"/>
    <w:rsid w:val="008E2816"/>
    <w:rsid w:val="008E60D7"/>
    <w:rsid w:val="008E64F6"/>
    <w:rsid w:val="008F11DC"/>
    <w:rsid w:val="008F1977"/>
    <w:rsid w:val="00900C42"/>
    <w:rsid w:val="00903761"/>
    <w:rsid w:val="00906809"/>
    <w:rsid w:val="00910A18"/>
    <w:rsid w:val="00911665"/>
    <w:rsid w:val="009137F2"/>
    <w:rsid w:val="0091425A"/>
    <w:rsid w:val="00917058"/>
    <w:rsid w:val="00920B47"/>
    <w:rsid w:val="00922061"/>
    <w:rsid w:val="009224FE"/>
    <w:rsid w:val="0092611B"/>
    <w:rsid w:val="00927006"/>
    <w:rsid w:val="00927290"/>
    <w:rsid w:val="00927429"/>
    <w:rsid w:val="00930F15"/>
    <w:rsid w:val="009408B8"/>
    <w:rsid w:val="00941DF1"/>
    <w:rsid w:val="00942967"/>
    <w:rsid w:val="00945A91"/>
    <w:rsid w:val="00950E6D"/>
    <w:rsid w:val="00954215"/>
    <w:rsid w:val="00957584"/>
    <w:rsid w:val="009622A5"/>
    <w:rsid w:val="00963838"/>
    <w:rsid w:val="00964817"/>
    <w:rsid w:val="00965ACC"/>
    <w:rsid w:val="00966A92"/>
    <w:rsid w:val="00972F6A"/>
    <w:rsid w:val="009748D2"/>
    <w:rsid w:val="00975E8B"/>
    <w:rsid w:val="00980174"/>
    <w:rsid w:val="0098388D"/>
    <w:rsid w:val="00991848"/>
    <w:rsid w:val="00993F52"/>
    <w:rsid w:val="009940F1"/>
    <w:rsid w:val="009A34B7"/>
    <w:rsid w:val="009A62A9"/>
    <w:rsid w:val="009A67AA"/>
    <w:rsid w:val="009B1E13"/>
    <w:rsid w:val="009B5047"/>
    <w:rsid w:val="009B5CA1"/>
    <w:rsid w:val="009B7978"/>
    <w:rsid w:val="009B7A04"/>
    <w:rsid w:val="009B7A24"/>
    <w:rsid w:val="009C1AB0"/>
    <w:rsid w:val="009C21EB"/>
    <w:rsid w:val="009C22E7"/>
    <w:rsid w:val="009C72A5"/>
    <w:rsid w:val="009D06D3"/>
    <w:rsid w:val="009D2382"/>
    <w:rsid w:val="009D2747"/>
    <w:rsid w:val="009D3CCE"/>
    <w:rsid w:val="009D63EA"/>
    <w:rsid w:val="009E57C6"/>
    <w:rsid w:val="009F1801"/>
    <w:rsid w:val="009F2F21"/>
    <w:rsid w:val="009F470A"/>
    <w:rsid w:val="00A052E9"/>
    <w:rsid w:val="00A06234"/>
    <w:rsid w:val="00A11699"/>
    <w:rsid w:val="00A11B7D"/>
    <w:rsid w:val="00A13872"/>
    <w:rsid w:val="00A22D7E"/>
    <w:rsid w:val="00A26737"/>
    <w:rsid w:val="00A33D84"/>
    <w:rsid w:val="00A41D4C"/>
    <w:rsid w:val="00A436B2"/>
    <w:rsid w:val="00A45AE9"/>
    <w:rsid w:val="00A46310"/>
    <w:rsid w:val="00A51786"/>
    <w:rsid w:val="00A5579B"/>
    <w:rsid w:val="00A5642D"/>
    <w:rsid w:val="00A60375"/>
    <w:rsid w:val="00A6261F"/>
    <w:rsid w:val="00A672AD"/>
    <w:rsid w:val="00A704ED"/>
    <w:rsid w:val="00A7458F"/>
    <w:rsid w:val="00A74976"/>
    <w:rsid w:val="00A7539D"/>
    <w:rsid w:val="00A7755B"/>
    <w:rsid w:val="00A80ECE"/>
    <w:rsid w:val="00A84086"/>
    <w:rsid w:val="00A84499"/>
    <w:rsid w:val="00A84FB3"/>
    <w:rsid w:val="00A90E72"/>
    <w:rsid w:val="00A91334"/>
    <w:rsid w:val="00A91D24"/>
    <w:rsid w:val="00A954DC"/>
    <w:rsid w:val="00A96733"/>
    <w:rsid w:val="00A968B3"/>
    <w:rsid w:val="00A97D81"/>
    <w:rsid w:val="00AA69B8"/>
    <w:rsid w:val="00AA6AF0"/>
    <w:rsid w:val="00AA762C"/>
    <w:rsid w:val="00AB04F9"/>
    <w:rsid w:val="00AB3495"/>
    <w:rsid w:val="00AB3703"/>
    <w:rsid w:val="00AB6A5E"/>
    <w:rsid w:val="00AB6D64"/>
    <w:rsid w:val="00AB7CF0"/>
    <w:rsid w:val="00AC3718"/>
    <w:rsid w:val="00AC465C"/>
    <w:rsid w:val="00AD40B2"/>
    <w:rsid w:val="00AD74D8"/>
    <w:rsid w:val="00AE0887"/>
    <w:rsid w:val="00AF3870"/>
    <w:rsid w:val="00AF4344"/>
    <w:rsid w:val="00AF55C5"/>
    <w:rsid w:val="00AF6A43"/>
    <w:rsid w:val="00AF7688"/>
    <w:rsid w:val="00B00C0B"/>
    <w:rsid w:val="00B0401A"/>
    <w:rsid w:val="00B04C2D"/>
    <w:rsid w:val="00B14E3A"/>
    <w:rsid w:val="00B15044"/>
    <w:rsid w:val="00B221A8"/>
    <w:rsid w:val="00B224EA"/>
    <w:rsid w:val="00B25179"/>
    <w:rsid w:val="00B30ED0"/>
    <w:rsid w:val="00B36102"/>
    <w:rsid w:val="00B433BC"/>
    <w:rsid w:val="00B43A36"/>
    <w:rsid w:val="00B448A2"/>
    <w:rsid w:val="00B44C66"/>
    <w:rsid w:val="00B44EE1"/>
    <w:rsid w:val="00B47FD6"/>
    <w:rsid w:val="00B53364"/>
    <w:rsid w:val="00B60A1D"/>
    <w:rsid w:val="00B61B1F"/>
    <w:rsid w:val="00B67B97"/>
    <w:rsid w:val="00B71CB8"/>
    <w:rsid w:val="00B76277"/>
    <w:rsid w:val="00B77098"/>
    <w:rsid w:val="00B77145"/>
    <w:rsid w:val="00B800F3"/>
    <w:rsid w:val="00B80670"/>
    <w:rsid w:val="00B93E13"/>
    <w:rsid w:val="00BB77E7"/>
    <w:rsid w:val="00BC1EC9"/>
    <w:rsid w:val="00BC3874"/>
    <w:rsid w:val="00BC405C"/>
    <w:rsid w:val="00BC480D"/>
    <w:rsid w:val="00BD09FB"/>
    <w:rsid w:val="00BD0C9F"/>
    <w:rsid w:val="00BE1256"/>
    <w:rsid w:val="00BE3705"/>
    <w:rsid w:val="00BE4AD5"/>
    <w:rsid w:val="00BE5EC9"/>
    <w:rsid w:val="00BF384A"/>
    <w:rsid w:val="00BF629A"/>
    <w:rsid w:val="00BF71DA"/>
    <w:rsid w:val="00BF75F8"/>
    <w:rsid w:val="00C0261E"/>
    <w:rsid w:val="00C05755"/>
    <w:rsid w:val="00C069F2"/>
    <w:rsid w:val="00C10133"/>
    <w:rsid w:val="00C11041"/>
    <w:rsid w:val="00C12932"/>
    <w:rsid w:val="00C21644"/>
    <w:rsid w:val="00C22926"/>
    <w:rsid w:val="00C22953"/>
    <w:rsid w:val="00C258BE"/>
    <w:rsid w:val="00C312F2"/>
    <w:rsid w:val="00C32609"/>
    <w:rsid w:val="00C3271C"/>
    <w:rsid w:val="00C37075"/>
    <w:rsid w:val="00C376FA"/>
    <w:rsid w:val="00C414C2"/>
    <w:rsid w:val="00C42AF0"/>
    <w:rsid w:val="00C42B0F"/>
    <w:rsid w:val="00C43593"/>
    <w:rsid w:val="00C43887"/>
    <w:rsid w:val="00C471DA"/>
    <w:rsid w:val="00C47487"/>
    <w:rsid w:val="00C52E05"/>
    <w:rsid w:val="00C54D62"/>
    <w:rsid w:val="00C57B8F"/>
    <w:rsid w:val="00C6241A"/>
    <w:rsid w:val="00C64044"/>
    <w:rsid w:val="00C675FD"/>
    <w:rsid w:val="00C7160B"/>
    <w:rsid w:val="00C75264"/>
    <w:rsid w:val="00C820B8"/>
    <w:rsid w:val="00C84E8D"/>
    <w:rsid w:val="00C85BB2"/>
    <w:rsid w:val="00C90BB8"/>
    <w:rsid w:val="00C91524"/>
    <w:rsid w:val="00C931D2"/>
    <w:rsid w:val="00C94B94"/>
    <w:rsid w:val="00C954DE"/>
    <w:rsid w:val="00CA1CAA"/>
    <w:rsid w:val="00CA3050"/>
    <w:rsid w:val="00CA38D2"/>
    <w:rsid w:val="00CA5E99"/>
    <w:rsid w:val="00CB0829"/>
    <w:rsid w:val="00CB1345"/>
    <w:rsid w:val="00CB2EA4"/>
    <w:rsid w:val="00CB6B7D"/>
    <w:rsid w:val="00CB7B12"/>
    <w:rsid w:val="00CC16CC"/>
    <w:rsid w:val="00CC2D83"/>
    <w:rsid w:val="00CC2FA5"/>
    <w:rsid w:val="00CE063F"/>
    <w:rsid w:val="00CE14FF"/>
    <w:rsid w:val="00CE4335"/>
    <w:rsid w:val="00CE498A"/>
    <w:rsid w:val="00CE4B1B"/>
    <w:rsid w:val="00CF2BEC"/>
    <w:rsid w:val="00CF2C6C"/>
    <w:rsid w:val="00CF3E5A"/>
    <w:rsid w:val="00CF6E14"/>
    <w:rsid w:val="00D031BE"/>
    <w:rsid w:val="00D03FE2"/>
    <w:rsid w:val="00D05538"/>
    <w:rsid w:val="00D05D9C"/>
    <w:rsid w:val="00D071CD"/>
    <w:rsid w:val="00D12CCA"/>
    <w:rsid w:val="00D20351"/>
    <w:rsid w:val="00D21C9E"/>
    <w:rsid w:val="00D23B6F"/>
    <w:rsid w:val="00D24AEC"/>
    <w:rsid w:val="00D24CD9"/>
    <w:rsid w:val="00D258D3"/>
    <w:rsid w:val="00D27547"/>
    <w:rsid w:val="00D275E0"/>
    <w:rsid w:val="00D27F4D"/>
    <w:rsid w:val="00D35B89"/>
    <w:rsid w:val="00D3734D"/>
    <w:rsid w:val="00D4003E"/>
    <w:rsid w:val="00D40DFF"/>
    <w:rsid w:val="00D42515"/>
    <w:rsid w:val="00D431DD"/>
    <w:rsid w:val="00D43F0D"/>
    <w:rsid w:val="00D527DB"/>
    <w:rsid w:val="00D54C57"/>
    <w:rsid w:val="00D5546A"/>
    <w:rsid w:val="00D576E2"/>
    <w:rsid w:val="00D60985"/>
    <w:rsid w:val="00D6161B"/>
    <w:rsid w:val="00D6202A"/>
    <w:rsid w:val="00D65CEE"/>
    <w:rsid w:val="00D664BD"/>
    <w:rsid w:val="00D66B68"/>
    <w:rsid w:val="00D72003"/>
    <w:rsid w:val="00D746BF"/>
    <w:rsid w:val="00D808C6"/>
    <w:rsid w:val="00D832A6"/>
    <w:rsid w:val="00D8406E"/>
    <w:rsid w:val="00D8676A"/>
    <w:rsid w:val="00D91A31"/>
    <w:rsid w:val="00D91D15"/>
    <w:rsid w:val="00D9329C"/>
    <w:rsid w:val="00D932F2"/>
    <w:rsid w:val="00D93D19"/>
    <w:rsid w:val="00D94055"/>
    <w:rsid w:val="00D94BA5"/>
    <w:rsid w:val="00D94FEE"/>
    <w:rsid w:val="00DA0071"/>
    <w:rsid w:val="00DA2E24"/>
    <w:rsid w:val="00DA2F6A"/>
    <w:rsid w:val="00DA3547"/>
    <w:rsid w:val="00DA667E"/>
    <w:rsid w:val="00DA7C47"/>
    <w:rsid w:val="00DB237F"/>
    <w:rsid w:val="00DB4052"/>
    <w:rsid w:val="00DB4680"/>
    <w:rsid w:val="00DB5AD4"/>
    <w:rsid w:val="00DB72CB"/>
    <w:rsid w:val="00DC01B0"/>
    <w:rsid w:val="00DC2710"/>
    <w:rsid w:val="00DC69E8"/>
    <w:rsid w:val="00DD0639"/>
    <w:rsid w:val="00DD0F18"/>
    <w:rsid w:val="00DD1078"/>
    <w:rsid w:val="00DD125C"/>
    <w:rsid w:val="00DD1C61"/>
    <w:rsid w:val="00DD3172"/>
    <w:rsid w:val="00DD31D8"/>
    <w:rsid w:val="00DD3C13"/>
    <w:rsid w:val="00DD448A"/>
    <w:rsid w:val="00DD4743"/>
    <w:rsid w:val="00DE1FD7"/>
    <w:rsid w:val="00DF2087"/>
    <w:rsid w:val="00DF7E90"/>
    <w:rsid w:val="00E02DAC"/>
    <w:rsid w:val="00E03A17"/>
    <w:rsid w:val="00E107BC"/>
    <w:rsid w:val="00E11E5E"/>
    <w:rsid w:val="00E14A89"/>
    <w:rsid w:val="00E20752"/>
    <w:rsid w:val="00E2245B"/>
    <w:rsid w:val="00E22EC6"/>
    <w:rsid w:val="00E24118"/>
    <w:rsid w:val="00E3258D"/>
    <w:rsid w:val="00E33A84"/>
    <w:rsid w:val="00E33FD9"/>
    <w:rsid w:val="00E3597B"/>
    <w:rsid w:val="00E40B8A"/>
    <w:rsid w:val="00E44264"/>
    <w:rsid w:val="00E464A2"/>
    <w:rsid w:val="00E467BB"/>
    <w:rsid w:val="00E46B1F"/>
    <w:rsid w:val="00E47137"/>
    <w:rsid w:val="00E55507"/>
    <w:rsid w:val="00E631FC"/>
    <w:rsid w:val="00E6430C"/>
    <w:rsid w:val="00E65287"/>
    <w:rsid w:val="00E6553E"/>
    <w:rsid w:val="00E65AE3"/>
    <w:rsid w:val="00E7511F"/>
    <w:rsid w:val="00E80B2A"/>
    <w:rsid w:val="00E84E29"/>
    <w:rsid w:val="00E866FE"/>
    <w:rsid w:val="00E86AF2"/>
    <w:rsid w:val="00E87A82"/>
    <w:rsid w:val="00E90B3A"/>
    <w:rsid w:val="00E95AF9"/>
    <w:rsid w:val="00E95FE2"/>
    <w:rsid w:val="00EA0CCD"/>
    <w:rsid w:val="00EA0E64"/>
    <w:rsid w:val="00EA2DD8"/>
    <w:rsid w:val="00EA390C"/>
    <w:rsid w:val="00ED1A9D"/>
    <w:rsid w:val="00ED56B6"/>
    <w:rsid w:val="00ED5E97"/>
    <w:rsid w:val="00EE10D8"/>
    <w:rsid w:val="00EE139C"/>
    <w:rsid w:val="00EE33CE"/>
    <w:rsid w:val="00EE3E20"/>
    <w:rsid w:val="00EE431B"/>
    <w:rsid w:val="00EE627B"/>
    <w:rsid w:val="00EE7E70"/>
    <w:rsid w:val="00EF2D01"/>
    <w:rsid w:val="00EF3341"/>
    <w:rsid w:val="00EF39C4"/>
    <w:rsid w:val="00EF3ED8"/>
    <w:rsid w:val="00EF7654"/>
    <w:rsid w:val="00F0044E"/>
    <w:rsid w:val="00F037D5"/>
    <w:rsid w:val="00F07FEF"/>
    <w:rsid w:val="00F108B6"/>
    <w:rsid w:val="00F1093B"/>
    <w:rsid w:val="00F117F9"/>
    <w:rsid w:val="00F13C70"/>
    <w:rsid w:val="00F168D9"/>
    <w:rsid w:val="00F20CBB"/>
    <w:rsid w:val="00F214B5"/>
    <w:rsid w:val="00F25312"/>
    <w:rsid w:val="00F26DC0"/>
    <w:rsid w:val="00F27A61"/>
    <w:rsid w:val="00F309DD"/>
    <w:rsid w:val="00F31217"/>
    <w:rsid w:val="00F31B4E"/>
    <w:rsid w:val="00F34FDD"/>
    <w:rsid w:val="00F406C7"/>
    <w:rsid w:val="00F4142E"/>
    <w:rsid w:val="00F426B7"/>
    <w:rsid w:val="00F449AE"/>
    <w:rsid w:val="00F45CB5"/>
    <w:rsid w:val="00F4732B"/>
    <w:rsid w:val="00F5171A"/>
    <w:rsid w:val="00F51B19"/>
    <w:rsid w:val="00F55A12"/>
    <w:rsid w:val="00F57601"/>
    <w:rsid w:val="00F57E26"/>
    <w:rsid w:val="00F608D7"/>
    <w:rsid w:val="00F652B2"/>
    <w:rsid w:val="00F65D98"/>
    <w:rsid w:val="00F703F1"/>
    <w:rsid w:val="00F71631"/>
    <w:rsid w:val="00F726AD"/>
    <w:rsid w:val="00F72BE3"/>
    <w:rsid w:val="00F73974"/>
    <w:rsid w:val="00F826E4"/>
    <w:rsid w:val="00F83B10"/>
    <w:rsid w:val="00F843C3"/>
    <w:rsid w:val="00F86F94"/>
    <w:rsid w:val="00F87AD1"/>
    <w:rsid w:val="00F900DE"/>
    <w:rsid w:val="00F91DF0"/>
    <w:rsid w:val="00F93EE0"/>
    <w:rsid w:val="00FA47A0"/>
    <w:rsid w:val="00FA5B70"/>
    <w:rsid w:val="00FB01A3"/>
    <w:rsid w:val="00FB1936"/>
    <w:rsid w:val="00FB19CA"/>
    <w:rsid w:val="00FC1147"/>
    <w:rsid w:val="00FC2E9D"/>
    <w:rsid w:val="00FC353F"/>
    <w:rsid w:val="00FC772F"/>
    <w:rsid w:val="00FD2200"/>
    <w:rsid w:val="00FD3E4A"/>
    <w:rsid w:val="00FF118D"/>
    <w:rsid w:val="00FF3482"/>
    <w:rsid w:val="00FF34D8"/>
    <w:rsid w:val="00FF3A65"/>
    <w:rsid w:val="00FF635F"/>
    <w:rsid w:val="00FF6D0D"/>
    <w:rsid w:val="00FF6D5F"/>
    <w:rsid w:val="00FF6F2A"/>
    <w:rsid w:val="01011432"/>
    <w:rsid w:val="014F219D"/>
    <w:rsid w:val="01852063"/>
    <w:rsid w:val="02F92D08"/>
    <w:rsid w:val="02F94F9C"/>
    <w:rsid w:val="031A4A2D"/>
    <w:rsid w:val="03455F4E"/>
    <w:rsid w:val="037B54CB"/>
    <w:rsid w:val="045234F1"/>
    <w:rsid w:val="0495080F"/>
    <w:rsid w:val="0498138C"/>
    <w:rsid w:val="054E4428"/>
    <w:rsid w:val="060C4B01"/>
    <w:rsid w:val="06514B7E"/>
    <w:rsid w:val="06A50AB1"/>
    <w:rsid w:val="07F4584C"/>
    <w:rsid w:val="08310456"/>
    <w:rsid w:val="087C71E1"/>
    <w:rsid w:val="08852948"/>
    <w:rsid w:val="08C82AD0"/>
    <w:rsid w:val="08F346D4"/>
    <w:rsid w:val="093305F6"/>
    <w:rsid w:val="098F7F23"/>
    <w:rsid w:val="09975029"/>
    <w:rsid w:val="09EA5875"/>
    <w:rsid w:val="0A261F09"/>
    <w:rsid w:val="0A4B3CB3"/>
    <w:rsid w:val="0A652A31"/>
    <w:rsid w:val="0A7B04A7"/>
    <w:rsid w:val="0ADD6A6C"/>
    <w:rsid w:val="0B550A64"/>
    <w:rsid w:val="0BD55995"/>
    <w:rsid w:val="0C216E2C"/>
    <w:rsid w:val="0C56132E"/>
    <w:rsid w:val="0CB952B6"/>
    <w:rsid w:val="0D1129FD"/>
    <w:rsid w:val="0D5D3E94"/>
    <w:rsid w:val="0E0D58BA"/>
    <w:rsid w:val="0E456E02"/>
    <w:rsid w:val="0E9B2EC6"/>
    <w:rsid w:val="0EAF6085"/>
    <w:rsid w:val="0F113188"/>
    <w:rsid w:val="0F346E76"/>
    <w:rsid w:val="0F39623B"/>
    <w:rsid w:val="0F661726"/>
    <w:rsid w:val="0F707B2F"/>
    <w:rsid w:val="0FE80FB7"/>
    <w:rsid w:val="10AF4A06"/>
    <w:rsid w:val="10E5667A"/>
    <w:rsid w:val="111B209C"/>
    <w:rsid w:val="114E0085"/>
    <w:rsid w:val="11736708"/>
    <w:rsid w:val="11766E1A"/>
    <w:rsid w:val="11C664AC"/>
    <w:rsid w:val="11D0732A"/>
    <w:rsid w:val="1209283C"/>
    <w:rsid w:val="12A06CFD"/>
    <w:rsid w:val="13837C04"/>
    <w:rsid w:val="1384217A"/>
    <w:rsid w:val="14773A8D"/>
    <w:rsid w:val="14D0690E"/>
    <w:rsid w:val="14F52C04"/>
    <w:rsid w:val="15657D89"/>
    <w:rsid w:val="15A311E2"/>
    <w:rsid w:val="1602382A"/>
    <w:rsid w:val="16C60CFC"/>
    <w:rsid w:val="172F064F"/>
    <w:rsid w:val="176127D3"/>
    <w:rsid w:val="17D3547E"/>
    <w:rsid w:val="18752C99"/>
    <w:rsid w:val="187F1162"/>
    <w:rsid w:val="18B54B84"/>
    <w:rsid w:val="18D05E62"/>
    <w:rsid w:val="18E831AB"/>
    <w:rsid w:val="194B373A"/>
    <w:rsid w:val="196C5B8A"/>
    <w:rsid w:val="1A004525"/>
    <w:rsid w:val="1A304E0A"/>
    <w:rsid w:val="1A5F124B"/>
    <w:rsid w:val="1A816740"/>
    <w:rsid w:val="1ACB7A67"/>
    <w:rsid w:val="1B3D4FFC"/>
    <w:rsid w:val="1B4968B3"/>
    <w:rsid w:val="1B617DF4"/>
    <w:rsid w:val="1B8D003A"/>
    <w:rsid w:val="1B8F5B60"/>
    <w:rsid w:val="1BFE4A94"/>
    <w:rsid w:val="1C874A89"/>
    <w:rsid w:val="1D642009"/>
    <w:rsid w:val="1DBF3396"/>
    <w:rsid w:val="1DC53099"/>
    <w:rsid w:val="1DFE521F"/>
    <w:rsid w:val="1E1D56A5"/>
    <w:rsid w:val="1E234F5E"/>
    <w:rsid w:val="1E71154D"/>
    <w:rsid w:val="1E786D7F"/>
    <w:rsid w:val="1E8A0861"/>
    <w:rsid w:val="1EC10726"/>
    <w:rsid w:val="1EE2199E"/>
    <w:rsid w:val="1F394DBF"/>
    <w:rsid w:val="1F7E03C6"/>
    <w:rsid w:val="20AA343C"/>
    <w:rsid w:val="213827F6"/>
    <w:rsid w:val="219511CA"/>
    <w:rsid w:val="21B43681"/>
    <w:rsid w:val="21BF6A73"/>
    <w:rsid w:val="21DE514B"/>
    <w:rsid w:val="222209BB"/>
    <w:rsid w:val="2234120F"/>
    <w:rsid w:val="224B0307"/>
    <w:rsid w:val="22522DC2"/>
    <w:rsid w:val="22CA3922"/>
    <w:rsid w:val="22CC58EC"/>
    <w:rsid w:val="22F95FB5"/>
    <w:rsid w:val="2342795C"/>
    <w:rsid w:val="23671171"/>
    <w:rsid w:val="23B95E70"/>
    <w:rsid w:val="23BA3053"/>
    <w:rsid w:val="23D42E27"/>
    <w:rsid w:val="23F944BF"/>
    <w:rsid w:val="240E783E"/>
    <w:rsid w:val="24280900"/>
    <w:rsid w:val="24C90335"/>
    <w:rsid w:val="252C08C4"/>
    <w:rsid w:val="259D0E7A"/>
    <w:rsid w:val="25B11F59"/>
    <w:rsid w:val="25C96113"/>
    <w:rsid w:val="25E7050F"/>
    <w:rsid w:val="25F018F1"/>
    <w:rsid w:val="262D7335"/>
    <w:rsid w:val="26D1527F"/>
    <w:rsid w:val="277E0DE7"/>
    <w:rsid w:val="278F0C96"/>
    <w:rsid w:val="283C7F23"/>
    <w:rsid w:val="28ED036A"/>
    <w:rsid w:val="28F039B6"/>
    <w:rsid w:val="293715E5"/>
    <w:rsid w:val="293B2E83"/>
    <w:rsid w:val="296248B4"/>
    <w:rsid w:val="29C51971"/>
    <w:rsid w:val="29E277A3"/>
    <w:rsid w:val="29F64FFC"/>
    <w:rsid w:val="29FF0355"/>
    <w:rsid w:val="29FF2103"/>
    <w:rsid w:val="2A2B2EF8"/>
    <w:rsid w:val="2A501878"/>
    <w:rsid w:val="2A8F2FF7"/>
    <w:rsid w:val="2B060990"/>
    <w:rsid w:val="2B131AF9"/>
    <w:rsid w:val="2B146082"/>
    <w:rsid w:val="2B591CE7"/>
    <w:rsid w:val="2B65243A"/>
    <w:rsid w:val="2BC90C1A"/>
    <w:rsid w:val="2C1C43EC"/>
    <w:rsid w:val="2C923702"/>
    <w:rsid w:val="2D746964"/>
    <w:rsid w:val="2D7828F8"/>
    <w:rsid w:val="2D990AC0"/>
    <w:rsid w:val="2DCC2C44"/>
    <w:rsid w:val="2DFB7085"/>
    <w:rsid w:val="2DFE329C"/>
    <w:rsid w:val="2E310CF9"/>
    <w:rsid w:val="2E3D51CA"/>
    <w:rsid w:val="2E400F3C"/>
    <w:rsid w:val="2E6B420B"/>
    <w:rsid w:val="2EB72398"/>
    <w:rsid w:val="2EEF3E65"/>
    <w:rsid w:val="2F1C72B3"/>
    <w:rsid w:val="2F2D22EF"/>
    <w:rsid w:val="2F5F3CAD"/>
    <w:rsid w:val="2F884949"/>
    <w:rsid w:val="2FA00FFD"/>
    <w:rsid w:val="2FBF82A2"/>
    <w:rsid w:val="300C7328"/>
    <w:rsid w:val="306A22A0"/>
    <w:rsid w:val="30952D8C"/>
    <w:rsid w:val="30B67293"/>
    <w:rsid w:val="318F1FBE"/>
    <w:rsid w:val="31BE28A4"/>
    <w:rsid w:val="3216448E"/>
    <w:rsid w:val="324E3C27"/>
    <w:rsid w:val="324F174E"/>
    <w:rsid w:val="3260395B"/>
    <w:rsid w:val="32672F3B"/>
    <w:rsid w:val="32B141B6"/>
    <w:rsid w:val="32FE389F"/>
    <w:rsid w:val="33E52369"/>
    <w:rsid w:val="33E800AC"/>
    <w:rsid w:val="33F46A50"/>
    <w:rsid w:val="33F97BC3"/>
    <w:rsid w:val="341D7D55"/>
    <w:rsid w:val="34433534"/>
    <w:rsid w:val="345D45F6"/>
    <w:rsid w:val="34A43FD3"/>
    <w:rsid w:val="34AC3C43"/>
    <w:rsid w:val="34D523DE"/>
    <w:rsid w:val="34D643A8"/>
    <w:rsid w:val="34DB2170"/>
    <w:rsid w:val="34FF0175"/>
    <w:rsid w:val="354C4FE3"/>
    <w:rsid w:val="354D6418"/>
    <w:rsid w:val="35EE66FA"/>
    <w:rsid w:val="364B7A3D"/>
    <w:rsid w:val="36541A28"/>
    <w:rsid w:val="365653C4"/>
    <w:rsid w:val="36CA5847"/>
    <w:rsid w:val="36E062E0"/>
    <w:rsid w:val="3733163E"/>
    <w:rsid w:val="37BC077F"/>
    <w:rsid w:val="37D56B99"/>
    <w:rsid w:val="37E666B0"/>
    <w:rsid w:val="37FFCA7B"/>
    <w:rsid w:val="385036AB"/>
    <w:rsid w:val="386F2B4A"/>
    <w:rsid w:val="387B14EE"/>
    <w:rsid w:val="38CD150C"/>
    <w:rsid w:val="391A7A63"/>
    <w:rsid w:val="39822F7A"/>
    <w:rsid w:val="39E753B0"/>
    <w:rsid w:val="3A176FF5"/>
    <w:rsid w:val="3A5913BB"/>
    <w:rsid w:val="3B356797"/>
    <w:rsid w:val="3B732951"/>
    <w:rsid w:val="3C163835"/>
    <w:rsid w:val="3C1D466B"/>
    <w:rsid w:val="3C9E39FD"/>
    <w:rsid w:val="3CB94393"/>
    <w:rsid w:val="3CD411CD"/>
    <w:rsid w:val="3D015D3A"/>
    <w:rsid w:val="3D3E2AEA"/>
    <w:rsid w:val="3D5B369C"/>
    <w:rsid w:val="3D891FB8"/>
    <w:rsid w:val="3D98044D"/>
    <w:rsid w:val="3DEC88B9"/>
    <w:rsid w:val="3E55633E"/>
    <w:rsid w:val="3E7964D0"/>
    <w:rsid w:val="3E8409D1"/>
    <w:rsid w:val="3F0833B0"/>
    <w:rsid w:val="3F0C0D30"/>
    <w:rsid w:val="3F1304A9"/>
    <w:rsid w:val="3F632CDC"/>
    <w:rsid w:val="3F7DC8F7"/>
    <w:rsid w:val="3F7E9131"/>
    <w:rsid w:val="3FBA0B4E"/>
    <w:rsid w:val="3FF37BBC"/>
    <w:rsid w:val="3FFF47B3"/>
    <w:rsid w:val="40385F17"/>
    <w:rsid w:val="404C3770"/>
    <w:rsid w:val="40503261"/>
    <w:rsid w:val="409C46F8"/>
    <w:rsid w:val="40EC36AD"/>
    <w:rsid w:val="41061B71"/>
    <w:rsid w:val="41DE4BC7"/>
    <w:rsid w:val="41E9571B"/>
    <w:rsid w:val="42733236"/>
    <w:rsid w:val="427B20EB"/>
    <w:rsid w:val="42D261AF"/>
    <w:rsid w:val="437234EE"/>
    <w:rsid w:val="43AF64F0"/>
    <w:rsid w:val="43C24475"/>
    <w:rsid w:val="43D146B8"/>
    <w:rsid w:val="43F6742E"/>
    <w:rsid w:val="446E1F07"/>
    <w:rsid w:val="447B63D2"/>
    <w:rsid w:val="44C24001"/>
    <w:rsid w:val="44FA379B"/>
    <w:rsid w:val="451900C5"/>
    <w:rsid w:val="45264590"/>
    <w:rsid w:val="45356EC9"/>
    <w:rsid w:val="454A1AA6"/>
    <w:rsid w:val="45EE77A4"/>
    <w:rsid w:val="461B1C1B"/>
    <w:rsid w:val="46733805"/>
    <w:rsid w:val="46BF588E"/>
    <w:rsid w:val="46E82445"/>
    <w:rsid w:val="47024B89"/>
    <w:rsid w:val="475F1FDB"/>
    <w:rsid w:val="47887784"/>
    <w:rsid w:val="47A7516E"/>
    <w:rsid w:val="47F15329"/>
    <w:rsid w:val="48013092"/>
    <w:rsid w:val="48531B40"/>
    <w:rsid w:val="485B27A2"/>
    <w:rsid w:val="4860600B"/>
    <w:rsid w:val="48790E7B"/>
    <w:rsid w:val="49C7870D"/>
    <w:rsid w:val="4A3B23EA"/>
    <w:rsid w:val="4A591B38"/>
    <w:rsid w:val="4B1D6435"/>
    <w:rsid w:val="4B2C48CA"/>
    <w:rsid w:val="4B490FD8"/>
    <w:rsid w:val="4B4B3797"/>
    <w:rsid w:val="4B5005B9"/>
    <w:rsid w:val="4B683B54"/>
    <w:rsid w:val="4C003D8D"/>
    <w:rsid w:val="4C0B2731"/>
    <w:rsid w:val="4C4736DA"/>
    <w:rsid w:val="4C671BB5"/>
    <w:rsid w:val="4CFE5DF2"/>
    <w:rsid w:val="4CFF2296"/>
    <w:rsid w:val="4D007DBC"/>
    <w:rsid w:val="4D021D86"/>
    <w:rsid w:val="4D151ABA"/>
    <w:rsid w:val="4D21045F"/>
    <w:rsid w:val="4D423F31"/>
    <w:rsid w:val="4D926C66"/>
    <w:rsid w:val="4E997BBC"/>
    <w:rsid w:val="4EEA288E"/>
    <w:rsid w:val="4EF179BD"/>
    <w:rsid w:val="4F0A6CD0"/>
    <w:rsid w:val="4F204746"/>
    <w:rsid w:val="4FDE2637"/>
    <w:rsid w:val="50011507"/>
    <w:rsid w:val="501E6ED7"/>
    <w:rsid w:val="503E4E84"/>
    <w:rsid w:val="505521CD"/>
    <w:rsid w:val="506F328F"/>
    <w:rsid w:val="509B22D6"/>
    <w:rsid w:val="50C25AB5"/>
    <w:rsid w:val="50D92DFE"/>
    <w:rsid w:val="511F42C2"/>
    <w:rsid w:val="514E7348"/>
    <w:rsid w:val="5157215C"/>
    <w:rsid w:val="516A7EFA"/>
    <w:rsid w:val="51E25CE3"/>
    <w:rsid w:val="51E31F85"/>
    <w:rsid w:val="522D1654"/>
    <w:rsid w:val="52831669"/>
    <w:rsid w:val="53065A01"/>
    <w:rsid w:val="5311332B"/>
    <w:rsid w:val="534053B7"/>
    <w:rsid w:val="534E1882"/>
    <w:rsid w:val="537B63EF"/>
    <w:rsid w:val="53B35B89"/>
    <w:rsid w:val="53F00AD6"/>
    <w:rsid w:val="5422686A"/>
    <w:rsid w:val="554747DA"/>
    <w:rsid w:val="55B6370E"/>
    <w:rsid w:val="56004989"/>
    <w:rsid w:val="5612303A"/>
    <w:rsid w:val="562B5EAA"/>
    <w:rsid w:val="56FF2E93"/>
    <w:rsid w:val="576158FB"/>
    <w:rsid w:val="57F31C1A"/>
    <w:rsid w:val="580C1D0B"/>
    <w:rsid w:val="584274DB"/>
    <w:rsid w:val="587633C9"/>
    <w:rsid w:val="58E95BA9"/>
    <w:rsid w:val="590A624B"/>
    <w:rsid w:val="59126EAD"/>
    <w:rsid w:val="59AC5554"/>
    <w:rsid w:val="5A530531"/>
    <w:rsid w:val="5A8C2C8F"/>
    <w:rsid w:val="5ADF3707"/>
    <w:rsid w:val="5B04316E"/>
    <w:rsid w:val="5B523ED9"/>
    <w:rsid w:val="5B5558BB"/>
    <w:rsid w:val="5BDFEF3C"/>
    <w:rsid w:val="5C245875"/>
    <w:rsid w:val="5C3830CF"/>
    <w:rsid w:val="5CB309A7"/>
    <w:rsid w:val="5CEF3F45"/>
    <w:rsid w:val="5CFF3BED"/>
    <w:rsid w:val="5D615DD9"/>
    <w:rsid w:val="5D6844C0"/>
    <w:rsid w:val="5D6D6DA8"/>
    <w:rsid w:val="5D940482"/>
    <w:rsid w:val="5DEDEEAF"/>
    <w:rsid w:val="5DF748C4"/>
    <w:rsid w:val="5E307BE9"/>
    <w:rsid w:val="5EFD5F0A"/>
    <w:rsid w:val="5F2632AC"/>
    <w:rsid w:val="5F5875E4"/>
    <w:rsid w:val="5F6D308F"/>
    <w:rsid w:val="5F954394"/>
    <w:rsid w:val="601B2AEB"/>
    <w:rsid w:val="601B7040"/>
    <w:rsid w:val="604E1113"/>
    <w:rsid w:val="60765F74"/>
    <w:rsid w:val="607B5C80"/>
    <w:rsid w:val="609E54CA"/>
    <w:rsid w:val="60C211B9"/>
    <w:rsid w:val="60CC2038"/>
    <w:rsid w:val="616109D2"/>
    <w:rsid w:val="619568CD"/>
    <w:rsid w:val="61BC20AC"/>
    <w:rsid w:val="61ED04B8"/>
    <w:rsid w:val="62B40FD5"/>
    <w:rsid w:val="62B81B06"/>
    <w:rsid w:val="636DFA54"/>
    <w:rsid w:val="638A73CB"/>
    <w:rsid w:val="63AB4186"/>
    <w:rsid w:val="642E6B65"/>
    <w:rsid w:val="64346872"/>
    <w:rsid w:val="643C5726"/>
    <w:rsid w:val="644A1BF1"/>
    <w:rsid w:val="64B21544"/>
    <w:rsid w:val="64BB7BBB"/>
    <w:rsid w:val="653A7EB8"/>
    <w:rsid w:val="65BE72D0"/>
    <w:rsid w:val="65F069C4"/>
    <w:rsid w:val="65FD7B48"/>
    <w:rsid w:val="660B3602"/>
    <w:rsid w:val="665E1984"/>
    <w:rsid w:val="66886A01"/>
    <w:rsid w:val="66FC2F4B"/>
    <w:rsid w:val="676A445B"/>
    <w:rsid w:val="677B0C9E"/>
    <w:rsid w:val="67B657F0"/>
    <w:rsid w:val="68534312"/>
    <w:rsid w:val="68CA3301"/>
    <w:rsid w:val="690D7691"/>
    <w:rsid w:val="69A34DC7"/>
    <w:rsid w:val="69B65312"/>
    <w:rsid w:val="6A2C4530"/>
    <w:rsid w:val="6AE52674"/>
    <w:rsid w:val="6B15282D"/>
    <w:rsid w:val="6B2A0087"/>
    <w:rsid w:val="6B62594A"/>
    <w:rsid w:val="6B741C4A"/>
    <w:rsid w:val="6C360CAD"/>
    <w:rsid w:val="6C5F1FB2"/>
    <w:rsid w:val="6CD77B86"/>
    <w:rsid w:val="6CE10C19"/>
    <w:rsid w:val="6D294CF1"/>
    <w:rsid w:val="6D54763D"/>
    <w:rsid w:val="6DD10C8D"/>
    <w:rsid w:val="6DDD5884"/>
    <w:rsid w:val="6E0A419F"/>
    <w:rsid w:val="6EBE3B58"/>
    <w:rsid w:val="6EF2535F"/>
    <w:rsid w:val="6EF56BFD"/>
    <w:rsid w:val="6EFBD6FC"/>
    <w:rsid w:val="6F3A0AB4"/>
    <w:rsid w:val="6F7FC434"/>
    <w:rsid w:val="6F9C52CB"/>
    <w:rsid w:val="6F9F2EE1"/>
    <w:rsid w:val="6FD40F09"/>
    <w:rsid w:val="702675A5"/>
    <w:rsid w:val="70813BD4"/>
    <w:rsid w:val="711335D5"/>
    <w:rsid w:val="7230114D"/>
    <w:rsid w:val="72514A93"/>
    <w:rsid w:val="72C76B03"/>
    <w:rsid w:val="72D57472"/>
    <w:rsid w:val="732E2A77"/>
    <w:rsid w:val="733F2B3D"/>
    <w:rsid w:val="73591E51"/>
    <w:rsid w:val="73606355"/>
    <w:rsid w:val="736DB859"/>
    <w:rsid w:val="737E77E4"/>
    <w:rsid w:val="738B5D82"/>
    <w:rsid w:val="73B40854"/>
    <w:rsid w:val="73C05A2C"/>
    <w:rsid w:val="740C0C71"/>
    <w:rsid w:val="74143FCA"/>
    <w:rsid w:val="744A1799"/>
    <w:rsid w:val="74787AAE"/>
    <w:rsid w:val="74DDE803"/>
    <w:rsid w:val="74E17D33"/>
    <w:rsid w:val="74FD8585"/>
    <w:rsid w:val="75034092"/>
    <w:rsid w:val="75385E4F"/>
    <w:rsid w:val="75F61BD9"/>
    <w:rsid w:val="767B0330"/>
    <w:rsid w:val="768D4960"/>
    <w:rsid w:val="76DD06A3"/>
    <w:rsid w:val="76EC6B38"/>
    <w:rsid w:val="76FD669B"/>
    <w:rsid w:val="770C2D36"/>
    <w:rsid w:val="7746177A"/>
    <w:rsid w:val="77512E3F"/>
    <w:rsid w:val="77534E09"/>
    <w:rsid w:val="777FFA67"/>
    <w:rsid w:val="77876861"/>
    <w:rsid w:val="7789082B"/>
    <w:rsid w:val="77BF0266"/>
    <w:rsid w:val="77D9530E"/>
    <w:rsid w:val="77EF68E0"/>
    <w:rsid w:val="780954C8"/>
    <w:rsid w:val="78B611AB"/>
    <w:rsid w:val="78DB3308"/>
    <w:rsid w:val="78E81581"/>
    <w:rsid w:val="79664B0D"/>
    <w:rsid w:val="79711576"/>
    <w:rsid w:val="7A512736"/>
    <w:rsid w:val="7A9E639B"/>
    <w:rsid w:val="7AAB2866"/>
    <w:rsid w:val="7AB91427"/>
    <w:rsid w:val="7B2FED77"/>
    <w:rsid w:val="7B353559"/>
    <w:rsid w:val="7B450F0D"/>
    <w:rsid w:val="7B4E6013"/>
    <w:rsid w:val="7BCB1412"/>
    <w:rsid w:val="7BDE2363"/>
    <w:rsid w:val="7BEC617C"/>
    <w:rsid w:val="7CC876FF"/>
    <w:rsid w:val="7D3F3C70"/>
    <w:rsid w:val="7D6A5142"/>
    <w:rsid w:val="7D7D7C26"/>
    <w:rsid w:val="7DFC3B04"/>
    <w:rsid w:val="7E1F77F3"/>
    <w:rsid w:val="7E3F7E95"/>
    <w:rsid w:val="7E6B1187"/>
    <w:rsid w:val="7E775881"/>
    <w:rsid w:val="7E9E2E10"/>
    <w:rsid w:val="7EBF77DC"/>
    <w:rsid w:val="7EFF9DE5"/>
    <w:rsid w:val="7F063EDE"/>
    <w:rsid w:val="7F377E54"/>
    <w:rsid w:val="7F3FE591"/>
    <w:rsid w:val="7F4514DB"/>
    <w:rsid w:val="7F5E303F"/>
    <w:rsid w:val="7F67C885"/>
    <w:rsid w:val="7F6C6A68"/>
    <w:rsid w:val="7F954F00"/>
    <w:rsid w:val="7F9B10FB"/>
    <w:rsid w:val="7FDFD0F9"/>
    <w:rsid w:val="7FDFDE08"/>
    <w:rsid w:val="7FEC1957"/>
    <w:rsid w:val="7FF01447"/>
    <w:rsid w:val="7FFC4800"/>
    <w:rsid w:val="A5FC9D16"/>
    <w:rsid w:val="A73FFE93"/>
    <w:rsid w:val="ADFB5766"/>
    <w:rsid w:val="B4DDD0BA"/>
    <w:rsid w:val="BED7695B"/>
    <w:rsid w:val="BF27D843"/>
    <w:rsid w:val="BF6566D1"/>
    <w:rsid w:val="BF77BC2A"/>
    <w:rsid w:val="BFBFAE8E"/>
    <w:rsid w:val="BFEDD271"/>
    <w:rsid w:val="BFEEC7A1"/>
    <w:rsid w:val="CFFAEAE8"/>
    <w:rsid w:val="D66F6C1B"/>
    <w:rsid w:val="DBDFEDC5"/>
    <w:rsid w:val="DEA10BBC"/>
    <w:rsid w:val="DFEBDD8B"/>
    <w:rsid w:val="E5FCCDD1"/>
    <w:rsid w:val="E6FFA6D5"/>
    <w:rsid w:val="EB776054"/>
    <w:rsid w:val="EEF455A7"/>
    <w:rsid w:val="EFDFFB49"/>
    <w:rsid w:val="F1CB59EB"/>
    <w:rsid w:val="F57CFD02"/>
    <w:rsid w:val="F7AD1366"/>
    <w:rsid w:val="F7E7C470"/>
    <w:rsid w:val="F7F94CE7"/>
    <w:rsid w:val="FABD28DB"/>
    <w:rsid w:val="FAFF071A"/>
    <w:rsid w:val="FBEB6B6D"/>
    <w:rsid w:val="FBFF2645"/>
    <w:rsid w:val="FD0F69D1"/>
    <w:rsid w:val="FD2E847F"/>
    <w:rsid w:val="FDFB7FA0"/>
    <w:rsid w:val="FFED3D14"/>
    <w:rsid w:val="FFFB0ABA"/>
    <w:rsid w:val="FFFF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等线" w:hAnsi="等线" w:eastAsia="等线"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ody Text"/>
    <w:basedOn w:val="1"/>
    <w:next w:val="6"/>
    <w:unhideWhenUsed/>
    <w:qFormat/>
    <w:uiPriority w:val="99"/>
  </w:style>
  <w:style w:type="paragraph" w:styleId="6">
    <w:name w:val="Body Text First Indent"/>
    <w:basedOn w:val="5"/>
    <w:next w:val="5"/>
    <w:qFormat/>
    <w:uiPriority w:val="99"/>
    <w:pPr>
      <w:ind w:firstLine="420" w:firstLineChars="100"/>
    </w:pPr>
  </w:style>
  <w:style w:type="paragraph" w:styleId="7">
    <w:name w:val="Body Text Indent"/>
    <w:basedOn w:val="1"/>
    <w:unhideWhenUsed/>
    <w:qFormat/>
    <w:uiPriority w:val="99"/>
    <w:pPr>
      <w:spacing w:after="120"/>
      <w:ind w:left="420" w:leftChars="200"/>
    </w:p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4"/>
    <w:next w:val="4"/>
    <w:link w:val="24"/>
    <w:unhideWhenUsed/>
    <w:qFormat/>
    <w:uiPriority w:val="99"/>
    <w:rPr>
      <w:b/>
      <w:bCs/>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Emphasis"/>
    <w:basedOn w:val="15"/>
    <w:qFormat/>
    <w:uiPriority w:val="20"/>
    <w:rPr>
      <w:i/>
    </w:rPr>
  </w:style>
  <w:style w:type="character" w:styleId="18">
    <w:name w:val="annotation reference"/>
    <w:basedOn w:val="15"/>
    <w:unhideWhenUsed/>
    <w:qFormat/>
    <w:uiPriority w:val="99"/>
    <w:rPr>
      <w:sz w:val="21"/>
      <w:szCs w:val="21"/>
    </w:rPr>
  </w:style>
  <w:style w:type="character" w:customStyle="1" w:styleId="19">
    <w:name w:val="标题 1 字符"/>
    <w:basedOn w:val="15"/>
    <w:link w:val="2"/>
    <w:qFormat/>
    <w:uiPriority w:val="9"/>
    <w:rPr>
      <w:b/>
      <w:bCs/>
      <w:kern w:val="44"/>
      <w:sz w:val="44"/>
      <w:szCs w:val="44"/>
    </w:rPr>
  </w:style>
  <w:style w:type="character" w:customStyle="1" w:styleId="20">
    <w:name w:val="标题 2 字符"/>
    <w:basedOn w:val="15"/>
    <w:link w:val="3"/>
    <w:qFormat/>
    <w:uiPriority w:val="9"/>
    <w:rPr>
      <w:rFonts w:ascii="等线 Light" w:hAnsi="等线 Light" w:eastAsia="等线 Light" w:cs="Times New Roman"/>
      <w:b/>
      <w:bCs/>
      <w:sz w:val="32"/>
      <w:szCs w:val="32"/>
    </w:rPr>
  </w:style>
  <w:style w:type="character" w:customStyle="1" w:styleId="21">
    <w:name w:val="批注文字 字符"/>
    <w:basedOn w:val="15"/>
    <w:link w:val="4"/>
    <w:semiHidden/>
    <w:qFormat/>
    <w:uiPriority w:val="99"/>
  </w:style>
  <w:style w:type="character" w:customStyle="1" w:styleId="22">
    <w:name w:val="页脚 字符"/>
    <w:basedOn w:val="15"/>
    <w:link w:val="8"/>
    <w:qFormat/>
    <w:uiPriority w:val="99"/>
    <w:rPr>
      <w:sz w:val="18"/>
      <w:szCs w:val="18"/>
    </w:rPr>
  </w:style>
  <w:style w:type="character" w:customStyle="1" w:styleId="23">
    <w:name w:val="页眉 字符"/>
    <w:basedOn w:val="15"/>
    <w:link w:val="9"/>
    <w:qFormat/>
    <w:uiPriority w:val="99"/>
    <w:rPr>
      <w:sz w:val="18"/>
      <w:szCs w:val="18"/>
    </w:rPr>
  </w:style>
  <w:style w:type="character" w:customStyle="1" w:styleId="24">
    <w:name w:val="批注主题 字符"/>
    <w:basedOn w:val="21"/>
    <w:link w:val="11"/>
    <w:semiHidden/>
    <w:qFormat/>
    <w:uiPriority w:val="99"/>
    <w:rPr>
      <w:b/>
      <w:bCs/>
    </w:rPr>
  </w:style>
  <w:style w:type="paragraph" w:customStyle="1" w:styleId="25">
    <w:name w:val="修订1"/>
    <w:semiHidden/>
    <w:qFormat/>
    <w:uiPriority w:val="99"/>
    <w:pPr>
      <w:spacing w:after="160" w:line="278" w:lineRule="auto"/>
    </w:pPr>
    <w:rPr>
      <w:rFonts w:ascii="等线" w:hAnsi="等线" w:eastAsia="等线" w:cs="Times New Roman"/>
      <w:kern w:val="2"/>
      <w:sz w:val="21"/>
      <w:szCs w:val="22"/>
      <w:lang w:val="en-US" w:eastAsia="zh-CN" w:bidi="ar-SA"/>
    </w:rPr>
  </w:style>
  <w:style w:type="paragraph" w:styleId="26">
    <w:name w:val="List Paragraph"/>
    <w:basedOn w:val="1"/>
    <w:qFormat/>
    <w:uiPriority w:val="34"/>
    <w:pPr>
      <w:ind w:firstLine="420" w:firstLineChars="200"/>
    </w:pPr>
  </w:style>
  <w:style w:type="paragraph" w:customStyle="1" w:styleId="27">
    <w:name w:val="修订2"/>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28">
    <w:name w:val="修订3"/>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29">
    <w:name w:val="修订4"/>
    <w:hidden/>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30">
    <w:name w:val="修订5"/>
    <w:hidden/>
    <w:unhideWhenUsed/>
    <w:qFormat/>
    <w:uiPriority w:val="99"/>
    <w:pPr>
      <w:spacing w:after="160" w:line="278" w:lineRule="auto"/>
    </w:pPr>
    <w:rPr>
      <w:rFonts w:ascii="等线" w:hAnsi="等线" w:eastAsia="等线" w:cs="Times New Roman"/>
      <w:kern w:val="2"/>
      <w:sz w:val="21"/>
      <w:szCs w:val="22"/>
      <w:lang w:val="en-US" w:eastAsia="zh-CN" w:bidi="ar-SA"/>
    </w:rPr>
  </w:style>
  <w:style w:type="paragraph" w:customStyle="1" w:styleId="31">
    <w:name w:val="修订6"/>
    <w:hidden/>
    <w:unhideWhenUsed/>
    <w:qFormat/>
    <w:uiPriority w:val="99"/>
    <w:pPr>
      <w:spacing w:after="160" w:line="278" w:lineRule="auto"/>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4481</Words>
  <Characters>4885</Characters>
  <Lines>287</Lines>
  <Paragraphs>208</Paragraphs>
  <TotalTime>16</TotalTime>
  <ScaleCrop>false</ScaleCrop>
  <LinksUpToDate>false</LinksUpToDate>
  <CharactersWithSpaces>9158</CharactersWithSpaces>
  <Application>WPS Office_11.8.0.12357_F1E327BC-269C-435d-A152-05C5408002CA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2023-06-09T07:52:00Z</dcterms:created>
  <dc:creator>Winter Summers</dc:creator>
  <cp:lastModifiedBy>CR</cp:lastModifiedBy>
  <cp:lastPrinted>2025-08-10T16:56:00Z</cp:lastPrinted>
  <dcterms:modified xsi:type="dcterms:W3CDTF">2025-08-22T10:35:24Z</dcterms:modified>
  <cp:revision>938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2052-11.8.0.12357</vt:lpwstr>
  </property>
  <property fmtid="{D5CDD505-2E9C-101B-9397-08002B2CF9AE}" pid="3" name="ICV">
    <vt:lpwstr>028E02B4D80C449CBACD54ED2FBC90D7_13</vt:lpwstr>
  </property>
  <property fmtid="{D5CDD505-2E9C-101B-9397-08002B2CF9AE}" pid="4" name="KSOTemplateDocerSaveRecord">
    <vt:lpwstr>eyJoZGlkIjoiNTk0MmU1NWUxMmZiMWEyYWExYjgzMDg4NWEwZDgzMGIiLCJ1c2VySWQiOiIxMjQ4NDI2NjYzIn0=</vt:lpwstr>
  </property>
</Properties>
</file>