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BD463">
      <w:pPr>
        <w:keepNext w:val="0"/>
        <w:keepLines w:val="0"/>
        <w:widowControl/>
        <w:suppressLineNumbers w:val="0"/>
        <w:spacing w:before="0" w:beforeAutospacing="0" w:after="240" w:afterAutospacing="0"/>
        <w:ind w:left="0" w:right="0"/>
        <w:jc w:val="center"/>
        <w:rPr>
          <w:rFonts w:hint="eastAsia" w:ascii="方正小标宋简体" w:hAnsi="方正小标宋简体" w:eastAsia="方正小标宋简体" w:cs="方正小标宋简体"/>
          <w:kern w:val="0"/>
          <w:sz w:val="44"/>
          <w:szCs w:val="44"/>
          <w:lang w:val="en-GB" w:eastAsia="zh-CN" w:bidi="ar"/>
        </w:rPr>
      </w:pPr>
      <w:bookmarkStart w:id="0" w:name="_GoBack"/>
      <w:r>
        <w:rPr>
          <w:rFonts w:hint="eastAsia" w:ascii="方正小标宋简体" w:hAnsi="方正小标宋简体" w:eastAsia="方正小标宋简体" w:cs="方正小标宋简体"/>
          <w:kern w:val="0"/>
          <w:sz w:val="44"/>
          <w:szCs w:val="44"/>
          <w:lang w:val="en-GB" w:eastAsia="zh-CN" w:bidi="ar"/>
        </w:rPr>
        <w:t>经营者集中简易案件公示表</w:t>
      </w:r>
    </w:p>
    <w:bookmarkEnd w:id="0"/>
    <w:tbl>
      <w:tblPr>
        <w:tblStyle w:val="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476"/>
        <w:gridCol w:w="6224"/>
      </w:tblGrid>
      <w:tr w14:paraId="5F14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40" w:type="dxa"/>
            <w:shd w:val="clear" w:color="auto" w:fill="auto"/>
            <w:vAlign w:val="center"/>
          </w:tcPr>
          <w:p w14:paraId="656D3EC4">
            <w:pPr>
              <w:pStyle w:val="3"/>
              <w:widowControl/>
              <w:adjustRightInd w:val="0"/>
              <w:snapToGrid w:val="0"/>
              <w:spacing w:after="0"/>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案件名称</w:t>
            </w:r>
          </w:p>
        </w:tc>
        <w:tc>
          <w:tcPr>
            <w:tcW w:w="7700" w:type="dxa"/>
            <w:gridSpan w:val="2"/>
            <w:vAlign w:val="center"/>
          </w:tcPr>
          <w:p w14:paraId="4A4E3620">
            <w:pPr>
              <w:widowControl/>
              <w:adjustRightInd w:val="0"/>
              <w:snapToGrid w:val="0"/>
              <w:rPr>
                <w:rFonts w:hint="default" w:ascii="Times New Roman" w:hAnsi="Times New Roman" w:cs="Times New Roman"/>
                <w:bCs/>
                <w:color w:val="000000"/>
                <w:sz w:val="24"/>
              </w:rPr>
            </w:pPr>
            <w:r>
              <w:rPr>
                <w:rFonts w:hint="default" w:ascii="Times New Roman" w:hAnsi="Times New Roman" w:cs="Times New Roman"/>
                <w:sz w:val="24"/>
              </w:rPr>
              <w:t>海南机场设施股份有限公司收购海南美兰国际空港股份有限公司股权案</w:t>
            </w:r>
          </w:p>
        </w:tc>
      </w:tr>
      <w:tr w14:paraId="0B40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940" w:type="dxa"/>
            <w:shd w:val="clear" w:color="auto" w:fill="auto"/>
            <w:vAlign w:val="center"/>
          </w:tcPr>
          <w:p w14:paraId="1D271FD5">
            <w:pPr>
              <w:pStyle w:val="3"/>
              <w:widowControl/>
              <w:adjustRightInd w:val="0"/>
              <w:snapToGrid w:val="0"/>
              <w:spacing w:after="0"/>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交易概况（限200字内）</w:t>
            </w:r>
          </w:p>
        </w:tc>
        <w:tc>
          <w:tcPr>
            <w:tcW w:w="7700" w:type="dxa"/>
            <w:gridSpan w:val="2"/>
            <w:vAlign w:val="center"/>
          </w:tcPr>
          <w:p w14:paraId="74ABDBA5">
            <w:pPr>
              <w:widowControl/>
              <w:adjustRightInd w:val="0"/>
              <w:snapToGrid w:val="0"/>
              <w:rPr>
                <w:rFonts w:hint="default" w:ascii="Times New Roman" w:hAnsi="Times New Roman" w:cs="Times New Roman"/>
                <w:sz w:val="24"/>
              </w:rPr>
            </w:pPr>
            <w:r>
              <w:rPr>
                <w:rFonts w:hint="default" w:ascii="Times New Roman" w:hAnsi="Times New Roman" w:cs="Times New Roman"/>
                <w:sz w:val="24"/>
              </w:rPr>
              <w:t>海南机场设施股份有限公司（“海南机场”）与海口美兰国际机场有限责任公司（“美兰有限”）签署协议，海南机场拟收购海南美兰国际空港股份有限公司（“美兰空港”）50.19%的股份。交易前，美兰有限持有美兰空港50.19%的股份，单独控制美兰空港。交易后，海南机场持有美兰空港50.19%的股份，单独控制美兰空港。</w:t>
            </w:r>
          </w:p>
        </w:tc>
      </w:tr>
      <w:tr w14:paraId="3F63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40" w:type="dxa"/>
            <w:vMerge w:val="restart"/>
            <w:shd w:val="clear" w:color="auto" w:fill="auto"/>
            <w:vAlign w:val="center"/>
          </w:tcPr>
          <w:p w14:paraId="72DECE78">
            <w:pPr>
              <w:pStyle w:val="3"/>
              <w:widowControl/>
              <w:adjustRightInd w:val="0"/>
              <w:snapToGrid w:val="0"/>
              <w:spacing w:after="0"/>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参与集中的经营者简介（每个限100字内）</w:t>
            </w:r>
          </w:p>
        </w:tc>
        <w:tc>
          <w:tcPr>
            <w:tcW w:w="1476" w:type="dxa"/>
            <w:vAlign w:val="center"/>
          </w:tcPr>
          <w:p w14:paraId="50EE0789">
            <w:pPr>
              <w:pStyle w:val="3"/>
              <w:widowControl/>
              <w:adjustRightInd w:val="0"/>
              <w:snapToGrid w:val="0"/>
              <w:spacing w:after="0"/>
              <w:rPr>
                <w:rFonts w:hint="default" w:ascii="Times New Roman" w:hAnsi="Times New Roman" w:eastAsia="宋体" w:cs="Times New Roman"/>
                <w:bCs/>
                <w:color w:val="000000"/>
                <w:sz w:val="24"/>
                <w:lang w:val="en-US" w:eastAsia="zh-CN"/>
              </w:rPr>
            </w:pPr>
            <w:r>
              <w:rPr>
                <w:rFonts w:hint="default" w:ascii="Times New Roman" w:hAnsi="Times New Roman" w:cs="Times New Roman"/>
                <w:bCs/>
                <w:color w:val="000000"/>
                <w:sz w:val="24"/>
                <w:lang w:val="en-US" w:eastAsia="zh-CN"/>
              </w:rPr>
              <w:t>1</w:t>
            </w:r>
            <w:r>
              <w:rPr>
                <w:rFonts w:hint="default" w:ascii="Times New Roman" w:hAnsi="Times New Roman" w:cs="Times New Roman"/>
                <w:bCs/>
                <w:color w:val="000000"/>
                <w:sz w:val="24"/>
              </w:rPr>
              <w:t>.</w:t>
            </w:r>
            <w:r>
              <w:rPr>
                <w:rFonts w:hint="eastAsia" w:cs="Times New Roman"/>
                <w:bCs/>
                <w:color w:val="000000"/>
                <w:sz w:val="24"/>
                <w:lang w:val="en-US" w:eastAsia="zh-CN"/>
              </w:rPr>
              <w:t>海南机场</w:t>
            </w:r>
          </w:p>
        </w:tc>
        <w:tc>
          <w:tcPr>
            <w:tcW w:w="6224" w:type="dxa"/>
            <w:vAlign w:val="center"/>
          </w:tcPr>
          <w:p w14:paraId="1E26AE96">
            <w:pPr>
              <w:pStyle w:val="3"/>
              <w:widowControl/>
              <w:adjustRightInd w:val="0"/>
              <w:snapToGrid w:val="0"/>
              <w:spacing w:after="0"/>
              <w:rPr>
                <w:rFonts w:hint="default" w:ascii="Times New Roman" w:hAnsi="Times New Roman" w:cs="Times New Roman"/>
                <w:sz w:val="24"/>
              </w:rPr>
            </w:pPr>
            <w:r>
              <w:rPr>
                <w:rFonts w:hint="default" w:ascii="Times New Roman" w:hAnsi="Times New Roman" w:cs="Times New Roman"/>
                <w:sz w:val="24"/>
              </w:rPr>
              <w:t>海南机场于1993年5月12日成立于海南省海口市，为上海证券交易所上市公司，主要业务为机场管理业务、免税与商业业务、房地产业务、物业管理业务以及酒店业务。</w:t>
            </w:r>
          </w:p>
          <w:p w14:paraId="7DA2741C">
            <w:pPr>
              <w:pStyle w:val="3"/>
              <w:widowControl/>
              <w:adjustRightInd w:val="0"/>
              <w:snapToGrid w:val="0"/>
              <w:spacing w:after="0"/>
              <w:rPr>
                <w:rFonts w:hint="default" w:ascii="Times New Roman" w:hAnsi="Times New Roman" w:cs="Times New Roman"/>
                <w:bCs/>
                <w:color w:val="000000"/>
                <w:sz w:val="24"/>
              </w:rPr>
            </w:pPr>
            <w:r>
              <w:rPr>
                <w:rFonts w:hint="default" w:ascii="Times New Roman" w:hAnsi="Times New Roman" w:cs="Times New Roman"/>
                <w:sz w:val="24"/>
              </w:rPr>
              <w:t>海南机场最终控制人为海南省发展控股有限公司，主要业务为机场投资建设与运营、区域综合开发、商贸服务、投资与资本运作、清洁能源。</w:t>
            </w:r>
          </w:p>
        </w:tc>
      </w:tr>
      <w:tr w14:paraId="4A81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40" w:type="dxa"/>
            <w:vMerge w:val="continue"/>
            <w:shd w:val="clear" w:color="auto" w:fill="auto"/>
            <w:vAlign w:val="center"/>
          </w:tcPr>
          <w:p w14:paraId="0B07416D">
            <w:pPr>
              <w:pStyle w:val="3"/>
              <w:widowControl/>
              <w:adjustRightInd w:val="0"/>
              <w:snapToGrid w:val="0"/>
              <w:spacing w:after="0"/>
              <w:jc w:val="center"/>
              <w:rPr>
                <w:rFonts w:hint="default" w:ascii="Times New Roman" w:hAnsi="Times New Roman" w:cs="Times New Roman"/>
                <w:bCs/>
                <w:color w:val="000000"/>
                <w:sz w:val="24"/>
              </w:rPr>
            </w:pPr>
          </w:p>
        </w:tc>
        <w:tc>
          <w:tcPr>
            <w:tcW w:w="1476" w:type="dxa"/>
            <w:vAlign w:val="center"/>
          </w:tcPr>
          <w:p w14:paraId="53074CBF">
            <w:pPr>
              <w:pStyle w:val="3"/>
              <w:widowControl/>
              <w:adjustRightInd w:val="0"/>
              <w:snapToGrid w:val="0"/>
              <w:spacing w:after="0"/>
              <w:rPr>
                <w:rFonts w:hint="default" w:ascii="Times New Roman" w:hAnsi="Times New Roman" w:cs="Times New Roman"/>
                <w:bCs/>
                <w:color w:val="000000"/>
                <w:sz w:val="24"/>
                <w:lang w:val="en-US" w:eastAsia="zh-CN"/>
              </w:rPr>
            </w:pPr>
            <w:r>
              <w:rPr>
                <w:rFonts w:hint="default" w:ascii="Times New Roman" w:hAnsi="Times New Roman" w:cs="Times New Roman"/>
                <w:bCs/>
                <w:color w:val="000000"/>
                <w:sz w:val="24"/>
                <w:lang w:val="en-US" w:eastAsia="zh-CN"/>
              </w:rPr>
              <w:t>2.</w:t>
            </w:r>
            <w:r>
              <w:rPr>
                <w:rFonts w:hint="eastAsia" w:cs="Times New Roman"/>
                <w:bCs/>
                <w:color w:val="000000"/>
                <w:sz w:val="24"/>
                <w:lang w:val="en-US" w:eastAsia="zh-CN"/>
              </w:rPr>
              <w:t>美兰空港</w:t>
            </w:r>
          </w:p>
        </w:tc>
        <w:tc>
          <w:tcPr>
            <w:tcW w:w="6224" w:type="dxa"/>
            <w:vAlign w:val="center"/>
          </w:tcPr>
          <w:p w14:paraId="76AE98C5">
            <w:pPr>
              <w:pStyle w:val="3"/>
              <w:widowControl/>
              <w:adjustRightInd w:val="0"/>
              <w:snapToGrid w:val="0"/>
              <w:spacing w:after="0"/>
              <w:rPr>
                <w:rFonts w:hint="default" w:ascii="Times New Roman" w:hAnsi="Times New Roman" w:cs="Times New Roman"/>
                <w:sz w:val="24"/>
              </w:rPr>
            </w:pPr>
            <w:r>
              <w:rPr>
                <w:rFonts w:hint="default" w:ascii="Times New Roman" w:hAnsi="Times New Roman" w:cs="Times New Roman"/>
                <w:sz w:val="24"/>
              </w:rPr>
              <w:t>美兰空港于2000年12月28日成立于海南省海口市，为香港联交所主板上市公司，其主要业务为经营海南省海口美兰国际机场内的航空及非航空业务。</w:t>
            </w:r>
          </w:p>
          <w:p w14:paraId="2B8DAE60">
            <w:pPr>
              <w:pStyle w:val="3"/>
              <w:widowControl/>
              <w:adjustRightInd w:val="0"/>
              <w:snapToGrid w:val="0"/>
              <w:spacing w:after="0"/>
              <w:rPr>
                <w:rFonts w:hint="default" w:ascii="Times New Roman" w:hAnsi="Times New Roman" w:cs="Times New Roman"/>
                <w:sz w:val="24"/>
              </w:rPr>
            </w:pPr>
            <w:r>
              <w:rPr>
                <w:rFonts w:hint="default" w:ascii="Times New Roman" w:hAnsi="Times New Roman" w:cs="Times New Roman"/>
                <w:sz w:val="24"/>
              </w:rPr>
              <w:t>美兰空港最终控制人为美兰有限，主要业务为机场辅助服务。</w:t>
            </w:r>
          </w:p>
        </w:tc>
      </w:tr>
      <w:tr w14:paraId="1853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40" w:type="dxa"/>
            <w:vMerge w:val="restart"/>
            <w:shd w:val="clear" w:color="auto" w:fill="auto"/>
            <w:vAlign w:val="center"/>
          </w:tcPr>
          <w:p w14:paraId="29895378">
            <w:pPr>
              <w:pStyle w:val="3"/>
              <w:widowControl/>
              <w:adjustRightInd w:val="0"/>
              <w:snapToGrid w:val="0"/>
              <w:spacing w:after="0"/>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简易案件理由（可以单选，也可以多选）</w:t>
            </w:r>
          </w:p>
        </w:tc>
        <w:tc>
          <w:tcPr>
            <w:tcW w:w="7700" w:type="dxa"/>
            <w:gridSpan w:val="2"/>
            <w:vAlign w:val="center"/>
          </w:tcPr>
          <w:p w14:paraId="21CA71B4">
            <w:pPr>
              <w:pStyle w:val="3"/>
              <w:widowControl/>
              <w:adjustRightInd w:val="0"/>
              <w:snapToGrid w:val="0"/>
              <w:spacing w:after="0"/>
              <w:rPr>
                <w:rFonts w:hint="default" w:ascii="Times New Roman" w:hAnsi="Times New Roman" w:cs="Times New Roman"/>
                <w:bCs/>
                <w:color w:val="000000"/>
                <w:sz w:val="24"/>
              </w:rPr>
            </w:pPr>
            <w:r>
              <w:rPr>
                <w:rFonts w:hint="default" w:ascii="Times New Roman" w:hAnsi="Times New Roman" w:cs="Times New Roman"/>
                <w:bCs/>
                <w:color w:val="000000"/>
                <w:sz w:val="24"/>
              </w:rPr>
              <w:sym w:font="Wingdings" w:char="00FE"/>
            </w:r>
            <w:r>
              <w:rPr>
                <w:rFonts w:hint="default" w:ascii="Times New Roman" w:hAnsi="Times New Roman" w:cs="Times New Roman"/>
                <w:bCs/>
                <w:color w:val="000000"/>
                <w:sz w:val="24"/>
              </w:rPr>
              <w:t xml:space="preserve"> 1、在同一相关市场，所有参与集中的经营者所占市场份额之和小于15%。</w:t>
            </w:r>
          </w:p>
        </w:tc>
      </w:tr>
      <w:tr w14:paraId="437E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40" w:type="dxa"/>
            <w:vMerge w:val="continue"/>
            <w:shd w:val="clear" w:color="auto" w:fill="auto"/>
            <w:vAlign w:val="center"/>
          </w:tcPr>
          <w:p w14:paraId="4A3314A7">
            <w:pPr>
              <w:pStyle w:val="3"/>
              <w:widowControl/>
              <w:adjustRightInd w:val="0"/>
              <w:snapToGrid w:val="0"/>
              <w:spacing w:after="0"/>
              <w:jc w:val="center"/>
              <w:rPr>
                <w:rFonts w:hint="default" w:ascii="Times New Roman" w:hAnsi="Times New Roman" w:cs="Times New Roman"/>
                <w:bCs/>
                <w:color w:val="000000"/>
                <w:sz w:val="24"/>
              </w:rPr>
            </w:pPr>
          </w:p>
        </w:tc>
        <w:tc>
          <w:tcPr>
            <w:tcW w:w="7700" w:type="dxa"/>
            <w:gridSpan w:val="2"/>
            <w:vAlign w:val="center"/>
          </w:tcPr>
          <w:p w14:paraId="2071FE33">
            <w:pPr>
              <w:pStyle w:val="3"/>
              <w:widowControl/>
              <w:adjustRightInd w:val="0"/>
              <w:snapToGrid w:val="0"/>
              <w:spacing w:after="0"/>
              <w:rPr>
                <w:rFonts w:hint="default" w:ascii="Times New Roman" w:hAnsi="Times New Roman" w:cs="Times New Roman"/>
                <w:bCs/>
                <w:color w:val="000000"/>
                <w:sz w:val="24"/>
              </w:rPr>
            </w:pPr>
            <w:r>
              <w:rPr>
                <w:rFonts w:hint="default" w:ascii="Times New Roman" w:hAnsi="Times New Roman" w:cs="Times New Roman"/>
                <w:bCs/>
                <w:color w:val="000000"/>
                <w:sz w:val="24"/>
              </w:rPr>
              <w:sym w:font="Wingdings" w:char="00FE"/>
            </w:r>
            <w:r>
              <w:rPr>
                <w:rFonts w:hint="default" w:ascii="Times New Roman" w:hAnsi="Times New Roman" w:cs="Times New Roman"/>
                <w:bCs/>
                <w:color w:val="000000"/>
                <w:sz w:val="24"/>
              </w:rPr>
              <w:t xml:space="preserve"> 2、存在上下游关系的参与集中的经营者，在上下游市场所占的市场份额均小于25%。</w:t>
            </w:r>
          </w:p>
        </w:tc>
      </w:tr>
      <w:tr w14:paraId="6960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40" w:type="dxa"/>
            <w:vMerge w:val="continue"/>
            <w:shd w:val="clear" w:color="auto" w:fill="auto"/>
            <w:vAlign w:val="center"/>
          </w:tcPr>
          <w:p w14:paraId="324984D1">
            <w:pPr>
              <w:pStyle w:val="3"/>
              <w:widowControl/>
              <w:adjustRightInd w:val="0"/>
              <w:snapToGrid w:val="0"/>
              <w:spacing w:after="0"/>
              <w:jc w:val="center"/>
              <w:rPr>
                <w:rFonts w:hint="default" w:ascii="Times New Roman" w:hAnsi="Times New Roman" w:cs="Times New Roman"/>
                <w:bCs/>
                <w:color w:val="000000"/>
                <w:sz w:val="24"/>
              </w:rPr>
            </w:pPr>
          </w:p>
        </w:tc>
        <w:tc>
          <w:tcPr>
            <w:tcW w:w="7700" w:type="dxa"/>
            <w:gridSpan w:val="2"/>
            <w:vAlign w:val="center"/>
          </w:tcPr>
          <w:p w14:paraId="6C67F1FF">
            <w:pPr>
              <w:pStyle w:val="3"/>
              <w:widowControl/>
              <w:adjustRightInd w:val="0"/>
              <w:snapToGrid w:val="0"/>
              <w:spacing w:after="0"/>
              <w:rPr>
                <w:rFonts w:hint="default" w:ascii="Times New Roman" w:hAnsi="Times New Roman" w:cs="Times New Roman"/>
                <w:bCs/>
                <w:color w:val="000000"/>
                <w:sz w:val="24"/>
              </w:rPr>
            </w:pPr>
            <w:r>
              <w:rPr>
                <w:rFonts w:hint="default" w:ascii="Times New Roman" w:hAnsi="Times New Roman" w:cs="Times New Roman"/>
                <w:bCs/>
                <w:color w:val="000000"/>
                <w:sz w:val="24"/>
              </w:rPr>
              <w:sym w:font="Wingdings" w:char="00A8"/>
            </w:r>
            <w:r>
              <w:rPr>
                <w:rFonts w:hint="default" w:ascii="Times New Roman" w:hAnsi="Times New Roman" w:cs="Times New Roman"/>
                <w:bCs/>
                <w:color w:val="000000"/>
                <w:sz w:val="24"/>
              </w:rPr>
              <w:t xml:space="preserve"> 3、不在同一相关市场、也不存在上下游关系的参与集中的经营者，在与交易有关的每个市场所占的份额均小于25%。</w:t>
            </w:r>
          </w:p>
        </w:tc>
      </w:tr>
      <w:tr w14:paraId="2425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940" w:type="dxa"/>
            <w:vMerge w:val="continue"/>
            <w:shd w:val="clear" w:color="auto" w:fill="auto"/>
            <w:vAlign w:val="center"/>
          </w:tcPr>
          <w:p w14:paraId="173FA9D6">
            <w:pPr>
              <w:pStyle w:val="3"/>
              <w:widowControl/>
              <w:adjustRightInd w:val="0"/>
              <w:snapToGrid w:val="0"/>
              <w:spacing w:after="0"/>
              <w:jc w:val="center"/>
              <w:rPr>
                <w:rFonts w:hint="default" w:ascii="Times New Roman" w:hAnsi="Times New Roman" w:cs="Times New Roman"/>
                <w:bCs/>
                <w:color w:val="000000"/>
                <w:sz w:val="24"/>
              </w:rPr>
            </w:pPr>
          </w:p>
        </w:tc>
        <w:tc>
          <w:tcPr>
            <w:tcW w:w="7700" w:type="dxa"/>
            <w:gridSpan w:val="2"/>
            <w:vAlign w:val="center"/>
          </w:tcPr>
          <w:p w14:paraId="644908A2">
            <w:pPr>
              <w:pStyle w:val="3"/>
              <w:widowControl/>
              <w:adjustRightInd w:val="0"/>
              <w:snapToGrid w:val="0"/>
              <w:spacing w:after="0"/>
              <w:rPr>
                <w:rFonts w:hint="default" w:ascii="Times New Roman" w:hAnsi="Times New Roman" w:cs="Times New Roman"/>
                <w:bCs/>
                <w:color w:val="000000"/>
                <w:sz w:val="24"/>
              </w:rPr>
            </w:pPr>
            <w:r>
              <w:rPr>
                <w:rFonts w:hint="default" w:ascii="Times New Roman" w:hAnsi="Times New Roman" w:cs="Times New Roman"/>
                <w:bCs/>
                <w:color w:val="000000"/>
                <w:sz w:val="24"/>
              </w:rPr>
              <w:sym w:font="Wingdings" w:char="00A8"/>
            </w:r>
            <w:r>
              <w:rPr>
                <w:rFonts w:hint="default" w:ascii="Times New Roman" w:hAnsi="Times New Roman" w:cs="Times New Roman"/>
                <w:bCs/>
                <w:color w:val="000000"/>
                <w:sz w:val="24"/>
              </w:rPr>
              <w:t xml:space="preserve"> 4、参与集中的经营者在中国境外设立合营企业，合营企业不在中国境内从事经济活动。</w:t>
            </w:r>
          </w:p>
        </w:tc>
      </w:tr>
      <w:tr w14:paraId="5082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940" w:type="dxa"/>
            <w:vMerge w:val="continue"/>
            <w:shd w:val="clear" w:color="auto" w:fill="auto"/>
            <w:vAlign w:val="center"/>
          </w:tcPr>
          <w:p w14:paraId="69E1AB5E">
            <w:pPr>
              <w:pStyle w:val="3"/>
              <w:widowControl/>
              <w:adjustRightInd w:val="0"/>
              <w:snapToGrid w:val="0"/>
              <w:spacing w:after="0"/>
              <w:jc w:val="center"/>
              <w:rPr>
                <w:rFonts w:hint="default" w:ascii="Times New Roman" w:hAnsi="Times New Roman" w:cs="Times New Roman"/>
                <w:bCs/>
                <w:color w:val="000000"/>
                <w:sz w:val="24"/>
              </w:rPr>
            </w:pPr>
          </w:p>
        </w:tc>
        <w:tc>
          <w:tcPr>
            <w:tcW w:w="7700" w:type="dxa"/>
            <w:gridSpan w:val="2"/>
            <w:vAlign w:val="center"/>
          </w:tcPr>
          <w:p w14:paraId="6D2F846A">
            <w:pPr>
              <w:pStyle w:val="3"/>
              <w:widowControl/>
              <w:adjustRightInd w:val="0"/>
              <w:snapToGrid w:val="0"/>
              <w:spacing w:after="0"/>
              <w:rPr>
                <w:rFonts w:hint="default" w:ascii="Times New Roman" w:hAnsi="Times New Roman" w:cs="Times New Roman"/>
                <w:bCs/>
                <w:color w:val="000000"/>
                <w:sz w:val="24"/>
              </w:rPr>
            </w:pPr>
            <w:r>
              <w:rPr>
                <w:rFonts w:hint="default" w:ascii="Times New Roman" w:hAnsi="Times New Roman" w:cs="Times New Roman"/>
                <w:bCs/>
                <w:color w:val="000000"/>
                <w:sz w:val="24"/>
              </w:rPr>
              <w:sym w:font="Wingdings" w:char="00A8"/>
            </w:r>
            <w:r>
              <w:rPr>
                <w:rFonts w:hint="default" w:ascii="Times New Roman" w:hAnsi="Times New Roman" w:cs="Times New Roman"/>
                <w:bCs/>
                <w:color w:val="000000"/>
                <w:sz w:val="24"/>
              </w:rPr>
              <w:t xml:space="preserve"> 5、参与集中的经营者收购境外企业股权或资产的，该境外企业不在中国境内从事经济活动。</w:t>
            </w:r>
          </w:p>
        </w:tc>
      </w:tr>
      <w:tr w14:paraId="0242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40" w:type="dxa"/>
            <w:vMerge w:val="continue"/>
            <w:shd w:val="clear" w:color="auto" w:fill="auto"/>
            <w:vAlign w:val="center"/>
          </w:tcPr>
          <w:p w14:paraId="47C487C5">
            <w:pPr>
              <w:pStyle w:val="3"/>
              <w:widowControl/>
              <w:adjustRightInd w:val="0"/>
              <w:snapToGrid w:val="0"/>
              <w:spacing w:after="0"/>
              <w:jc w:val="center"/>
              <w:rPr>
                <w:rFonts w:hint="default" w:ascii="Times New Roman" w:hAnsi="Times New Roman" w:cs="Times New Roman"/>
                <w:bCs/>
                <w:color w:val="000000"/>
                <w:sz w:val="24"/>
              </w:rPr>
            </w:pPr>
          </w:p>
        </w:tc>
        <w:tc>
          <w:tcPr>
            <w:tcW w:w="7700" w:type="dxa"/>
            <w:gridSpan w:val="2"/>
            <w:vAlign w:val="center"/>
          </w:tcPr>
          <w:p w14:paraId="69946BFC">
            <w:pPr>
              <w:pStyle w:val="3"/>
              <w:widowControl/>
              <w:adjustRightInd w:val="0"/>
              <w:snapToGrid w:val="0"/>
              <w:spacing w:after="0"/>
              <w:rPr>
                <w:rFonts w:hint="default" w:ascii="Times New Roman" w:hAnsi="Times New Roman" w:cs="Times New Roman"/>
                <w:bCs/>
                <w:color w:val="000000"/>
                <w:sz w:val="24"/>
              </w:rPr>
            </w:pPr>
            <w:r>
              <w:rPr>
                <w:rFonts w:hint="default" w:ascii="Times New Roman" w:hAnsi="Times New Roman" w:cs="Times New Roman"/>
                <w:bCs/>
                <w:color w:val="000000"/>
                <w:sz w:val="24"/>
              </w:rPr>
              <w:sym w:font="Wingdings" w:char="00A8"/>
            </w:r>
            <w:r>
              <w:rPr>
                <w:rFonts w:hint="default" w:ascii="Times New Roman" w:hAnsi="Times New Roman" w:cs="Times New Roman"/>
                <w:bCs/>
                <w:color w:val="000000"/>
                <w:sz w:val="24"/>
              </w:rPr>
              <w:t xml:space="preserve"> 6、由两个以上的经营者共同控制的合营企业，通过集中被其中一个或一个以上经营者控制。</w:t>
            </w:r>
          </w:p>
        </w:tc>
      </w:tr>
      <w:tr w14:paraId="25F2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0" w:type="dxa"/>
            <w:shd w:val="clear" w:color="auto" w:fill="auto"/>
            <w:vAlign w:val="center"/>
          </w:tcPr>
          <w:p w14:paraId="241A73F2">
            <w:pPr>
              <w:pStyle w:val="3"/>
              <w:widowControl/>
              <w:adjustRightInd w:val="0"/>
              <w:snapToGrid w:val="0"/>
              <w:spacing w:after="0"/>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备注</w:t>
            </w:r>
          </w:p>
        </w:tc>
        <w:tc>
          <w:tcPr>
            <w:tcW w:w="7700" w:type="dxa"/>
            <w:gridSpan w:val="2"/>
            <w:vAlign w:val="center"/>
          </w:tcPr>
          <w:p w14:paraId="6023D1AC">
            <w:pPr>
              <w:pStyle w:val="3"/>
              <w:adjustRightInd w:val="0"/>
              <w:snapToGrid w:val="0"/>
              <w:spacing w:after="0"/>
              <w:rPr>
                <w:rFonts w:hint="default" w:ascii="Times New Roman" w:hAnsi="Times New Roman" w:cs="Times New Roman"/>
                <w:b/>
                <w:bCs w:val="0"/>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b/>
                <w:bCs w:val="0"/>
                <w:color w:val="000000" w:themeColor="text1"/>
                <w:kern w:val="0"/>
                <w:sz w:val="24"/>
                <w:szCs w:val="24"/>
                <w:lang w:val="en-US" w:eastAsia="zh-CN" w:bidi="ar-SA"/>
                <w14:textFill>
                  <w14:solidFill>
                    <w14:schemeClr w14:val="tx1"/>
                  </w14:solidFill>
                </w14:textFill>
              </w:rPr>
              <w:t>横向重叠：</w:t>
            </w:r>
          </w:p>
          <w:p w14:paraId="1B47BAF8">
            <w:pPr>
              <w:pStyle w:val="3"/>
              <w:adjustRightInd w:val="0"/>
              <w:snapToGrid w:val="0"/>
              <w:spacing w:after="0"/>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2024年中国境内机场基础设施管理和运营市场:</w:t>
            </w:r>
          </w:p>
          <w:p w14:paraId="2C46CC41">
            <w:pPr>
              <w:pStyle w:val="3"/>
              <w:adjustRightInd w:val="0"/>
              <w:snapToGrid w:val="0"/>
              <w:spacing w:after="0"/>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海南机场：0-5%，美兰空港: 0-5%，各方合计：0-5%</w:t>
            </w:r>
          </w:p>
          <w:p w14:paraId="26CC888B">
            <w:pPr>
              <w:pStyle w:val="3"/>
              <w:adjustRightInd w:val="0"/>
              <w:snapToGrid w:val="0"/>
              <w:spacing w:after="0"/>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2024年海口市酒店住宿服务市场：</w:t>
            </w:r>
          </w:p>
          <w:p w14:paraId="741D9C89">
            <w:pPr>
              <w:pStyle w:val="3"/>
              <w:adjustRightInd w:val="0"/>
              <w:snapToGrid w:val="0"/>
              <w:spacing w:after="0"/>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海南机场：</w:t>
            </w:r>
            <w:r>
              <w:rPr>
                <w:rFonts w:hint="eastAsia" w:cs="Times New Roman"/>
                <w:b w:val="0"/>
                <w:bCs/>
                <w:color w:val="000000" w:themeColor="text1"/>
                <w:kern w:val="0"/>
                <w:sz w:val="24"/>
                <w:szCs w:val="24"/>
                <w:lang w:val="en-US" w:eastAsia="zh-CN" w:bidi="ar-SA"/>
                <w14:textFill>
                  <w14:solidFill>
                    <w14:schemeClr w14:val="tx1"/>
                  </w14:solidFill>
                </w14:textFill>
              </w:rPr>
              <w:t>5</w:t>
            </w: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w:t>
            </w:r>
            <w:r>
              <w:rPr>
                <w:rFonts w:hint="eastAsia" w:cs="Times New Roman"/>
                <w:b w:val="0"/>
                <w:bCs/>
                <w:color w:val="000000" w:themeColor="text1"/>
                <w:kern w:val="0"/>
                <w:sz w:val="24"/>
                <w:szCs w:val="24"/>
                <w:lang w:val="en-US" w:eastAsia="zh-CN" w:bidi="ar-SA"/>
                <w14:textFill>
                  <w14:solidFill>
                    <w14:schemeClr w14:val="tx1"/>
                  </w14:solidFill>
                </w14:textFill>
              </w:rPr>
              <w:t>10</w:t>
            </w: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%，美兰空港: 0-5%，各方合计：</w:t>
            </w:r>
            <w:r>
              <w:rPr>
                <w:rFonts w:hint="eastAsia" w:cs="Times New Roman"/>
                <w:b w:val="0"/>
                <w:bCs/>
                <w:color w:val="000000" w:themeColor="text1"/>
                <w:kern w:val="0"/>
                <w:sz w:val="24"/>
                <w:szCs w:val="24"/>
                <w:lang w:val="en-US" w:eastAsia="zh-CN" w:bidi="ar-SA"/>
                <w14:textFill>
                  <w14:solidFill>
                    <w14:schemeClr w14:val="tx1"/>
                  </w14:solidFill>
                </w14:textFill>
              </w:rPr>
              <w:t>1</w:t>
            </w: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0-</w:t>
            </w:r>
            <w:r>
              <w:rPr>
                <w:rFonts w:hint="eastAsia" w:cs="Times New Roman"/>
                <w:b w:val="0"/>
                <w:bCs/>
                <w:color w:val="000000" w:themeColor="text1"/>
                <w:kern w:val="0"/>
                <w:sz w:val="24"/>
                <w:szCs w:val="24"/>
                <w:lang w:val="en-US" w:eastAsia="zh-CN" w:bidi="ar-SA"/>
                <w14:textFill>
                  <w14:solidFill>
                    <w14:schemeClr w14:val="tx1"/>
                  </w14:solidFill>
                </w14:textFill>
              </w:rPr>
              <w:t>1</w:t>
            </w:r>
            <w:r>
              <w:rPr>
                <w:rFonts w:hint="default" w:ascii="Times New Roman" w:hAnsi="Times New Roman" w:cs="Times New Roman"/>
                <w:b w:val="0"/>
                <w:bCs/>
                <w:color w:val="000000" w:themeColor="text1"/>
                <w:kern w:val="0"/>
                <w:sz w:val="24"/>
                <w:szCs w:val="24"/>
                <w:lang w:val="en-US" w:eastAsia="zh-CN" w:bidi="ar-SA"/>
                <w14:textFill>
                  <w14:solidFill>
                    <w14:schemeClr w14:val="tx1"/>
                  </w14:solidFill>
                </w14:textFill>
              </w:rPr>
              <w:t>5%</w:t>
            </w:r>
          </w:p>
          <w:p w14:paraId="54C2EE64">
            <w:pPr>
              <w:pStyle w:val="3"/>
              <w:adjustRightInd w:val="0"/>
              <w:snapToGrid w:val="0"/>
              <w:spacing w:after="0"/>
              <w:rPr>
                <w:rFonts w:hint="eastAsia" w:cs="Times New Roman"/>
                <w:b/>
                <w:bCs w:val="0"/>
                <w:color w:val="000000" w:themeColor="text1"/>
                <w:kern w:val="0"/>
                <w:sz w:val="24"/>
                <w:szCs w:val="24"/>
                <w:lang w:val="en-US" w:eastAsia="zh-CN" w:bidi="ar-SA"/>
                <w14:textFill>
                  <w14:solidFill>
                    <w14:schemeClr w14:val="tx1"/>
                  </w14:solidFill>
                </w14:textFill>
              </w:rPr>
            </w:pPr>
            <w:r>
              <w:rPr>
                <w:rFonts w:hint="eastAsia" w:cs="Times New Roman"/>
                <w:b/>
                <w:bCs w:val="0"/>
                <w:color w:val="000000" w:themeColor="text1"/>
                <w:kern w:val="0"/>
                <w:sz w:val="24"/>
                <w:szCs w:val="24"/>
                <w:lang w:val="en-US" w:eastAsia="zh-CN" w:bidi="ar-SA"/>
                <w14:textFill>
                  <w14:solidFill>
                    <w14:schemeClr w14:val="tx1"/>
                  </w14:solidFill>
                </w14:textFill>
              </w:rPr>
              <w:t>纵向关联：</w:t>
            </w:r>
          </w:p>
          <w:p w14:paraId="1CD84F3D">
            <w:pPr>
              <w:pStyle w:val="3"/>
              <w:adjustRightInd w:val="0"/>
              <w:snapToGrid w:val="0"/>
              <w:spacing w:after="0"/>
              <w:rPr>
                <w:rFonts w:hint="eastAsia" w:cs="Times New Roman"/>
                <w:b w:val="0"/>
                <w:bCs/>
                <w:color w:val="000000" w:themeColor="text1"/>
                <w:kern w:val="0"/>
                <w:sz w:val="24"/>
                <w:szCs w:val="24"/>
                <w:lang w:val="en-US" w:eastAsia="zh-CN" w:bidi="ar-SA"/>
                <w14:textFill>
                  <w14:solidFill>
                    <w14:schemeClr w14:val="tx1"/>
                  </w14:solidFill>
                </w14:textFill>
              </w:rPr>
            </w:pPr>
            <w:r>
              <w:rPr>
                <w:rFonts w:hint="eastAsia" w:cs="Times New Roman"/>
                <w:b w:val="0"/>
                <w:bCs/>
                <w:color w:val="000000" w:themeColor="text1"/>
                <w:kern w:val="0"/>
                <w:sz w:val="24"/>
                <w:szCs w:val="24"/>
                <w:lang w:val="en-US" w:eastAsia="zh-CN" w:bidi="ar-SA"/>
                <w14:textFill>
                  <w14:solidFill>
                    <w14:schemeClr w14:val="tx1"/>
                  </w14:solidFill>
                </w14:textFill>
              </w:rPr>
              <w:t>上游：2024年度海口市公共建筑物业管理服务市场</w:t>
            </w:r>
          </w:p>
          <w:p w14:paraId="246BCB92">
            <w:pPr>
              <w:pStyle w:val="3"/>
              <w:adjustRightInd w:val="0"/>
              <w:snapToGrid w:val="0"/>
              <w:spacing w:after="0"/>
              <w:rPr>
                <w:rFonts w:hint="eastAsia" w:cs="Times New Roman"/>
                <w:b w:val="0"/>
                <w:bCs/>
                <w:color w:val="000000" w:themeColor="text1"/>
                <w:kern w:val="0"/>
                <w:sz w:val="24"/>
                <w:szCs w:val="24"/>
                <w:lang w:val="en-US" w:eastAsia="zh-CN" w:bidi="ar-SA"/>
                <w14:textFill>
                  <w14:solidFill>
                    <w14:schemeClr w14:val="tx1"/>
                  </w14:solidFill>
                </w14:textFill>
              </w:rPr>
            </w:pPr>
            <w:r>
              <w:rPr>
                <w:rFonts w:hint="eastAsia" w:cs="Times New Roman"/>
                <w:b w:val="0"/>
                <w:bCs/>
                <w:color w:val="000000" w:themeColor="text1"/>
                <w:kern w:val="0"/>
                <w:sz w:val="24"/>
                <w:szCs w:val="24"/>
                <w:lang w:val="en-US" w:eastAsia="zh-CN" w:bidi="ar-SA"/>
                <w14:textFill>
                  <w14:solidFill>
                    <w14:schemeClr w14:val="tx1"/>
                  </w14:solidFill>
                </w14:textFill>
              </w:rPr>
              <w:t>海南机场：5-10%</w:t>
            </w:r>
          </w:p>
          <w:p w14:paraId="48A47A3E">
            <w:pPr>
              <w:pStyle w:val="3"/>
              <w:adjustRightInd w:val="0"/>
              <w:snapToGrid w:val="0"/>
              <w:spacing w:after="0"/>
              <w:rPr>
                <w:rFonts w:hint="eastAsia" w:cs="Times New Roman"/>
                <w:b w:val="0"/>
                <w:bCs/>
                <w:color w:val="000000" w:themeColor="text1"/>
                <w:kern w:val="0"/>
                <w:sz w:val="24"/>
                <w:szCs w:val="24"/>
                <w:lang w:val="en-US" w:eastAsia="zh-CN" w:bidi="ar-SA"/>
                <w14:textFill>
                  <w14:solidFill>
                    <w14:schemeClr w14:val="tx1"/>
                  </w14:solidFill>
                </w14:textFill>
              </w:rPr>
            </w:pPr>
            <w:r>
              <w:rPr>
                <w:rFonts w:hint="eastAsia" w:cs="Times New Roman"/>
                <w:b w:val="0"/>
                <w:bCs/>
                <w:color w:val="000000" w:themeColor="text1"/>
                <w:kern w:val="0"/>
                <w:sz w:val="24"/>
                <w:szCs w:val="24"/>
                <w:lang w:val="en-US" w:eastAsia="zh-CN" w:bidi="ar-SA"/>
                <w14:textFill>
                  <w14:solidFill>
                    <w14:schemeClr w14:val="tx1"/>
                  </w14:solidFill>
                </w14:textFill>
              </w:rPr>
              <w:t>下游：2024年中国境内机场基础设施管理和运营市场</w:t>
            </w:r>
          </w:p>
          <w:p w14:paraId="34A544DD">
            <w:pPr>
              <w:pStyle w:val="3"/>
              <w:adjustRightInd w:val="0"/>
              <w:snapToGrid w:val="0"/>
              <w:spacing w:after="0"/>
              <w:rPr>
                <w:rFonts w:hint="default" w:ascii="Times New Roman" w:hAnsi="Times New Roman" w:eastAsia="宋体" w:cs="Times New Roman"/>
                <w:b/>
                <w:color w:val="000000" w:themeColor="text1"/>
                <w:kern w:val="0"/>
                <w:sz w:val="24"/>
                <w:szCs w:val="24"/>
                <w:lang w:val="en-US" w:eastAsia="zh-CN" w:bidi="ar-SA"/>
                <w14:textFill>
                  <w14:solidFill>
                    <w14:schemeClr w14:val="tx1"/>
                  </w14:solidFill>
                </w14:textFill>
              </w:rPr>
            </w:pPr>
            <w:r>
              <w:rPr>
                <w:rFonts w:hint="eastAsia" w:cs="Times New Roman"/>
                <w:b w:val="0"/>
                <w:bCs/>
                <w:color w:val="000000" w:themeColor="text1"/>
                <w:kern w:val="0"/>
                <w:sz w:val="24"/>
                <w:szCs w:val="24"/>
                <w:lang w:val="en-US" w:eastAsia="zh-CN" w:bidi="ar-SA"/>
                <w14:textFill>
                  <w14:solidFill>
                    <w14:schemeClr w14:val="tx1"/>
                  </w14:solidFill>
                </w14:textFill>
              </w:rPr>
              <w:t>如上所述</w:t>
            </w:r>
          </w:p>
        </w:tc>
      </w:tr>
    </w:tbl>
    <w:p w14:paraId="74330B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04329"/>
    <w:rsid w:val="7F10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style>
  <w:style w:type="paragraph" w:styleId="3">
    <w:name w:val="Body Text"/>
    <w:basedOn w:val="1"/>
    <w:next w:val="4"/>
    <w:unhideWhenUsed/>
    <w:qFormat/>
    <w:uiPriority w:val="99"/>
    <w:pPr>
      <w:spacing w:after="120"/>
    </w:p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2025-07-16T02:30:00Z</dcterms:created>
  <dc:creator>胡翌婧</dc:creator>
  <cp:lastModifiedBy>胡翌婧</cp:lastModifiedBy>
  <dcterms:modified xsi:type="dcterms:W3CDTF">2025-07-16T02:30:42Z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B8071A9A3035459DBE945184D84FD73A_11</vt:lpwstr>
  </property>
  <property fmtid="{D5CDD505-2E9C-101B-9397-08002B2CF9AE}" pid="4" name="KSOTemplateDocerSaveRecord">
    <vt:lpwstr>eyJoZGlkIjoiODNjM2VkZWUwYjdkZDYzZGY2NmZiZGNiZGIyMjFjYWIiLCJ1c2VySWQiOiIyNDQ2MzYxMzgifQ==</vt:lpwstr>
  </property>
</Properties>
</file>