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Style w:val="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GB"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eastAsia="en-GB" w:bidi="ar-AE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中金资本运营有限公司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与中国信达资产管理股份有限公司新设合营企业案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中金资本运营有限公司（“中金资本”）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、中国信达资产管理股份有限公司（“中国信达”）等拟共同出资新设一家合营企业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t>（“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GB" w:bidi="ar-AE"/>
              </w:rPr>
              <w:t>合营企业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t>”），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主要从事中国境内私募股权投资基金业务。交易后，中金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资本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、中国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信达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将分别持有合营企业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9%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、45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%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的合伙份额，共同控制该合营企业。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参与集中的经营者简介（每个限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100字以内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1.</w:t>
            </w:r>
            <w:r>
              <w:rPr>
                <w:rFonts w:hint="eastAsia" w:ascii="Times New Roman" w:hAnsi="Times New Roman" w:eastAsia="宋体" w:cs="Simplified Arabic"/>
                <w:kern w:val="0"/>
                <w:sz w:val="24"/>
                <w:szCs w:val="24"/>
                <w:lang w:val="en-GB" w:eastAsia="en-GB" w:bidi="ar-A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中金资本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中金资本于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2017年3月6日成立于北京市，主要从事私募股权投资基金业务。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资本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最终控制人为中国国际金融股份有限公司，主要从事投资银行、证券服务等业务。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. 中国信达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中国信达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1999年4月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9日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成立于北京市，为香港联交所上市公司，主要从事收购、受托经营金融机构和非金融机构不良资产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ar-AE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对不良资产、股权资产进行管理、投资和处置等业务。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中国信达为财政部下属企业。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FE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GB" w:bidi="ar-AE"/>
              </w:rPr>
              <w:t>横向重叠：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4年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中国境内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私募股权投资基金市场: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中金资本：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0-5%，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中国信达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: 0-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%，各方合计：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0-5%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。</w:t>
            </w:r>
          </w:p>
        </w:tc>
      </w:tr>
    </w:tbl>
    <w:p>
      <w:pPr>
        <w:widowControl/>
        <w:adjustRightInd w:val="0"/>
        <w:snapToGrid w:val="0"/>
        <w:rPr>
          <w:rFonts w:ascii="Arial" w:hAnsi="Arial" w:eastAsia="楷体_GB2312" w:cs="Arial"/>
          <w:b/>
          <w:color w:val="000000"/>
          <w:kern w:val="0"/>
          <w:sz w:val="22"/>
          <w:lang w:val="en-GB" w:bidi="ar-AE"/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80" w:type="dxa"/>
        </w:tcPr>
        <w:p>
          <w:pPr>
            <w:pStyle w:val="5"/>
            <w:rPr>
              <w:rFonts w:hint="eastAsia"/>
            </w:rPr>
          </w:pPr>
        </w:p>
      </w:tc>
      <w:tc>
        <w:tcPr>
          <w:tcW w:w="3081" w:type="dxa"/>
        </w:tcPr>
        <w:p>
          <w:pPr>
            <w:pStyle w:val="5"/>
            <w:jc w:val="center"/>
            <w:rPr>
              <w:rStyle w:val="10"/>
              <w:rFonts w:cs="Times New Roman"/>
            </w:rPr>
          </w:pPr>
          <w:r>
            <w:rPr>
              <w:rStyle w:val="10"/>
              <w:rFonts w:cs="Times New Roman"/>
            </w:rPr>
            <w:t xml:space="preserve">- </w:t>
          </w:r>
          <w:r>
            <w:rPr>
              <w:rStyle w:val="10"/>
              <w:rFonts w:cs="Times New Roman"/>
            </w:rPr>
            <w:fldChar w:fldCharType="begin"/>
          </w:r>
          <w:r>
            <w:rPr>
              <w:rStyle w:val="10"/>
              <w:rFonts w:cs="Times New Roman"/>
            </w:rPr>
            <w:instrText xml:space="preserve"> PAGE   \* MERGEFORMAT </w:instrText>
          </w:r>
          <w:r>
            <w:rPr>
              <w:rStyle w:val="10"/>
              <w:rFonts w:cs="Times New Roman"/>
            </w:rPr>
            <w:fldChar w:fldCharType="separate"/>
          </w:r>
          <w:r>
            <w:rPr>
              <w:rStyle w:val="10"/>
              <w:rFonts w:cs="Times New Roman"/>
              <w:lang w:val="en-US"/>
            </w:rPr>
            <w:t>2</w:t>
          </w:r>
          <w:r>
            <w:rPr>
              <w:rStyle w:val="10"/>
              <w:rFonts w:cs="Times New Roman"/>
            </w:rPr>
            <w:fldChar w:fldCharType="end"/>
          </w:r>
          <w:r>
            <w:rPr>
              <w:rStyle w:val="10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13"/>
          </w:pPr>
        </w:p>
      </w:tc>
    </w:tr>
  </w:tbl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11"/>
    <w:rsid w:val="00015747"/>
    <w:rsid w:val="00027223"/>
    <w:rsid w:val="00040DA4"/>
    <w:rsid w:val="00043DEF"/>
    <w:rsid w:val="000B6092"/>
    <w:rsid w:val="000C6C68"/>
    <w:rsid w:val="000C7440"/>
    <w:rsid w:val="000E179A"/>
    <w:rsid w:val="000F788F"/>
    <w:rsid w:val="00141A00"/>
    <w:rsid w:val="00165D83"/>
    <w:rsid w:val="001834EE"/>
    <w:rsid w:val="0021617F"/>
    <w:rsid w:val="00216C0D"/>
    <w:rsid w:val="00223CF3"/>
    <w:rsid w:val="002329C2"/>
    <w:rsid w:val="002504CB"/>
    <w:rsid w:val="002860AF"/>
    <w:rsid w:val="002E47B2"/>
    <w:rsid w:val="00314DFE"/>
    <w:rsid w:val="00322D38"/>
    <w:rsid w:val="003238F2"/>
    <w:rsid w:val="00331CE4"/>
    <w:rsid w:val="00360FCA"/>
    <w:rsid w:val="00384F04"/>
    <w:rsid w:val="003D0839"/>
    <w:rsid w:val="003E5491"/>
    <w:rsid w:val="00455EA5"/>
    <w:rsid w:val="00481557"/>
    <w:rsid w:val="004C42A0"/>
    <w:rsid w:val="00522CF0"/>
    <w:rsid w:val="00535A8A"/>
    <w:rsid w:val="00537908"/>
    <w:rsid w:val="00537C31"/>
    <w:rsid w:val="00557364"/>
    <w:rsid w:val="00592B28"/>
    <w:rsid w:val="005A799F"/>
    <w:rsid w:val="005E12C1"/>
    <w:rsid w:val="005E36A5"/>
    <w:rsid w:val="00607BF3"/>
    <w:rsid w:val="00670BE5"/>
    <w:rsid w:val="00680731"/>
    <w:rsid w:val="006878FD"/>
    <w:rsid w:val="006A6973"/>
    <w:rsid w:val="006B7C66"/>
    <w:rsid w:val="006F5B46"/>
    <w:rsid w:val="00703B49"/>
    <w:rsid w:val="00721783"/>
    <w:rsid w:val="007247D1"/>
    <w:rsid w:val="00730311"/>
    <w:rsid w:val="00796EC2"/>
    <w:rsid w:val="007A7C83"/>
    <w:rsid w:val="007C4031"/>
    <w:rsid w:val="007C761D"/>
    <w:rsid w:val="007E3E19"/>
    <w:rsid w:val="007F2021"/>
    <w:rsid w:val="007F3521"/>
    <w:rsid w:val="0080131B"/>
    <w:rsid w:val="0082305B"/>
    <w:rsid w:val="008436AF"/>
    <w:rsid w:val="00866B95"/>
    <w:rsid w:val="008B7AEF"/>
    <w:rsid w:val="008D4A46"/>
    <w:rsid w:val="008D5C4B"/>
    <w:rsid w:val="008E5F31"/>
    <w:rsid w:val="009532DC"/>
    <w:rsid w:val="00977AB0"/>
    <w:rsid w:val="00981839"/>
    <w:rsid w:val="009A1994"/>
    <w:rsid w:val="009A53B0"/>
    <w:rsid w:val="009C10E1"/>
    <w:rsid w:val="009D70C9"/>
    <w:rsid w:val="00A34000"/>
    <w:rsid w:val="00A45856"/>
    <w:rsid w:val="00A60FD0"/>
    <w:rsid w:val="00AD04BD"/>
    <w:rsid w:val="00AD5B42"/>
    <w:rsid w:val="00AF2B32"/>
    <w:rsid w:val="00BD27CA"/>
    <w:rsid w:val="00C44DF2"/>
    <w:rsid w:val="00CE6270"/>
    <w:rsid w:val="00D04DEC"/>
    <w:rsid w:val="00D41C03"/>
    <w:rsid w:val="00D4344B"/>
    <w:rsid w:val="00D6063E"/>
    <w:rsid w:val="00D73369"/>
    <w:rsid w:val="00D84D6E"/>
    <w:rsid w:val="00D90EB5"/>
    <w:rsid w:val="00DA22CB"/>
    <w:rsid w:val="00DA4E76"/>
    <w:rsid w:val="00DC4179"/>
    <w:rsid w:val="00DE7A51"/>
    <w:rsid w:val="00DF30F8"/>
    <w:rsid w:val="00E25B09"/>
    <w:rsid w:val="00E341CD"/>
    <w:rsid w:val="00E67667"/>
    <w:rsid w:val="00E81089"/>
    <w:rsid w:val="00F409BE"/>
    <w:rsid w:val="00F91FF1"/>
    <w:rsid w:val="00F96383"/>
    <w:rsid w:val="00FC43AF"/>
    <w:rsid w:val="00FE7676"/>
    <w:rsid w:val="3EE963C5"/>
    <w:rsid w:val="7F7D7624"/>
    <w:rsid w:val="DEFFE8A0"/>
    <w:rsid w:val="FBB7550B"/>
    <w:rsid w:val="FFFDD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0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Footer Right"/>
    <w:basedOn w:val="5"/>
    <w:qFormat/>
    <w:uiPriority w:val="0"/>
    <w:pPr>
      <w:widowControl/>
      <w:tabs>
        <w:tab w:val="clear" w:pos="4153"/>
        <w:tab w:val="clear" w:pos="8306"/>
      </w:tabs>
      <w:snapToGrid/>
      <w:jc w:val="right"/>
    </w:pPr>
    <w:rPr>
      <w:rFonts w:ascii="Times New Roman" w:hAnsi="Times New Roman" w:eastAsia="宋体" w:cs="Times New Roman"/>
      <w:kern w:val="0"/>
      <w:sz w:val="16"/>
      <w:szCs w:val="16"/>
      <w:lang w:val="en-GB" w:bidi="he-IL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3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687</Words>
  <Characters>94</Characters>
  <Lines>6</Lines>
  <Paragraphs>24</Paragraphs>
  <TotalTime>49</TotalTime>
  <ScaleCrop>false</ScaleCrop>
  <LinksUpToDate>false</LinksUpToDate>
  <CharactersWithSpaces>757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2023-06-30T11:27:00Z</dcterms:created>
  <dc:creator>Jingya Tang (CCM)</dc:creator>
  <cp:lastModifiedBy>scjgj</cp:lastModifiedBy>
  <dcterms:modified xsi:type="dcterms:W3CDTF">2025-05-19T15:07:05Z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