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4A6E3">
      <w:pPr>
        <w:spacing w:line="566" w:lineRule="exact"/>
        <w:jc w:val="center"/>
        <w:rPr>
          <w:rFonts w:hint="eastAsia" w:ascii="方正小标宋_GBK" w:hAnsi="Times New Roman" w:eastAsia="方正小标宋_GBK" w:cs="Times New Roman"/>
          <w:sz w:val="36"/>
          <w:szCs w:val="32"/>
        </w:rPr>
      </w:pPr>
      <w:r>
        <w:rPr>
          <w:rFonts w:hint="eastAsia" w:ascii="方正小标宋_GBK" w:hAnsi="Times New Roman" w:eastAsia="方正小标宋_GBK" w:cs="Times New Roman"/>
          <w:sz w:val="36"/>
          <w:szCs w:val="32"/>
        </w:rPr>
        <w:t>药品GMP符合性检查企业目录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845"/>
        <w:gridCol w:w="1845"/>
        <w:gridCol w:w="5265"/>
        <w:gridCol w:w="1800"/>
        <w:gridCol w:w="3120"/>
      </w:tblGrid>
      <w:tr w14:paraId="42B6E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781E3">
            <w:pPr>
              <w:widowControl/>
              <w:spacing w:line="30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57876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611EA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检查日期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1E627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检查范围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42DAB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sz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检查结果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告知书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90D2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4"/>
                <w:lang w:eastAsia="zh-CN" w:bidi="ar"/>
              </w:rPr>
              <w:t>检查结果</w:t>
            </w:r>
          </w:p>
        </w:tc>
      </w:tr>
      <w:tr w14:paraId="3F96F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68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C3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河北江柏药业有限公司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914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2025年3月26日-28日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AD8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中药饮片（净制、切制、蒸制、煮制、燀制、炖制）（中药饮片车间（一）：中药饮片生产线一）；中药饮片（煅制、炒制、制炭、炙制、煨制）（中药饮片车间（二）：中药饮片生产线二） 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1F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冀药监中药符（2025）027号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87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符合《药品生产质量管理规范》（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2010年修订）及附录要求</w:t>
            </w:r>
          </w:p>
        </w:tc>
      </w:tr>
    </w:tbl>
    <w:p w14:paraId="360BA9BA">
      <w:pPr>
        <w:rPr>
          <w:rFonts w:hint="eastAsia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531" w:right="1134" w:bottom="1531" w:left="1440" w:header="851" w:footer="1361" w:gutter="0"/>
          <w:pgNumType w:start="1"/>
          <w:cols w:space="720" w:num="1"/>
          <w:titlePg/>
          <w:rtlGutter w:val="0"/>
          <w:docGrid w:type="lines" w:linePitch="315" w:charSpace="0"/>
        </w:sectPr>
      </w:pPr>
      <w:bookmarkStart w:id="0" w:name="_GoBack"/>
      <w:bookmarkEnd w:id="0"/>
    </w:p>
    <w:p w14:paraId="2AF928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C247F">
    <w:pPr>
      <w:pStyle w:val="2"/>
      <w:jc w:val="right"/>
      <w:rPr>
        <w:sz w:val="28"/>
        <w:szCs w:val="28"/>
        <w:lang w:eastAsia="zh-CN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  <w:lang w:eastAsia="zh-CN"/>
      </w:rPr>
      <w:t xml:space="preserve">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A3A11">
    <w:pPr>
      <w:pStyle w:val="2"/>
      <w:rPr>
        <w:rFonts w:hint="eastAsia"/>
        <w:lang w:eastAsia="zh-CN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2048C">
    <w:pPr>
      <w:pStyle w:val="2"/>
      <w:jc w:val="right"/>
      <w:rPr>
        <w:rFonts w:hint="eastAsia"/>
        <w:sz w:val="28"/>
        <w:szCs w:val="28"/>
        <w:lang w:eastAsia="zh-CN"/>
      </w:rPr>
    </w:pPr>
    <w:r>
      <w:rPr>
        <w:sz w:val="28"/>
        <w:szCs w:val="2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C023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B8E0A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699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0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2025-05-19T07:22:37Z</dcterms:created>
  <dc:creator>Administrator</dc:creator>
  <cp:lastModifiedBy>张永强</cp:lastModifiedBy>
  <dcterms:modified xsi:type="dcterms:W3CDTF">2025-05-19T07:23:20Z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eyJoZGlkIjoiNzdiMjZmNjFkNjNhMDdlN2U0YTczMGU3ZmFhYTkxOTAiLCJ1c2VySWQiOiIxMjA4NTE2Mzc2In0=</vt:lpwstr>
  </property>
  <property fmtid="{D5CDD505-2E9C-101B-9397-08002B2CF9AE}" pid="4" name="ICV">
    <vt:lpwstr>451321B5161D421D9549A8F861289E3A_12</vt:lpwstr>
  </property>
</Properties>
</file>