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F6" w:rsidRDefault="00634BE7">
      <w:pPr>
        <w:spacing w:before="114" w:line="226" w:lineRule="auto"/>
        <w:jc w:val="center"/>
        <w:outlineLvl w:val="0"/>
        <w:rPr>
          <w:rFonts w:ascii="黑体" w:eastAsia="黑体" w:hAnsi="黑体" w:cs="黑体"/>
          <w:spacing w:val="8"/>
          <w:sz w:val="36"/>
          <w:szCs w:val="36"/>
          <w:lang w:eastAsia="zh-CN"/>
        </w:rPr>
      </w:pPr>
      <w:r>
        <w:rPr>
          <w:rFonts w:ascii="黑体" w:eastAsia="黑体" w:hAnsi="黑体" w:cs="黑体"/>
          <w:spacing w:val="8"/>
          <w:sz w:val="36"/>
          <w:szCs w:val="36"/>
          <w:lang w:eastAsia="zh-CN"/>
        </w:rPr>
        <w:t>经营者集中简易案件公示表</w:t>
      </w:r>
    </w:p>
    <w:p w:rsidR="00EE07F6" w:rsidRDefault="00EE07F6">
      <w:pPr>
        <w:spacing w:before="114" w:line="226" w:lineRule="auto"/>
        <w:jc w:val="center"/>
        <w:outlineLvl w:val="0"/>
        <w:rPr>
          <w:rFonts w:ascii="黑体" w:eastAsia="黑体" w:hAnsi="黑体" w:cs="黑体"/>
          <w:spacing w:val="8"/>
          <w:sz w:val="36"/>
          <w:szCs w:val="36"/>
          <w:lang w:eastAsia="zh-CN"/>
        </w:rPr>
      </w:pPr>
    </w:p>
    <w:p w:rsidR="00EE07F6" w:rsidRDefault="00EE07F6">
      <w:pPr>
        <w:spacing w:line="238" w:lineRule="exact"/>
        <w:rPr>
          <w:lang w:eastAsia="zh-CN"/>
        </w:rPr>
      </w:pPr>
    </w:p>
    <w:tbl>
      <w:tblPr>
        <w:tblStyle w:val="TableNormal"/>
        <w:tblW w:w="96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4"/>
        <w:gridCol w:w="1743"/>
        <w:gridCol w:w="5957"/>
      </w:tblGrid>
      <w:tr w:rsidR="00EE07F6">
        <w:trPr>
          <w:trHeight w:val="689"/>
        </w:trPr>
        <w:tc>
          <w:tcPr>
            <w:tcW w:w="1944" w:type="dxa"/>
            <w:shd w:val="clear" w:color="auto" w:fill="D9D9D9"/>
            <w:vAlign w:val="center"/>
          </w:tcPr>
          <w:p w:rsidR="00EE07F6" w:rsidRDefault="00634BE7">
            <w:pPr>
              <w:pStyle w:val="TableText"/>
              <w:rPr>
                <w:rFonts w:ascii="宋体" w:eastAsia="宋体" w:hAnsi="宋体" w:cs="宋体"/>
              </w:rPr>
            </w:pPr>
            <w:proofErr w:type="spellStart"/>
            <w:r>
              <w:rPr>
                <w:rFonts w:ascii="宋体" w:eastAsia="宋体" w:hAnsi="宋体" w:cs="宋体" w:hint="eastAsia"/>
                <w:spacing w:val="-2"/>
              </w:rPr>
              <w:t>案件名称</w:t>
            </w:r>
            <w:proofErr w:type="spellEnd"/>
          </w:p>
        </w:tc>
        <w:tc>
          <w:tcPr>
            <w:tcW w:w="7700" w:type="dxa"/>
            <w:gridSpan w:val="2"/>
            <w:vAlign w:val="center"/>
          </w:tcPr>
          <w:p w:rsidR="00EE07F6" w:rsidRDefault="00634BE7">
            <w:pPr>
              <w:pStyle w:val="TableText"/>
              <w:rPr>
                <w:rFonts w:ascii="宋体" w:eastAsia="宋体" w:hAnsi="宋体" w:cs="宋体"/>
                <w:lang w:eastAsia="zh-CN"/>
              </w:rPr>
            </w:pPr>
            <w:r>
              <w:rPr>
                <w:rFonts w:ascii="宋体" w:eastAsia="宋体" w:hAnsi="宋体" w:cs="宋体" w:hint="eastAsia"/>
                <w:lang w:eastAsia="zh-CN"/>
              </w:rPr>
              <w:t>重庆发展投资有限公司收购重庆卢作孚股权基金管理有限公司股权案</w:t>
            </w:r>
          </w:p>
        </w:tc>
      </w:tr>
      <w:tr w:rsidR="00EE07F6">
        <w:trPr>
          <w:trHeight w:val="1708"/>
        </w:trPr>
        <w:tc>
          <w:tcPr>
            <w:tcW w:w="1944" w:type="dxa"/>
            <w:shd w:val="clear" w:color="auto" w:fill="D9D9D9"/>
            <w:vAlign w:val="center"/>
          </w:tcPr>
          <w:p w:rsidR="00EE07F6" w:rsidRDefault="00634BE7">
            <w:pPr>
              <w:pStyle w:val="TableText"/>
              <w:rPr>
                <w:rFonts w:ascii="宋体" w:eastAsia="宋体" w:hAnsi="宋体" w:cs="宋体"/>
              </w:rPr>
            </w:pPr>
            <w:proofErr w:type="spellStart"/>
            <w:r>
              <w:rPr>
                <w:rFonts w:ascii="宋体" w:eastAsia="宋体" w:hAnsi="宋体" w:cs="宋体" w:hint="eastAsia"/>
              </w:rPr>
              <w:t>交易概况</w:t>
            </w:r>
            <w:proofErr w:type="spellEnd"/>
          </w:p>
        </w:tc>
        <w:tc>
          <w:tcPr>
            <w:tcW w:w="7700" w:type="dxa"/>
            <w:gridSpan w:val="2"/>
            <w:vAlign w:val="center"/>
          </w:tcPr>
          <w:p w:rsidR="00EE07F6" w:rsidRDefault="00634BE7">
            <w:pPr>
              <w:pStyle w:val="TableText"/>
              <w:rPr>
                <w:rFonts w:ascii="宋体" w:eastAsia="宋体" w:hAnsi="宋体" w:cs="宋体"/>
                <w:lang w:eastAsia="zh-CN"/>
              </w:rPr>
            </w:pPr>
            <w:r>
              <w:rPr>
                <w:rFonts w:ascii="宋体" w:eastAsia="宋体" w:hAnsi="宋体" w:cs="宋体" w:hint="eastAsia"/>
                <w:lang w:eastAsia="zh-CN"/>
              </w:rPr>
              <w:t>2025</w:t>
            </w:r>
            <w:r>
              <w:rPr>
                <w:rFonts w:ascii="宋体" w:eastAsia="宋体" w:hAnsi="宋体" w:cs="宋体" w:hint="eastAsia"/>
                <w:lang w:eastAsia="zh-CN"/>
              </w:rPr>
              <w:t>年</w:t>
            </w:r>
            <w:r>
              <w:rPr>
                <w:rFonts w:ascii="宋体" w:eastAsia="宋体" w:hAnsi="宋体" w:cs="宋体" w:hint="eastAsia"/>
                <w:lang w:eastAsia="zh-CN"/>
              </w:rPr>
              <w:t>4</w:t>
            </w:r>
            <w:r>
              <w:rPr>
                <w:rFonts w:ascii="宋体" w:eastAsia="宋体" w:hAnsi="宋体" w:cs="宋体" w:hint="eastAsia"/>
                <w:lang w:eastAsia="zh-CN"/>
              </w:rPr>
              <w:t>月，重庆市国有资产监督管理委员会（“重庆市国资委”）拟将其所持重庆卢作孚股权基金管理有限公司（“卢作孚公司”）</w:t>
            </w:r>
            <w:r>
              <w:rPr>
                <w:rFonts w:ascii="宋体" w:eastAsia="宋体" w:hAnsi="宋体" w:cs="宋体" w:hint="eastAsia"/>
                <w:lang w:eastAsia="zh-CN"/>
              </w:rPr>
              <w:t>100%</w:t>
            </w:r>
            <w:r>
              <w:rPr>
                <w:rFonts w:ascii="宋体" w:eastAsia="宋体" w:hAnsi="宋体" w:cs="宋体" w:hint="eastAsia"/>
                <w:lang w:eastAsia="zh-CN"/>
              </w:rPr>
              <w:t>股权无偿划转至重庆发展投资有限公司（“重庆发展投资公司”）。</w:t>
            </w:r>
          </w:p>
          <w:p w:rsidR="00EE07F6" w:rsidRDefault="00634BE7">
            <w:pPr>
              <w:pStyle w:val="TableText"/>
              <w:rPr>
                <w:rFonts w:ascii="宋体" w:eastAsia="宋体" w:hAnsi="宋体" w:cs="宋体"/>
                <w:lang w:eastAsia="zh-CN"/>
              </w:rPr>
            </w:pPr>
            <w:r>
              <w:rPr>
                <w:rFonts w:ascii="宋体" w:eastAsia="宋体" w:hAnsi="宋体" w:cs="宋体" w:hint="eastAsia"/>
                <w:lang w:eastAsia="zh-CN"/>
              </w:rPr>
              <w:t>交易前，重庆市国资委持有重庆卢作孚股权基金管理有限公司</w:t>
            </w:r>
            <w:r>
              <w:rPr>
                <w:rFonts w:ascii="宋体" w:eastAsia="宋体" w:hAnsi="宋体" w:cs="宋体" w:hint="eastAsia"/>
                <w:lang w:eastAsia="zh-CN"/>
              </w:rPr>
              <w:t>100</w:t>
            </w:r>
            <w:r>
              <w:rPr>
                <w:rFonts w:ascii="宋体" w:eastAsia="宋体" w:hAnsi="宋体" w:cs="宋体"/>
                <w:lang w:eastAsia="zh-CN"/>
              </w:rPr>
              <w:t>%</w:t>
            </w:r>
            <w:r>
              <w:rPr>
                <w:rFonts w:ascii="宋体" w:eastAsia="宋体" w:hAnsi="宋体" w:cs="宋体" w:hint="eastAsia"/>
                <w:lang w:eastAsia="zh-CN"/>
              </w:rPr>
              <w:t>，卢作孚公司为重庆市国资委下属企业。交易后，重庆发展投资公司持有卢作孚公司</w:t>
            </w:r>
            <w:r>
              <w:rPr>
                <w:rFonts w:ascii="宋体" w:eastAsia="宋体" w:hAnsi="宋体" w:cs="宋体" w:hint="eastAsia"/>
                <w:lang w:eastAsia="zh-CN"/>
              </w:rPr>
              <w:t>100%</w:t>
            </w:r>
            <w:r>
              <w:rPr>
                <w:rFonts w:ascii="宋体" w:eastAsia="宋体" w:hAnsi="宋体" w:cs="宋体" w:hint="eastAsia"/>
                <w:lang w:eastAsia="zh-CN"/>
              </w:rPr>
              <w:t>股权，单独控制卢作孚公司。卢作孚公司主要从事集装箱班轮运输服务、货物运输代理服务、船舶代理服务。</w:t>
            </w:r>
          </w:p>
        </w:tc>
      </w:tr>
      <w:tr w:rsidR="00EE07F6">
        <w:trPr>
          <w:trHeight w:hRule="exact" w:val="1473"/>
        </w:trPr>
        <w:tc>
          <w:tcPr>
            <w:tcW w:w="1944" w:type="dxa"/>
            <w:vMerge w:val="restart"/>
            <w:shd w:val="clear" w:color="auto" w:fill="D9D9D9"/>
            <w:vAlign w:val="center"/>
          </w:tcPr>
          <w:p w:rsidR="00EE07F6" w:rsidRDefault="00634BE7">
            <w:pPr>
              <w:pStyle w:val="TableText"/>
              <w:rPr>
                <w:rFonts w:ascii="宋体" w:eastAsia="宋体" w:hAnsi="宋体" w:cs="宋体"/>
                <w:lang w:eastAsia="zh-CN"/>
              </w:rPr>
            </w:pPr>
            <w:r>
              <w:rPr>
                <w:rFonts w:ascii="宋体" w:eastAsia="宋体" w:hAnsi="宋体" w:cs="宋体" w:hint="eastAsia"/>
                <w:spacing w:val="5"/>
                <w:lang w:eastAsia="zh-CN"/>
              </w:rPr>
              <w:t>参与集中的经营</w:t>
            </w:r>
            <w:r>
              <w:rPr>
                <w:rFonts w:ascii="宋体" w:eastAsia="宋体" w:hAnsi="宋体" w:cs="宋体" w:hint="eastAsia"/>
                <w:spacing w:val="4"/>
                <w:lang w:eastAsia="zh-CN"/>
              </w:rPr>
              <w:t xml:space="preserve"> </w:t>
            </w:r>
            <w:r>
              <w:rPr>
                <w:rFonts w:ascii="宋体" w:eastAsia="宋体" w:hAnsi="宋体" w:cs="宋体" w:hint="eastAsia"/>
                <w:spacing w:val="-1"/>
                <w:lang w:eastAsia="zh-CN"/>
              </w:rPr>
              <w:t>者简介</w:t>
            </w:r>
          </w:p>
        </w:tc>
        <w:tc>
          <w:tcPr>
            <w:tcW w:w="1743" w:type="dxa"/>
            <w:vAlign w:val="center"/>
          </w:tcPr>
          <w:p w:rsidR="00EE07F6" w:rsidRDefault="00634BE7">
            <w:pPr>
              <w:pStyle w:val="TableText"/>
              <w:rPr>
                <w:rFonts w:ascii="宋体" w:eastAsia="宋体" w:hAnsi="宋体" w:cs="宋体"/>
              </w:rPr>
            </w:pPr>
            <w:r>
              <w:rPr>
                <w:rFonts w:ascii="宋体" w:eastAsia="宋体" w:hAnsi="宋体" w:cs="宋体" w:hint="eastAsia"/>
                <w:spacing w:val="-6"/>
              </w:rPr>
              <w:t>1.</w:t>
            </w:r>
            <w:r>
              <w:rPr>
                <w:rFonts w:ascii="宋体" w:eastAsia="宋体" w:hAnsi="宋体" w:cs="宋体" w:hint="eastAsia"/>
                <w:spacing w:val="-6"/>
                <w:lang w:eastAsia="zh-CN"/>
              </w:rPr>
              <w:t>重庆发展投资公司</w:t>
            </w:r>
          </w:p>
        </w:tc>
        <w:tc>
          <w:tcPr>
            <w:tcW w:w="5957" w:type="dxa"/>
            <w:vAlign w:val="center"/>
          </w:tcPr>
          <w:p w:rsidR="00EE07F6" w:rsidRDefault="00634BE7">
            <w:pPr>
              <w:pStyle w:val="TableText"/>
              <w:rPr>
                <w:rFonts w:ascii="宋体" w:eastAsia="宋体" w:hAnsi="宋体" w:cs="宋体"/>
                <w:lang w:eastAsia="zh-CN"/>
              </w:rPr>
            </w:pPr>
            <w:r>
              <w:rPr>
                <w:rFonts w:ascii="宋体" w:eastAsia="宋体" w:hAnsi="宋体" w:cs="宋体" w:hint="eastAsia"/>
                <w:spacing w:val="-6"/>
                <w:lang w:eastAsia="zh-CN"/>
              </w:rPr>
              <w:t>重庆发展投资公司</w:t>
            </w:r>
            <w:r>
              <w:rPr>
                <w:rFonts w:ascii="宋体" w:eastAsia="宋体" w:hAnsi="宋体" w:cs="宋体" w:hint="eastAsia"/>
                <w:lang w:eastAsia="zh-CN"/>
              </w:rPr>
              <w:t>于</w:t>
            </w:r>
            <w:r>
              <w:rPr>
                <w:rFonts w:ascii="宋体" w:eastAsia="宋体" w:hAnsi="宋体" w:cs="宋体" w:hint="eastAsia"/>
                <w:lang w:eastAsia="zh-CN"/>
              </w:rPr>
              <w:t>2018</w:t>
            </w:r>
            <w:r>
              <w:rPr>
                <w:rFonts w:ascii="宋体" w:eastAsia="宋体" w:hAnsi="宋体" w:cs="宋体" w:hint="eastAsia"/>
                <w:lang w:eastAsia="zh-CN"/>
              </w:rPr>
              <w:t>年</w:t>
            </w:r>
            <w:r>
              <w:rPr>
                <w:rFonts w:ascii="宋体" w:eastAsia="宋体" w:hAnsi="宋体" w:cs="宋体" w:hint="eastAsia"/>
                <w:lang w:eastAsia="zh-CN"/>
              </w:rPr>
              <w:t>8</w:t>
            </w:r>
            <w:r>
              <w:rPr>
                <w:rFonts w:ascii="宋体" w:eastAsia="宋体" w:hAnsi="宋体" w:cs="宋体" w:hint="eastAsia"/>
                <w:lang w:eastAsia="zh-CN"/>
              </w:rPr>
              <w:t>月</w:t>
            </w:r>
            <w:r>
              <w:rPr>
                <w:rFonts w:ascii="宋体" w:eastAsia="宋体" w:hAnsi="宋体" w:cs="宋体" w:hint="eastAsia"/>
                <w:lang w:eastAsia="zh-CN"/>
              </w:rPr>
              <w:t>24</w:t>
            </w:r>
            <w:r>
              <w:rPr>
                <w:rFonts w:ascii="宋体" w:eastAsia="宋体" w:hAnsi="宋体" w:cs="宋体" w:hint="eastAsia"/>
                <w:lang w:eastAsia="zh-CN"/>
              </w:rPr>
              <w:t>日成立于中国重庆市，主要业务为人力服务、安保服务等。</w:t>
            </w:r>
          </w:p>
          <w:p w:rsidR="00EE07F6" w:rsidRDefault="00634BE7">
            <w:pPr>
              <w:pStyle w:val="TableText"/>
              <w:rPr>
                <w:rFonts w:ascii="宋体" w:eastAsia="宋体" w:hAnsi="宋体" w:cs="宋体"/>
                <w:lang w:eastAsia="zh-CN"/>
              </w:rPr>
            </w:pPr>
            <w:r>
              <w:rPr>
                <w:rFonts w:ascii="宋体" w:eastAsia="宋体" w:hAnsi="宋体" w:cs="宋体" w:hint="eastAsia"/>
                <w:lang w:eastAsia="zh-CN"/>
              </w:rPr>
              <w:t>重庆发展投资公司为重庆市国资委下属企业。</w:t>
            </w:r>
          </w:p>
        </w:tc>
      </w:tr>
      <w:tr w:rsidR="00EE07F6">
        <w:trPr>
          <w:trHeight w:hRule="exact" w:val="1659"/>
        </w:trPr>
        <w:tc>
          <w:tcPr>
            <w:tcW w:w="1944" w:type="dxa"/>
            <w:vMerge/>
            <w:vAlign w:val="center"/>
          </w:tcPr>
          <w:p w:rsidR="00EE07F6" w:rsidRDefault="00EE07F6">
            <w:pPr>
              <w:rPr>
                <w:rFonts w:ascii="宋体" w:eastAsia="宋体" w:hAnsi="宋体" w:cs="宋体"/>
                <w:sz w:val="24"/>
                <w:szCs w:val="24"/>
                <w:lang w:eastAsia="zh-CN"/>
              </w:rPr>
            </w:pPr>
          </w:p>
        </w:tc>
        <w:tc>
          <w:tcPr>
            <w:tcW w:w="1743" w:type="dxa"/>
            <w:vAlign w:val="center"/>
          </w:tcPr>
          <w:p w:rsidR="00EE07F6" w:rsidRDefault="00634BE7">
            <w:pPr>
              <w:pStyle w:val="TableText"/>
              <w:rPr>
                <w:rFonts w:ascii="宋体" w:eastAsia="宋体" w:hAnsi="宋体" w:cs="宋体"/>
              </w:rPr>
            </w:pPr>
            <w:r>
              <w:rPr>
                <w:rFonts w:ascii="宋体" w:eastAsia="宋体" w:hAnsi="宋体" w:cs="宋体" w:hint="eastAsia"/>
                <w:spacing w:val="-4"/>
              </w:rPr>
              <w:t>2.</w:t>
            </w:r>
            <w:r>
              <w:rPr>
                <w:rFonts w:ascii="宋体" w:eastAsia="宋体" w:hAnsi="宋体" w:cs="宋体" w:hint="eastAsia"/>
                <w:spacing w:val="-4"/>
                <w:lang w:eastAsia="zh-CN"/>
              </w:rPr>
              <w:t>卢作孚公司</w:t>
            </w:r>
          </w:p>
        </w:tc>
        <w:tc>
          <w:tcPr>
            <w:tcW w:w="5957" w:type="dxa"/>
            <w:vAlign w:val="center"/>
          </w:tcPr>
          <w:p w:rsidR="00EE07F6" w:rsidRDefault="00634BE7">
            <w:pPr>
              <w:pStyle w:val="TableText"/>
              <w:rPr>
                <w:rFonts w:ascii="宋体" w:eastAsia="宋体" w:hAnsi="宋体" w:cs="宋体"/>
                <w:lang w:eastAsia="zh-CN"/>
              </w:rPr>
            </w:pPr>
            <w:r>
              <w:rPr>
                <w:rFonts w:ascii="宋体" w:eastAsia="宋体" w:hAnsi="宋体" w:cs="宋体" w:hint="eastAsia"/>
                <w:lang w:eastAsia="zh-CN"/>
              </w:rPr>
              <w:t>卢作孚公司于</w:t>
            </w:r>
            <w:r>
              <w:rPr>
                <w:rFonts w:ascii="宋体" w:eastAsia="宋体" w:hAnsi="宋体" w:cs="宋体"/>
                <w:lang w:eastAsia="zh-CN"/>
              </w:rPr>
              <w:t>2010</w:t>
            </w:r>
            <w:r>
              <w:rPr>
                <w:rFonts w:ascii="宋体" w:eastAsia="宋体" w:hAnsi="宋体" w:cs="宋体" w:hint="eastAsia"/>
                <w:lang w:eastAsia="zh-CN"/>
              </w:rPr>
              <w:t>年</w:t>
            </w:r>
            <w:r>
              <w:rPr>
                <w:rFonts w:ascii="宋体" w:eastAsia="宋体" w:hAnsi="宋体" w:cs="宋体"/>
                <w:lang w:eastAsia="zh-CN"/>
              </w:rPr>
              <w:t>5</w:t>
            </w:r>
            <w:r>
              <w:rPr>
                <w:rFonts w:ascii="宋体" w:eastAsia="宋体" w:hAnsi="宋体" w:cs="宋体" w:hint="eastAsia"/>
                <w:lang w:eastAsia="zh-CN"/>
              </w:rPr>
              <w:t>月</w:t>
            </w:r>
            <w:r>
              <w:rPr>
                <w:rFonts w:ascii="宋体" w:eastAsia="宋体" w:hAnsi="宋体" w:cs="宋体"/>
                <w:lang w:eastAsia="zh-CN"/>
              </w:rPr>
              <w:t>14</w:t>
            </w:r>
            <w:r>
              <w:rPr>
                <w:rFonts w:ascii="宋体" w:eastAsia="宋体" w:hAnsi="宋体" w:cs="宋体" w:hint="eastAsia"/>
                <w:lang w:eastAsia="zh-CN"/>
              </w:rPr>
              <w:t>日成立于中国重庆市，主要业务为</w:t>
            </w:r>
            <w:r w:rsidR="001C36C8">
              <w:rPr>
                <w:rFonts w:ascii="宋体" w:eastAsia="宋体" w:hAnsi="宋体" w:cs="宋体" w:hint="eastAsia"/>
                <w:lang w:eastAsia="zh-CN"/>
              </w:rPr>
              <w:t>集装箱班轮运输服务、货物运输代理服务、船舶代理服务。</w:t>
            </w:r>
            <w:bookmarkStart w:id="0" w:name="_GoBack"/>
            <w:bookmarkEnd w:id="0"/>
          </w:p>
          <w:p w:rsidR="00EE07F6" w:rsidRDefault="00634BE7">
            <w:pPr>
              <w:pStyle w:val="TableText"/>
              <w:rPr>
                <w:rFonts w:ascii="宋体" w:eastAsia="宋体" w:hAnsi="宋体" w:cs="宋体"/>
                <w:lang w:eastAsia="zh-CN"/>
              </w:rPr>
            </w:pPr>
            <w:r>
              <w:rPr>
                <w:rFonts w:ascii="宋体" w:eastAsia="宋体" w:hAnsi="宋体" w:cs="宋体" w:hint="eastAsia"/>
                <w:lang w:eastAsia="zh-CN"/>
              </w:rPr>
              <w:t>卢作孚公司为重庆市国资委下属企业。</w:t>
            </w:r>
          </w:p>
        </w:tc>
      </w:tr>
      <w:tr w:rsidR="00EE07F6">
        <w:trPr>
          <w:trHeight w:val="352"/>
        </w:trPr>
        <w:tc>
          <w:tcPr>
            <w:tcW w:w="19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E07F6" w:rsidRDefault="00634BE7">
            <w:pPr>
              <w:pStyle w:val="TableText"/>
              <w:rPr>
                <w:rFonts w:ascii="宋体" w:eastAsia="宋体" w:hAnsi="宋体" w:cs="宋体"/>
                <w:lang w:eastAsia="zh-CN"/>
              </w:rPr>
            </w:pPr>
            <w:r>
              <w:rPr>
                <w:rFonts w:ascii="宋体" w:eastAsia="宋体" w:hAnsi="宋体" w:cs="宋体" w:hint="eastAsia"/>
                <w:lang w:eastAsia="zh-CN"/>
              </w:rPr>
              <w:t>简易案件理由</w:t>
            </w:r>
          </w:p>
        </w:tc>
        <w:tc>
          <w:tcPr>
            <w:tcW w:w="7700" w:type="dxa"/>
            <w:gridSpan w:val="2"/>
            <w:tcBorders>
              <w:left w:val="single" w:sz="4" w:space="0" w:color="auto"/>
            </w:tcBorders>
            <w:vAlign w:val="center"/>
          </w:tcPr>
          <w:p w:rsidR="00EE07F6" w:rsidRDefault="00634BE7">
            <w:pPr>
              <w:rPr>
                <w:rFonts w:ascii="宋体" w:eastAsia="宋体" w:hAnsi="宋体" w:cs="宋体"/>
                <w:sz w:val="24"/>
                <w:szCs w:val="24"/>
                <w:lang w:eastAsia="zh-CN"/>
              </w:rPr>
            </w:pPr>
            <w:r>
              <w:rPr>
                <w:rFonts w:ascii="宋体" w:eastAsia="宋体" w:hAnsi="宋体" w:cs="宋体" w:hint="eastAsia"/>
                <w:spacing w:val="-1"/>
                <w:lang w:eastAsia="zh-CN"/>
              </w:rPr>
              <w:t>□</w:t>
            </w:r>
            <w:r>
              <w:rPr>
                <w:rFonts w:ascii="宋体" w:eastAsia="宋体" w:hAnsi="宋体" w:cs="宋体" w:hint="eastAsia"/>
                <w:spacing w:val="-4"/>
                <w:sz w:val="24"/>
                <w:szCs w:val="24"/>
                <w:lang w:eastAsia="zh-CN"/>
              </w:rPr>
              <w:t>1.</w:t>
            </w:r>
            <w:r>
              <w:rPr>
                <w:rFonts w:ascii="宋体" w:eastAsia="宋体" w:hAnsi="宋体" w:cs="宋体" w:hint="eastAsia"/>
                <w:spacing w:val="-4"/>
                <w:sz w:val="24"/>
                <w:szCs w:val="24"/>
                <w:lang w:eastAsia="zh-CN"/>
              </w:rPr>
              <w:t>在同一相关市场，参与集中的经营者所占的市场份额之和小于</w:t>
            </w:r>
            <w:r>
              <w:rPr>
                <w:rFonts w:ascii="宋体" w:eastAsia="宋体" w:hAnsi="宋体" w:cs="宋体" w:hint="eastAsia"/>
                <w:spacing w:val="-4"/>
                <w:sz w:val="24"/>
                <w:szCs w:val="24"/>
                <w:lang w:eastAsia="zh-CN"/>
              </w:rPr>
              <w:t>1</w:t>
            </w:r>
            <w:r>
              <w:rPr>
                <w:rFonts w:ascii="宋体" w:eastAsia="宋体" w:hAnsi="宋体" w:cs="宋体" w:hint="eastAsia"/>
                <w:spacing w:val="-5"/>
                <w:sz w:val="24"/>
                <w:szCs w:val="24"/>
                <w:lang w:eastAsia="zh-CN"/>
              </w:rPr>
              <w:t>5%</w:t>
            </w:r>
            <w:r>
              <w:rPr>
                <w:rFonts w:ascii="宋体" w:eastAsia="宋体" w:hAnsi="宋体" w:cs="宋体" w:hint="eastAsia"/>
                <w:spacing w:val="-5"/>
                <w:sz w:val="24"/>
                <w:szCs w:val="24"/>
                <w:lang w:eastAsia="zh-CN"/>
              </w:rPr>
              <w:t>。</w:t>
            </w:r>
          </w:p>
        </w:tc>
      </w:tr>
      <w:tr w:rsidR="00EE07F6">
        <w:trPr>
          <w:trHeight w:val="353"/>
        </w:trPr>
        <w:tc>
          <w:tcPr>
            <w:tcW w:w="1944" w:type="dxa"/>
            <w:vMerge/>
            <w:tcBorders>
              <w:top w:val="single" w:sz="4" w:space="0" w:color="auto"/>
              <w:left w:val="single" w:sz="4" w:space="0" w:color="auto"/>
              <w:bottom w:val="single" w:sz="4" w:space="0" w:color="auto"/>
              <w:right w:val="single" w:sz="4" w:space="0" w:color="auto"/>
            </w:tcBorders>
          </w:tcPr>
          <w:p w:rsidR="00EE07F6" w:rsidRDefault="00EE07F6">
            <w:pPr>
              <w:rPr>
                <w:rFonts w:ascii="宋体" w:eastAsia="宋体" w:hAnsi="宋体" w:cs="宋体"/>
                <w:sz w:val="24"/>
                <w:szCs w:val="24"/>
                <w:lang w:eastAsia="zh-CN"/>
              </w:rPr>
            </w:pPr>
          </w:p>
        </w:tc>
        <w:tc>
          <w:tcPr>
            <w:tcW w:w="7700" w:type="dxa"/>
            <w:gridSpan w:val="2"/>
            <w:tcBorders>
              <w:left w:val="single" w:sz="4" w:space="0" w:color="auto"/>
            </w:tcBorders>
            <w:vAlign w:val="center"/>
          </w:tcPr>
          <w:p w:rsidR="00EE07F6" w:rsidRDefault="00634BE7">
            <w:pPr>
              <w:pStyle w:val="TableText"/>
              <w:rPr>
                <w:rFonts w:ascii="宋体" w:eastAsia="宋体" w:hAnsi="宋体" w:cs="宋体"/>
                <w:lang w:eastAsia="zh-CN"/>
              </w:rPr>
            </w:pPr>
            <w:r>
              <w:rPr>
                <w:rFonts w:ascii="宋体" w:eastAsia="宋体" w:hAnsi="宋体" w:cs="宋体" w:hint="eastAsia"/>
                <w:spacing w:val="-1"/>
                <w:lang w:eastAsia="zh-CN"/>
              </w:rPr>
              <w:t>□</w:t>
            </w:r>
            <w:r>
              <w:rPr>
                <w:rFonts w:ascii="宋体" w:eastAsia="宋体" w:hAnsi="宋体" w:cs="宋体" w:hint="eastAsia"/>
                <w:spacing w:val="-1"/>
                <w:lang w:eastAsia="zh-CN"/>
              </w:rPr>
              <w:t>2.</w:t>
            </w:r>
            <w:r>
              <w:rPr>
                <w:rFonts w:ascii="宋体" w:eastAsia="宋体" w:hAnsi="宋体" w:cs="宋体" w:hint="eastAsia"/>
                <w:spacing w:val="-1"/>
                <w:lang w:eastAsia="zh-CN"/>
              </w:rPr>
              <w:t>在上下游市场，参与集中的经营者所占的市场份额均小于</w:t>
            </w:r>
            <w:r>
              <w:rPr>
                <w:rFonts w:ascii="宋体" w:eastAsia="宋体" w:hAnsi="宋体" w:cs="宋体" w:hint="eastAsia"/>
                <w:spacing w:val="-1"/>
                <w:lang w:eastAsia="zh-CN"/>
              </w:rPr>
              <w:t>25%</w:t>
            </w:r>
            <w:r>
              <w:rPr>
                <w:rFonts w:ascii="宋体" w:eastAsia="宋体" w:hAnsi="宋体" w:cs="宋体" w:hint="eastAsia"/>
                <w:spacing w:val="-1"/>
                <w:lang w:eastAsia="zh-CN"/>
              </w:rPr>
              <w:t>。</w:t>
            </w:r>
          </w:p>
        </w:tc>
      </w:tr>
      <w:tr w:rsidR="00EE07F6">
        <w:trPr>
          <w:trHeight w:val="703"/>
        </w:trPr>
        <w:tc>
          <w:tcPr>
            <w:tcW w:w="1944" w:type="dxa"/>
            <w:vMerge/>
            <w:tcBorders>
              <w:top w:val="single" w:sz="4" w:space="0" w:color="auto"/>
              <w:left w:val="single" w:sz="4" w:space="0" w:color="auto"/>
              <w:bottom w:val="single" w:sz="4" w:space="0" w:color="auto"/>
              <w:right w:val="single" w:sz="4" w:space="0" w:color="auto"/>
            </w:tcBorders>
          </w:tcPr>
          <w:p w:rsidR="00EE07F6" w:rsidRDefault="00EE07F6">
            <w:pPr>
              <w:rPr>
                <w:rFonts w:ascii="宋体" w:eastAsia="宋体" w:hAnsi="宋体" w:cs="宋体"/>
                <w:sz w:val="24"/>
                <w:szCs w:val="24"/>
                <w:lang w:eastAsia="zh-CN"/>
              </w:rPr>
            </w:pPr>
          </w:p>
        </w:tc>
        <w:tc>
          <w:tcPr>
            <w:tcW w:w="7700" w:type="dxa"/>
            <w:gridSpan w:val="2"/>
            <w:tcBorders>
              <w:left w:val="single" w:sz="4" w:space="0" w:color="auto"/>
            </w:tcBorders>
            <w:vAlign w:val="center"/>
          </w:tcPr>
          <w:p w:rsidR="00EE07F6" w:rsidRDefault="00634BE7">
            <w:pPr>
              <w:pStyle w:val="TableText"/>
              <w:rPr>
                <w:rFonts w:ascii="宋体" w:eastAsia="宋体" w:hAnsi="宋体" w:cs="宋体"/>
                <w:lang w:eastAsia="zh-CN"/>
              </w:rPr>
            </w:pPr>
            <w:r>
              <w:rPr>
                <w:rFonts w:ascii="Wingdings" w:eastAsia="宋体" w:hAnsi="Wingdings" w:cs="Wingdings"/>
                <w:lang w:eastAsia="zh-CN"/>
              </w:rPr>
              <w:sym w:font="Wingdings" w:char="00FE"/>
            </w:r>
            <w:r>
              <w:rPr>
                <w:rFonts w:ascii="宋体" w:eastAsia="宋体" w:hAnsi="宋体" w:cs="宋体" w:hint="eastAsia"/>
                <w:spacing w:val="1"/>
                <w:lang w:eastAsia="zh-CN"/>
              </w:rPr>
              <w:t>3.</w:t>
            </w:r>
            <w:r>
              <w:rPr>
                <w:rFonts w:ascii="宋体" w:eastAsia="宋体" w:hAnsi="宋体" w:cs="宋体" w:hint="eastAsia"/>
                <w:spacing w:val="1"/>
                <w:lang w:eastAsia="zh-CN"/>
              </w:rPr>
              <w:t>不在同一相关市场也不存在上下游关系的参与集中的经营者，在与</w:t>
            </w:r>
            <w:r>
              <w:rPr>
                <w:rFonts w:ascii="宋体" w:eastAsia="宋体" w:hAnsi="宋体" w:cs="宋体" w:hint="eastAsia"/>
                <w:lang w:eastAsia="zh-CN"/>
              </w:rPr>
              <w:t>交易有关的每个市场所占的市场份额均小于</w:t>
            </w:r>
            <w:r>
              <w:rPr>
                <w:rFonts w:ascii="宋体" w:eastAsia="宋体" w:hAnsi="宋体" w:cs="宋体" w:hint="eastAsia"/>
                <w:spacing w:val="-1"/>
                <w:lang w:eastAsia="zh-CN"/>
              </w:rPr>
              <w:t>25%</w:t>
            </w:r>
            <w:r>
              <w:rPr>
                <w:rFonts w:ascii="宋体" w:eastAsia="宋体" w:hAnsi="宋体" w:cs="宋体" w:hint="eastAsia"/>
                <w:spacing w:val="-1"/>
                <w:lang w:eastAsia="zh-CN"/>
              </w:rPr>
              <w:t>。</w:t>
            </w:r>
          </w:p>
        </w:tc>
      </w:tr>
      <w:tr w:rsidR="00EE07F6">
        <w:trPr>
          <w:trHeight w:val="703"/>
        </w:trPr>
        <w:tc>
          <w:tcPr>
            <w:tcW w:w="1944" w:type="dxa"/>
            <w:vMerge/>
            <w:tcBorders>
              <w:top w:val="single" w:sz="4" w:space="0" w:color="auto"/>
              <w:left w:val="single" w:sz="4" w:space="0" w:color="auto"/>
              <w:bottom w:val="single" w:sz="4" w:space="0" w:color="auto"/>
              <w:right w:val="single" w:sz="4" w:space="0" w:color="auto"/>
            </w:tcBorders>
          </w:tcPr>
          <w:p w:rsidR="00EE07F6" w:rsidRDefault="00EE07F6">
            <w:pPr>
              <w:rPr>
                <w:rFonts w:ascii="宋体" w:eastAsia="宋体" w:hAnsi="宋体" w:cs="宋体"/>
                <w:sz w:val="24"/>
                <w:szCs w:val="24"/>
                <w:lang w:eastAsia="zh-CN"/>
              </w:rPr>
            </w:pPr>
          </w:p>
        </w:tc>
        <w:tc>
          <w:tcPr>
            <w:tcW w:w="7700" w:type="dxa"/>
            <w:gridSpan w:val="2"/>
            <w:tcBorders>
              <w:left w:val="single" w:sz="4" w:space="0" w:color="auto"/>
            </w:tcBorders>
            <w:vAlign w:val="center"/>
          </w:tcPr>
          <w:p w:rsidR="00EE07F6" w:rsidRDefault="00634BE7">
            <w:pPr>
              <w:pStyle w:val="TableText"/>
              <w:rPr>
                <w:rFonts w:ascii="宋体" w:eastAsia="宋体" w:hAnsi="宋体" w:cs="宋体"/>
                <w:spacing w:val="-1"/>
                <w:lang w:eastAsia="zh-CN"/>
              </w:rPr>
            </w:pPr>
            <w:r>
              <w:rPr>
                <w:rFonts w:ascii="宋体" w:eastAsia="宋体" w:hAnsi="宋体" w:cs="宋体" w:hint="eastAsia"/>
                <w:spacing w:val="-1"/>
                <w:lang w:eastAsia="zh-CN"/>
              </w:rPr>
              <w:t>□</w:t>
            </w:r>
            <w:r>
              <w:rPr>
                <w:rFonts w:ascii="宋体" w:eastAsia="宋体" w:hAnsi="宋体" w:cs="宋体" w:hint="eastAsia"/>
                <w:spacing w:val="3"/>
                <w:lang w:eastAsia="zh-CN"/>
              </w:rPr>
              <w:t>4.</w:t>
            </w:r>
            <w:r>
              <w:rPr>
                <w:rFonts w:ascii="宋体" w:eastAsia="宋体" w:hAnsi="宋体" w:cs="宋体" w:hint="eastAsia"/>
                <w:spacing w:val="3"/>
                <w:lang w:eastAsia="zh-CN"/>
              </w:rPr>
              <w:t>参与集中的经营者在中国境外设立合营企业，合营</w:t>
            </w:r>
            <w:r>
              <w:rPr>
                <w:rFonts w:ascii="宋体" w:eastAsia="宋体" w:hAnsi="宋体" w:cs="宋体" w:hint="eastAsia"/>
                <w:spacing w:val="2"/>
                <w:lang w:eastAsia="zh-CN"/>
              </w:rPr>
              <w:t>企业不在中国境</w:t>
            </w:r>
            <w:r>
              <w:rPr>
                <w:rFonts w:ascii="宋体" w:eastAsia="宋体" w:hAnsi="宋体" w:cs="宋体" w:hint="eastAsia"/>
                <w:lang w:eastAsia="zh-CN"/>
              </w:rPr>
              <w:t xml:space="preserve"> </w:t>
            </w:r>
            <w:r>
              <w:rPr>
                <w:rFonts w:ascii="宋体" w:eastAsia="宋体" w:hAnsi="宋体" w:cs="宋体" w:hint="eastAsia"/>
                <w:spacing w:val="-4"/>
                <w:lang w:eastAsia="zh-CN"/>
              </w:rPr>
              <w:t>内从事经济活动。</w:t>
            </w:r>
          </w:p>
        </w:tc>
      </w:tr>
      <w:tr w:rsidR="00EE07F6">
        <w:trPr>
          <w:trHeight w:val="703"/>
        </w:trPr>
        <w:tc>
          <w:tcPr>
            <w:tcW w:w="1944" w:type="dxa"/>
            <w:vMerge/>
            <w:tcBorders>
              <w:top w:val="single" w:sz="4" w:space="0" w:color="auto"/>
              <w:left w:val="single" w:sz="4" w:space="0" w:color="auto"/>
              <w:bottom w:val="single" w:sz="4" w:space="0" w:color="auto"/>
              <w:right w:val="single" w:sz="4" w:space="0" w:color="auto"/>
            </w:tcBorders>
          </w:tcPr>
          <w:p w:rsidR="00EE07F6" w:rsidRDefault="00EE07F6">
            <w:pPr>
              <w:rPr>
                <w:rFonts w:ascii="宋体" w:eastAsia="宋体" w:hAnsi="宋体" w:cs="宋体"/>
                <w:sz w:val="24"/>
                <w:szCs w:val="24"/>
                <w:lang w:eastAsia="zh-CN"/>
              </w:rPr>
            </w:pPr>
          </w:p>
        </w:tc>
        <w:tc>
          <w:tcPr>
            <w:tcW w:w="7700" w:type="dxa"/>
            <w:gridSpan w:val="2"/>
            <w:tcBorders>
              <w:left w:val="single" w:sz="4" w:space="0" w:color="auto"/>
            </w:tcBorders>
            <w:vAlign w:val="center"/>
          </w:tcPr>
          <w:p w:rsidR="00EE07F6" w:rsidRDefault="00634BE7">
            <w:pPr>
              <w:pStyle w:val="TableText"/>
              <w:rPr>
                <w:rFonts w:ascii="宋体" w:eastAsia="宋体" w:hAnsi="宋体" w:cs="宋体"/>
                <w:spacing w:val="-1"/>
                <w:lang w:eastAsia="zh-CN"/>
              </w:rPr>
            </w:pPr>
            <w:r>
              <w:rPr>
                <w:rFonts w:ascii="宋体" w:eastAsia="宋体" w:hAnsi="宋体" w:cs="宋体" w:hint="eastAsia"/>
                <w:spacing w:val="-1"/>
                <w:lang w:eastAsia="zh-CN"/>
              </w:rPr>
              <w:t>□</w:t>
            </w:r>
            <w:r>
              <w:rPr>
                <w:rFonts w:ascii="宋体" w:eastAsia="宋体" w:hAnsi="宋体" w:cs="宋体" w:hint="eastAsia"/>
                <w:spacing w:val="3"/>
                <w:lang w:eastAsia="zh-CN"/>
              </w:rPr>
              <w:t>5.</w:t>
            </w:r>
            <w:r>
              <w:rPr>
                <w:rFonts w:ascii="宋体" w:eastAsia="宋体" w:hAnsi="宋体" w:cs="宋体" w:hint="eastAsia"/>
                <w:spacing w:val="3"/>
                <w:lang w:eastAsia="zh-CN"/>
              </w:rPr>
              <w:t>参与集中的经营者收购境外企业股权或资产的，该</w:t>
            </w:r>
            <w:r>
              <w:rPr>
                <w:rFonts w:ascii="宋体" w:eastAsia="宋体" w:hAnsi="宋体" w:cs="宋体" w:hint="eastAsia"/>
                <w:spacing w:val="2"/>
                <w:lang w:eastAsia="zh-CN"/>
              </w:rPr>
              <w:t>境外企业不在中</w:t>
            </w:r>
            <w:r>
              <w:rPr>
                <w:rFonts w:ascii="宋体" w:eastAsia="宋体" w:hAnsi="宋体" w:cs="宋体" w:hint="eastAsia"/>
                <w:lang w:eastAsia="zh-CN"/>
              </w:rPr>
              <w:t xml:space="preserve"> </w:t>
            </w:r>
            <w:r>
              <w:rPr>
                <w:rFonts w:ascii="宋体" w:eastAsia="宋体" w:hAnsi="宋体" w:cs="宋体" w:hint="eastAsia"/>
                <w:spacing w:val="-3"/>
                <w:lang w:eastAsia="zh-CN"/>
              </w:rPr>
              <w:t>国境内从事经济活动。</w:t>
            </w:r>
          </w:p>
        </w:tc>
      </w:tr>
      <w:tr w:rsidR="00EE07F6">
        <w:trPr>
          <w:trHeight w:val="703"/>
        </w:trPr>
        <w:tc>
          <w:tcPr>
            <w:tcW w:w="1944" w:type="dxa"/>
            <w:vMerge/>
            <w:tcBorders>
              <w:top w:val="single" w:sz="4" w:space="0" w:color="auto"/>
              <w:left w:val="single" w:sz="4" w:space="0" w:color="auto"/>
              <w:bottom w:val="single" w:sz="4" w:space="0" w:color="auto"/>
              <w:right w:val="single" w:sz="4" w:space="0" w:color="auto"/>
            </w:tcBorders>
          </w:tcPr>
          <w:p w:rsidR="00EE07F6" w:rsidRDefault="00EE07F6">
            <w:pPr>
              <w:rPr>
                <w:rFonts w:ascii="宋体" w:eastAsia="宋体" w:hAnsi="宋体" w:cs="宋体"/>
                <w:sz w:val="24"/>
                <w:szCs w:val="24"/>
                <w:lang w:eastAsia="zh-CN"/>
              </w:rPr>
            </w:pPr>
          </w:p>
        </w:tc>
        <w:tc>
          <w:tcPr>
            <w:tcW w:w="7700" w:type="dxa"/>
            <w:gridSpan w:val="2"/>
            <w:tcBorders>
              <w:left w:val="single" w:sz="4" w:space="0" w:color="auto"/>
            </w:tcBorders>
            <w:vAlign w:val="center"/>
          </w:tcPr>
          <w:p w:rsidR="00EE07F6" w:rsidRDefault="00634BE7">
            <w:pPr>
              <w:pStyle w:val="TableText"/>
              <w:rPr>
                <w:rFonts w:ascii="宋体" w:eastAsia="宋体" w:hAnsi="宋体" w:cs="宋体"/>
                <w:spacing w:val="-1"/>
                <w:lang w:eastAsia="zh-CN"/>
              </w:rPr>
            </w:pPr>
            <w:r>
              <w:rPr>
                <w:rFonts w:ascii="宋体" w:eastAsia="宋体" w:hAnsi="宋体" w:cs="宋体" w:hint="eastAsia"/>
                <w:spacing w:val="-1"/>
                <w:lang w:eastAsia="zh-CN"/>
              </w:rPr>
              <w:t>□</w:t>
            </w:r>
            <w:r>
              <w:rPr>
                <w:rFonts w:ascii="宋体" w:eastAsia="宋体" w:hAnsi="宋体" w:cs="宋体" w:hint="eastAsia"/>
                <w:lang w:eastAsia="zh-CN"/>
              </w:rPr>
              <w:t>6.</w:t>
            </w:r>
            <w:r>
              <w:rPr>
                <w:rFonts w:ascii="宋体" w:eastAsia="宋体" w:hAnsi="宋体" w:cs="宋体" w:hint="eastAsia"/>
                <w:spacing w:val="-27"/>
                <w:lang w:eastAsia="zh-CN"/>
              </w:rPr>
              <w:t xml:space="preserve"> </w:t>
            </w:r>
            <w:r>
              <w:rPr>
                <w:rFonts w:ascii="宋体" w:eastAsia="宋体" w:hAnsi="宋体" w:cs="宋体" w:hint="eastAsia"/>
                <w:lang w:eastAsia="zh-CN"/>
              </w:rPr>
              <w:t>由两个以上的经营者共同控制的合营企业</w:t>
            </w:r>
            <w:r>
              <w:rPr>
                <w:rFonts w:ascii="宋体" w:eastAsia="宋体" w:hAnsi="宋体" w:cs="宋体" w:hint="eastAsia"/>
                <w:spacing w:val="-26"/>
                <w:lang w:eastAsia="zh-CN"/>
              </w:rPr>
              <w:t xml:space="preserve"> </w:t>
            </w:r>
            <w:r>
              <w:rPr>
                <w:rFonts w:ascii="宋体" w:eastAsia="宋体" w:hAnsi="宋体" w:cs="宋体" w:hint="eastAsia"/>
                <w:lang w:eastAsia="zh-CN"/>
              </w:rPr>
              <w:t>，通过集中被其中一个或</w:t>
            </w:r>
            <w:r>
              <w:rPr>
                <w:rFonts w:ascii="宋体" w:eastAsia="宋体" w:hAnsi="宋体" w:cs="宋体" w:hint="eastAsia"/>
                <w:lang w:eastAsia="zh-CN"/>
              </w:rPr>
              <w:t xml:space="preserve"> </w:t>
            </w:r>
            <w:r>
              <w:rPr>
                <w:rFonts w:ascii="宋体" w:eastAsia="宋体" w:hAnsi="宋体" w:cs="宋体" w:hint="eastAsia"/>
                <w:spacing w:val="-1"/>
                <w:lang w:eastAsia="zh-CN"/>
              </w:rPr>
              <w:t>一个以上经营者控制。</w:t>
            </w:r>
          </w:p>
        </w:tc>
      </w:tr>
      <w:tr w:rsidR="00EE07F6">
        <w:trPr>
          <w:trHeight w:val="992"/>
        </w:trPr>
        <w:tc>
          <w:tcPr>
            <w:tcW w:w="1944" w:type="dxa"/>
            <w:tcBorders>
              <w:top w:val="single" w:sz="4" w:space="0" w:color="auto"/>
              <w:left w:val="single" w:sz="4" w:space="0" w:color="auto"/>
              <w:bottom w:val="single" w:sz="4" w:space="0" w:color="auto"/>
              <w:right w:val="single" w:sz="4" w:space="0" w:color="auto"/>
            </w:tcBorders>
            <w:shd w:val="clear" w:color="auto" w:fill="D8D8D8"/>
            <w:vAlign w:val="center"/>
          </w:tcPr>
          <w:p w:rsidR="00EE07F6" w:rsidRDefault="00634BE7">
            <w:pPr>
              <w:rPr>
                <w:rFonts w:ascii="宋体" w:eastAsia="宋体" w:hAnsi="宋体" w:cs="宋体"/>
                <w:sz w:val="24"/>
                <w:szCs w:val="24"/>
              </w:rPr>
            </w:pPr>
            <w:proofErr w:type="spellStart"/>
            <w:r>
              <w:rPr>
                <w:rFonts w:ascii="宋体" w:eastAsia="宋体" w:hAnsi="宋体" w:cs="宋体" w:hint="eastAsia"/>
                <w:spacing w:val="-3"/>
                <w:sz w:val="24"/>
                <w:szCs w:val="24"/>
              </w:rPr>
              <w:t>备注</w:t>
            </w:r>
            <w:proofErr w:type="spellEnd"/>
          </w:p>
        </w:tc>
        <w:tc>
          <w:tcPr>
            <w:tcW w:w="7700" w:type="dxa"/>
            <w:gridSpan w:val="2"/>
            <w:tcBorders>
              <w:left w:val="single" w:sz="4" w:space="0" w:color="auto"/>
            </w:tcBorders>
            <w:vAlign w:val="center"/>
          </w:tcPr>
          <w:p w:rsidR="00EE07F6" w:rsidRDefault="00634BE7">
            <w:pPr>
              <w:pStyle w:val="a3"/>
              <w:kinsoku/>
              <w:autoSpaceDE/>
              <w:autoSpaceDN/>
              <w:jc w:val="both"/>
              <w:textAlignment w:val="auto"/>
              <w:rPr>
                <w:rFonts w:ascii="宋体" w:eastAsia="宋体" w:hAnsi="宋体" w:cs="宋体"/>
                <w:bCs/>
                <w:sz w:val="24"/>
                <w:szCs w:val="24"/>
                <w:lang w:eastAsia="zh-CN"/>
              </w:rPr>
            </w:pPr>
            <w:r>
              <w:rPr>
                <w:rFonts w:ascii="宋体" w:eastAsia="宋体" w:hAnsi="宋体" w:hint="eastAsia"/>
                <w:b/>
                <w:sz w:val="24"/>
                <w:szCs w:val="24"/>
                <w:lang w:eastAsia="zh-CN"/>
              </w:rPr>
              <w:t>混合集中</w:t>
            </w:r>
            <w:r>
              <w:rPr>
                <w:rFonts w:ascii="宋体" w:eastAsia="宋体" w:hAnsi="宋体" w:cs="宋体" w:hint="eastAsia"/>
                <w:b/>
                <w:bCs/>
                <w:sz w:val="24"/>
                <w:szCs w:val="24"/>
                <w:lang w:eastAsia="zh-CN"/>
              </w:rPr>
              <w:t>：</w:t>
            </w:r>
          </w:p>
          <w:tbl>
            <w:tblPr>
              <w:tblStyle w:val="a8"/>
              <w:tblW w:w="8296" w:type="dxa"/>
              <w:tblLayout w:type="fixed"/>
              <w:tblLook w:val="04A0" w:firstRow="1" w:lastRow="0" w:firstColumn="1" w:lastColumn="0" w:noHBand="0" w:noVBand="1"/>
            </w:tblPr>
            <w:tblGrid>
              <w:gridCol w:w="2765"/>
              <w:gridCol w:w="1625"/>
              <w:gridCol w:w="3906"/>
            </w:tblGrid>
            <w:tr w:rsidR="00EE07F6">
              <w:tc>
                <w:tcPr>
                  <w:tcW w:w="2765" w:type="dxa"/>
                  <w:vAlign w:val="center"/>
                </w:tcPr>
                <w:p w:rsidR="00EE07F6" w:rsidRDefault="00634BE7">
                  <w:pPr>
                    <w:jc w:val="center"/>
                    <w:rPr>
                      <w:rFonts w:ascii="宋体" w:eastAsia="宋体" w:hAnsi="宋体"/>
                      <w:b/>
                      <w:sz w:val="24"/>
                      <w:szCs w:val="24"/>
                    </w:rPr>
                  </w:pPr>
                  <w:proofErr w:type="spellStart"/>
                  <w:r>
                    <w:rPr>
                      <w:rFonts w:ascii="宋体" w:eastAsia="宋体" w:hAnsi="宋体" w:hint="eastAsia"/>
                      <w:b/>
                      <w:sz w:val="24"/>
                      <w:szCs w:val="24"/>
                    </w:rPr>
                    <w:t>相关商品市场</w:t>
                  </w:r>
                  <w:proofErr w:type="spellEnd"/>
                </w:p>
              </w:tc>
              <w:tc>
                <w:tcPr>
                  <w:tcW w:w="1625" w:type="dxa"/>
                  <w:vAlign w:val="center"/>
                </w:tcPr>
                <w:p w:rsidR="00EE07F6" w:rsidRDefault="00634BE7">
                  <w:pPr>
                    <w:jc w:val="center"/>
                    <w:rPr>
                      <w:rFonts w:ascii="宋体" w:eastAsia="宋体" w:hAnsi="宋体"/>
                      <w:b/>
                      <w:sz w:val="24"/>
                      <w:szCs w:val="24"/>
                    </w:rPr>
                  </w:pPr>
                  <w:proofErr w:type="spellStart"/>
                  <w:r>
                    <w:rPr>
                      <w:rFonts w:ascii="宋体" w:eastAsia="宋体" w:hAnsi="宋体" w:hint="eastAsia"/>
                      <w:b/>
                      <w:sz w:val="24"/>
                      <w:szCs w:val="24"/>
                    </w:rPr>
                    <w:t>相关</w:t>
                  </w:r>
                  <w:proofErr w:type="spellEnd"/>
                </w:p>
                <w:p w:rsidR="00EE07F6" w:rsidRDefault="00634BE7">
                  <w:pPr>
                    <w:jc w:val="center"/>
                    <w:rPr>
                      <w:rFonts w:ascii="宋体" w:eastAsia="宋体" w:hAnsi="宋体"/>
                      <w:b/>
                      <w:sz w:val="24"/>
                      <w:szCs w:val="24"/>
                    </w:rPr>
                  </w:pPr>
                  <w:proofErr w:type="spellStart"/>
                  <w:r>
                    <w:rPr>
                      <w:rFonts w:ascii="宋体" w:eastAsia="宋体" w:hAnsi="宋体" w:hint="eastAsia"/>
                      <w:b/>
                      <w:sz w:val="24"/>
                      <w:szCs w:val="24"/>
                    </w:rPr>
                    <w:t>地域市场</w:t>
                  </w:r>
                  <w:proofErr w:type="spellEnd"/>
                </w:p>
              </w:tc>
              <w:tc>
                <w:tcPr>
                  <w:tcW w:w="3906" w:type="dxa"/>
                  <w:vAlign w:val="center"/>
                </w:tcPr>
                <w:p w:rsidR="00EE07F6" w:rsidRDefault="00634BE7">
                  <w:pPr>
                    <w:jc w:val="center"/>
                    <w:rPr>
                      <w:rFonts w:ascii="宋体" w:eastAsia="宋体" w:hAnsi="宋体"/>
                      <w:b/>
                      <w:sz w:val="24"/>
                      <w:szCs w:val="24"/>
                    </w:rPr>
                  </w:pPr>
                  <w:r>
                    <w:rPr>
                      <w:rFonts w:ascii="宋体" w:eastAsia="宋体" w:hAnsi="宋体" w:hint="eastAsia"/>
                      <w:b/>
                      <w:sz w:val="24"/>
                      <w:szCs w:val="24"/>
                    </w:rPr>
                    <w:t>2023</w:t>
                  </w:r>
                  <w:r>
                    <w:rPr>
                      <w:rFonts w:ascii="宋体" w:eastAsia="宋体" w:hAnsi="宋体" w:hint="eastAsia"/>
                      <w:b/>
                      <w:sz w:val="24"/>
                      <w:szCs w:val="24"/>
                    </w:rPr>
                    <w:t>年市场份额</w:t>
                  </w:r>
                </w:p>
              </w:tc>
            </w:tr>
            <w:tr w:rsidR="00EE07F6">
              <w:tc>
                <w:tcPr>
                  <w:tcW w:w="2765" w:type="dxa"/>
                  <w:vMerge w:val="restart"/>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境外集装箱班轮</w:t>
                  </w:r>
                </w:p>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运输服务市场</w:t>
                  </w:r>
                </w:p>
              </w:tc>
              <w:tc>
                <w:tcPr>
                  <w:tcW w:w="1625" w:type="dxa"/>
                  <w:vAlign w:val="center"/>
                </w:tcPr>
                <w:p w:rsidR="00EE07F6" w:rsidRDefault="00634BE7">
                  <w:pPr>
                    <w:jc w:val="center"/>
                    <w:rPr>
                      <w:rFonts w:ascii="宋体" w:eastAsia="宋体" w:hAnsi="宋体"/>
                      <w:sz w:val="24"/>
                      <w:szCs w:val="24"/>
                    </w:rPr>
                  </w:pPr>
                  <w:r>
                    <w:rPr>
                      <w:rFonts w:ascii="宋体" w:eastAsia="宋体" w:hAnsi="宋体" w:hint="eastAsia"/>
                      <w:sz w:val="24"/>
                      <w:szCs w:val="24"/>
                      <w:lang w:eastAsia="zh-CN"/>
                    </w:rPr>
                    <w:t>中国至日本往返航线</w:t>
                  </w:r>
                </w:p>
              </w:tc>
              <w:tc>
                <w:tcPr>
                  <w:tcW w:w="3906" w:type="dxa"/>
                  <w:vAlign w:val="center"/>
                </w:tcPr>
                <w:p w:rsidR="00EE07F6" w:rsidRDefault="00634BE7">
                  <w:pPr>
                    <w:pStyle w:val="a3"/>
                    <w:kinsoku/>
                    <w:autoSpaceDE/>
                    <w:autoSpaceDN/>
                    <w:jc w:val="both"/>
                    <w:textAlignment w:val="auto"/>
                    <w:rPr>
                      <w:rFonts w:ascii="宋体" w:eastAsia="宋体" w:hAnsi="宋体" w:cs="宋体"/>
                      <w:bCs/>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r w:rsidR="00EE07F6">
              <w:tc>
                <w:tcPr>
                  <w:tcW w:w="2765" w:type="dxa"/>
                  <w:vMerge/>
                  <w:vAlign w:val="center"/>
                </w:tcPr>
                <w:p w:rsidR="00EE07F6" w:rsidRDefault="00EE07F6">
                  <w:pPr>
                    <w:jc w:val="center"/>
                    <w:rPr>
                      <w:rFonts w:ascii="宋体" w:eastAsia="宋体" w:hAnsi="宋体"/>
                      <w:sz w:val="24"/>
                      <w:szCs w:val="24"/>
                      <w:lang w:eastAsia="zh-CN"/>
                    </w:rPr>
                  </w:pPr>
                </w:p>
              </w:tc>
              <w:tc>
                <w:tcPr>
                  <w:tcW w:w="162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中国大陆至中国台湾往返航线</w:t>
                  </w:r>
                </w:p>
              </w:tc>
              <w:tc>
                <w:tcPr>
                  <w:tcW w:w="3906" w:type="dxa"/>
                  <w:vAlign w:val="center"/>
                </w:tcPr>
                <w:p w:rsidR="00EE07F6" w:rsidRDefault="00634BE7">
                  <w:pPr>
                    <w:rPr>
                      <w:rFonts w:ascii="宋体" w:eastAsia="宋体" w:hAnsi="宋体"/>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r w:rsidR="00EE07F6">
              <w:tc>
                <w:tcPr>
                  <w:tcW w:w="276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国内公路货物运输代理服务市场</w:t>
                  </w:r>
                </w:p>
              </w:tc>
              <w:tc>
                <w:tcPr>
                  <w:tcW w:w="162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中国境内</w:t>
                  </w:r>
                </w:p>
              </w:tc>
              <w:tc>
                <w:tcPr>
                  <w:tcW w:w="3906" w:type="dxa"/>
                  <w:vAlign w:val="center"/>
                </w:tcPr>
                <w:p w:rsidR="00EE07F6" w:rsidRDefault="00634BE7">
                  <w:pPr>
                    <w:rPr>
                      <w:rFonts w:ascii="宋体" w:eastAsia="宋体" w:hAnsi="宋体"/>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r w:rsidR="00EE07F6">
              <w:tc>
                <w:tcPr>
                  <w:tcW w:w="276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国内水路货物运输代理服务市场</w:t>
                  </w:r>
                </w:p>
              </w:tc>
              <w:tc>
                <w:tcPr>
                  <w:tcW w:w="162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中国境内</w:t>
                  </w:r>
                </w:p>
              </w:tc>
              <w:tc>
                <w:tcPr>
                  <w:tcW w:w="3906" w:type="dxa"/>
                  <w:vAlign w:val="center"/>
                </w:tcPr>
                <w:p w:rsidR="00EE07F6" w:rsidRDefault="00634BE7">
                  <w:pPr>
                    <w:rPr>
                      <w:rFonts w:ascii="宋体" w:eastAsia="宋体" w:hAnsi="宋体"/>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r w:rsidR="00EE07F6">
              <w:tc>
                <w:tcPr>
                  <w:tcW w:w="276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国际海洋货物运输代理服务市场</w:t>
                  </w:r>
                </w:p>
              </w:tc>
              <w:tc>
                <w:tcPr>
                  <w:tcW w:w="162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中国境内</w:t>
                  </w:r>
                </w:p>
              </w:tc>
              <w:tc>
                <w:tcPr>
                  <w:tcW w:w="3906" w:type="dxa"/>
                  <w:vAlign w:val="center"/>
                </w:tcPr>
                <w:p w:rsidR="00EE07F6" w:rsidRDefault="00634BE7">
                  <w:pPr>
                    <w:rPr>
                      <w:rFonts w:ascii="宋体" w:eastAsia="宋体" w:hAnsi="宋体"/>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r w:rsidR="00EE07F6">
              <w:tc>
                <w:tcPr>
                  <w:tcW w:w="276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lastRenderedPageBreak/>
                    <w:t>国际船舶代理服务市场</w:t>
                  </w:r>
                </w:p>
              </w:tc>
              <w:tc>
                <w:tcPr>
                  <w:tcW w:w="1625" w:type="dxa"/>
                  <w:vAlign w:val="center"/>
                </w:tcPr>
                <w:p w:rsidR="00EE07F6" w:rsidRDefault="00634BE7">
                  <w:pPr>
                    <w:jc w:val="center"/>
                    <w:rPr>
                      <w:rFonts w:ascii="宋体" w:eastAsia="宋体" w:hAnsi="宋体"/>
                      <w:sz w:val="24"/>
                      <w:szCs w:val="24"/>
                      <w:lang w:eastAsia="zh-CN"/>
                    </w:rPr>
                  </w:pPr>
                  <w:r>
                    <w:rPr>
                      <w:rFonts w:ascii="宋体" w:eastAsia="宋体" w:hAnsi="宋体" w:hint="eastAsia"/>
                      <w:sz w:val="24"/>
                      <w:szCs w:val="24"/>
                      <w:lang w:eastAsia="zh-CN"/>
                    </w:rPr>
                    <w:t>中国境内</w:t>
                  </w:r>
                </w:p>
              </w:tc>
              <w:tc>
                <w:tcPr>
                  <w:tcW w:w="3906" w:type="dxa"/>
                  <w:vAlign w:val="center"/>
                </w:tcPr>
                <w:p w:rsidR="00EE07F6" w:rsidRDefault="00634BE7">
                  <w:pPr>
                    <w:rPr>
                      <w:rFonts w:ascii="宋体" w:eastAsia="宋体" w:hAnsi="宋体"/>
                      <w:sz w:val="24"/>
                      <w:szCs w:val="24"/>
                      <w:lang w:eastAsia="zh-CN"/>
                    </w:rPr>
                  </w:pPr>
                  <w:r>
                    <w:rPr>
                      <w:rFonts w:ascii="宋体" w:eastAsia="宋体" w:hAnsi="宋体" w:cs="宋体" w:hint="eastAsia"/>
                      <w:bCs/>
                      <w:sz w:val="24"/>
                      <w:szCs w:val="24"/>
                      <w:lang w:eastAsia="zh-CN"/>
                    </w:rPr>
                    <w:t>卢作孚公司：</w:t>
                  </w:r>
                  <w:r>
                    <w:rPr>
                      <w:rFonts w:ascii="宋体" w:eastAsia="宋体" w:hAnsi="宋体" w:cs="宋体" w:hint="eastAsia"/>
                      <w:bCs/>
                      <w:sz w:val="24"/>
                      <w:szCs w:val="24"/>
                      <w:lang w:eastAsia="zh-CN"/>
                    </w:rPr>
                    <w:t>0-5%</w:t>
                  </w:r>
                </w:p>
              </w:tc>
            </w:tr>
          </w:tbl>
          <w:p w:rsidR="00EE07F6" w:rsidRDefault="00EE07F6">
            <w:pPr>
              <w:pStyle w:val="a3"/>
              <w:kinsoku/>
              <w:autoSpaceDE/>
              <w:autoSpaceDN/>
              <w:jc w:val="both"/>
              <w:textAlignment w:val="auto"/>
              <w:rPr>
                <w:rFonts w:ascii="宋体" w:eastAsia="宋体" w:hAnsi="宋体" w:cs="宋体"/>
                <w:bCs/>
                <w:sz w:val="24"/>
                <w:szCs w:val="24"/>
                <w:lang w:eastAsia="zh-CN"/>
              </w:rPr>
            </w:pPr>
          </w:p>
        </w:tc>
      </w:tr>
    </w:tbl>
    <w:p w:rsidR="00EE07F6" w:rsidRDefault="00EE07F6">
      <w:pPr>
        <w:rPr>
          <w:lang w:eastAsia="zh-CN"/>
        </w:rPr>
      </w:pPr>
    </w:p>
    <w:sectPr w:rsidR="00EE07F6">
      <w:pgSz w:w="11906" w:h="16839"/>
      <w:pgMar w:top="1431" w:right="1473" w:bottom="0" w:left="136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E7" w:rsidRDefault="00634BE7" w:rsidP="001C36C8">
      <w:r>
        <w:separator/>
      </w:r>
    </w:p>
  </w:endnote>
  <w:endnote w:type="continuationSeparator" w:id="0">
    <w:p w:rsidR="00634BE7" w:rsidRDefault="00634BE7" w:rsidP="001C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E7" w:rsidRDefault="00634BE7" w:rsidP="001C36C8">
      <w:r>
        <w:separator/>
      </w:r>
    </w:p>
  </w:footnote>
  <w:footnote w:type="continuationSeparator" w:id="0">
    <w:p w:rsidR="00634BE7" w:rsidRDefault="00634BE7" w:rsidP="001C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584497"/>
    <w:rsid w:val="FFE662A7"/>
    <w:rsid w:val="000515EE"/>
    <w:rsid w:val="000921CB"/>
    <w:rsid w:val="001455FA"/>
    <w:rsid w:val="00146A37"/>
    <w:rsid w:val="001742C0"/>
    <w:rsid w:val="001C36C8"/>
    <w:rsid w:val="001D0B5D"/>
    <w:rsid w:val="00201062"/>
    <w:rsid w:val="00222C51"/>
    <w:rsid w:val="002573A7"/>
    <w:rsid w:val="0026298C"/>
    <w:rsid w:val="00273852"/>
    <w:rsid w:val="00277ADB"/>
    <w:rsid w:val="002C5A3B"/>
    <w:rsid w:val="00381E5F"/>
    <w:rsid w:val="003A02FC"/>
    <w:rsid w:val="003A0CB8"/>
    <w:rsid w:val="003B2048"/>
    <w:rsid w:val="003C5803"/>
    <w:rsid w:val="003F4CEE"/>
    <w:rsid w:val="004569EA"/>
    <w:rsid w:val="004C4EC8"/>
    <w:rsid w:val="0053553D"/>
    <w:rsid w:val="00584497"/>
    <w:rsid w:val="005848CB"/>
    <w:rsid w:val="005E0268"/>
    <w:rsid w:val="006211F5"/>
    <w:rsid w:val="006278D1"/>
    <w:rsid w:val="00634BE7"/>
    <w:rsid w:val="007464DE"/>
    <w:rsid w:val="007515B3"/>
    <w:rsid w:val="00786E47"/>
    <w:rsid w:val="00797060"/>
    <w:rsid w:val="007C0ECD"/>
    <w:rsid w:val="007F5969"/>
    <w:rsid w:val="00877DC3"/>
    <w:rsid w:val="0089399C"/>
    <w:rsid w:val="008F7281"/>
    <w:rsid w:val="00901567"/>
    <w:rsid w:val="00934BE2"/>
    <w:rsid w:val="00951FC8"/>
    <w:rsid w:val="009A2278"/>
    <w:rsid w:val="009A3CA6"/>
    <w:rsid w:val="00A45989"/>
    <w:rsid w:val="00B2518E"/>
    <w:rsid w:val="00B33508"/>
    <w:rsid w:val="00B80544"/>
    <w:rsid w:val="00BB3710"/>
    <w:rsid w:val="00BC7CE0"/>
    <w:rsid w:val="00BE7BA6"/>
    <w:rsid w:val="00BF175F"/>
    <w:rsid w:val="00C61B34"/>
    <w:rsid w:val="00C707A6"/>
    <w:rsid w:val="00CB638D"/>
    <w:rsid w:val="00CE0A99"/>
    <w:rsid w:val="00CF54AC"/>
    <w:rsid w:val="00D123B9"/>
    <w:rsid w:val="00DF2228"/>
    <w:rsid w:val="00E612A3"/>
    <w:rsid w:val="00EE07F6"/>
    <w:rsid w:val="00FC795F"/>
    <w:rsid w:val="00FD2FE0"/>
    <w:rsid w:val="00FE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微软雅黑" w:eastAsia="微软雅黑" w:hAnsi="微软雅黑" w:cs="微软雅黑"/>
      <w:sz w:val="28"/>
      <w:szCs w:val="28"/>
    </w:rPr>
  </w:style>
  <w:style w:type="paragraph" w:styleId="a4">
    <w:name w:val="Body Text Indent"/>
    <w:basedOn w:val="a"/>
    <w:link w:val="Char0"/>
    <w:qFormat/>
    <w:pPr>
      <w:spacing w:after="120"/>
      <w:ind w:leftChars="200" w:left="420"/>
    </w:pPr>
  </w:style>
  <w:style w:type="paragraph" w:styleId="a5">
    <w:name w:val="Balloon Text"/>
    <w:basedOn w:val="a"/>
    <w:link w:val="Char1"/>
    <w:qFormat/>
    <w:rPr>
      <w:rFonts w:ascii="宋体" w:eastAsia="宋体"/>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tabs>
        <w:tab w:val="center" w:pos="4153"/>
        <w:tab w:val="right" w:pos="8306"/>
      </w:tabs>
      <w:jc w:val="center"/>
    </w:pPr>
    <w:rPr>
      <w:sz w:val="18"/>
      <w:szCs w:val="18"/>
    </w:rPr>
  </w:style>
  <w:style w:type="table" w:styleId="a8">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微软雅黑" w:eastAsia="微软雅黑" w:hAnsi="微软雅黑" w:cs="微软雅黑"/>
      <w:sz w:val="24"/>
      <w:szCs w:val="24"/>
    </w:rPr>
  </w:style>
  <w:style w:type="character" w:customStyle="1" w:styleId="2">
    <w:name w:val="正文文本首行缩进 2 字符"/>
    <w:basedOn w:val="Char0"/>
    <w:qFormat/>
    <w:rPr>
      <w:rFonts w:ascii="宋体" w:eastAsia="宋体" w:hAnsi="宋体" w:cs="宋体" w:hint="eastAsia"/>
      <w:sz w:val="24"/>
      <w:szCs w:val="24"/>
    </w:rPr>
  </w:style>
  <w:style w:type="character" w:customStyle="1" w:styleId="Char0">
    <w:name w:val="正文文本缩进 Char"/>
    <w:basedOn w:val="a0"/>
    <w:link w:val="a4"/>
    <w:qFormat/>
    <w:rPr>
      <w:rFonts w:ascii="宋体" w:eastAsia="宋体" w:hAnsi="宋体" w:cs="宋体" w:hint="eastAsia"/>
      <w:sz w:val="24"/>
      <w:szCs w:val="24"/>
    </w:rPr>
  </w:style>
  <w:style w:type="character" w:customStyle="1" w:styleId="Char1">
    <w:name w:val="批注框文本 Char"/>
    <w:basedOn w:val="a0"/>
    <w:link w:val="a5"/>
    <w:qFormat/>
    <w:rPr>
      <w:rFonts w:ascii="宋体" w:eastAsia="宋体" w:hAnsi="Arial" w:cs="Arial"/>
      <w:snapToGrid w:val="0"/>
      <w:color w:val="000000"/>
      <w:sz w:val="18"/>
      <w:szCs w:val="18"/>
      <w:lang w:eastAsia="en-US"/>
    </w:rPr>
  </w:style>
  <w:style w:type="character" w:customStyle="1" w:styleId="Char3">
    <w:name w:val="页眉 Char"/>
    <w:basedOn w:val="a0"/>
    <w:link w:val="a7"/>
    <w:uiPriority w:val="99"/>
    <w:qFormat/>
    <w:rPr>
      <w:rFonts w:ascii="Arial" w:eastAsia="Arial" w:hAnsi="Arial" w:cs="Arial"/>
      <w:snapToGrid w:val="0"/>
      <w:color w:val="000000"/>
      <w:sz w:val="18"/>
      <w:szCs w:val="18"/>
      <w:lang w:eastAsia="en-US"/>
    </w:rPr>
  </w:style>
  <w:style w:type="character" w:customStyle="1" w:styleId="Char2">
    <w:name w:val="页脚 Char"/>
    <w:basedOn w:val="a0"/>
    <w:link w:val="a6"/>
    <w:uiPriority w:val="99"/>
    <w:qFormat/>
    <w:rPr>
      <w:rFonts w:ascii="Arial" w:eastAsia="Arial" w:hAnsi="Arial" w:cs="Arial"/>
      <w:snapToGrid w:val="0"/>
      <w:color w:val="000000"/>
      <w:sz w:val="18"/>
      <w:szCs w:val="18"/>
      <w:lang w:eastAsia="en-US"/>
    </w:rPr>
  </w:style>
  <w:style w:type="character" w:customStyle="1" w:styleId="Char">
    <w:name w:val="正文文本 Char"/>
    <w:basedOn w:val="a0"/>
    <w:link w:val="a3"/>
    <w:qFormat/>
    <w:rPr>
      <w:rFonts w:ascii="微软雅黑" w:eastAsia="微软雅黑" w:hAnsi="微软雅黑" w:cs="微软雅黑"/>
      <w:snapToGrid w:val="0"/>
      <w:color w:val="000000"/>
      <w:sz w:val="28"/>
      <w:szCs w:val="28"/>
      <w:lang w:eastAsia="en-US"/>
    </w:rPr>
  </w:style>
  <w:style w:type="paragraph" w:customStyle="1" w:styleId="1">
    <w:name w:val="修订1"/>
    <w:hidden/>
    <w:uiPriority w:val="99"/>
    <w:semiHidden/>
    <w:qFormat/>
    <w:rPr>
      <w:rFonts w:ascii="Arial" w:eastAsia="Arial" w:hAnsi="Arial" w:cs="Arial"/>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微软雅黑" w:eastAsia="微软雅黑" w:hAnsi="微软雅黑" w:cs="微软雅黑"/>
      <w:sz w:val="28"/>
      <w:szCs w:val="28"/>
    </w:rPr>
  </w:style>
  <w:style w:type="paragraph" w:styleId="a4">
    <w:name w:val="Body Text Indent"/>
    <w:basedOn w:val="a"/>
    <w:link w:val="Char0"/>
    <w:qFormat/>
    <w:pPr>
      <w:spacing w:after="120"/>
      <w:ind w:leftChars="200" w:left="420"/>
    </w:pPr>
  </w:style>
  <w:style w:type="paragraph" w:styleId="a5">
    <w:name w:val="Balloon Text"/>
    <w:basedOn w:val="a"/>
    <w:link w:val="Char1"/>
    <w:qFormat/>
    <w:rPr>
      <w:rFonts w:ascii="宋体" w:eastAsia="宋体"/>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tabs>
        <w:tab w:val="center" w:pos="4153"/>
        <w:tab w:val="right" w:pos="8306"/>
      </w:tabs>
      <w:jc w:val="center"/>
    </w:pPr>
    <w:rPr>
      <w:sz w:val="18"/>
      <w:szCs w:val="18"/>
    </w:rPr>
  </w:style>
  <w:style w:type="table" w:styleId="a8">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微软雅黑" w:eastAsia="微软雅黑" w:hAnsi="微软雅黑" w:cs="微软雅黑"/>
      <w:sz w:val="24"/>
      <w:szCs w:val="24"/>
    </w:rPr>
  </w:style>
  <w:style w:type="character" w:customStyle="1" w:styleId="2">
    <w:name w:val="正文文本首行缩进 2 字符"/>
    <w:basedOn w:val="Char0"/>
    <w:qFormat/>
    <w:rPr>
      <w:rFonts w:ascii="宋体" w:eastAsia="宋体" w:hAnsi="宋体" w:cs="宋体" w:hint="eastAsia"/>
      <w:sz w:val="24"/>
      <w:szCs w:val="24"/>
    </w:rPr>
  </w:style>
  <w:style w:type="character" w:customStyle="1" w:styleId="Char0">
    <w:name w:val="正文文本缩进 Char"/>
    <w:basedOn w:val="a0"/>
    <w:link w:val="a4"/>
    <w:qFormat/>
    <w:rPr>
      <w:rFonts w:ascii="宋体" w:eastAsia="宋体" w:hAnsi="宋体" w:cs="宋体" w:hint="eastAsia"/>
      <w:sz w:val="24"/>
      <w:szCs w:val="24"/>
    </w:rPr>
  </w:style>
  <w:style w:type="character" w:customStyle="1" w:styleId="Char1">
    <w:name w:val="批注框文本 Char"/>
    <w:basedOn w:val="a0"/>
    <w:link w:val="a5"/>
    <w:qFormat/>
    <w:rPr>
      <w:rFonts w:ascii="宋体" w:eastAsia="宋体" w:hAnsi="Arial" w:cs="Arial"/>
      <w:snapToGrid w:val="0"/>
      <w:color w:val="000000"/>
      <w:sz w:val="18"/>
      <w:szCs w:val="18"/>
      <w:lang w:eastAsia="en-US"/>
    </w:rPr>
  </w:style>
  <w:style w:type="character" w:customStyle="1" w:styleId="Char3">
    <w:name w:val="页眉 Char"/>
    <w:basedOn w:val="a0"/>
    <w:link w:val="a7"/>
    <w:uiPriority w:val="99"/>
    <w:qFormat/>
    <w:rPr>
      <w:rFonts w:ascii="Arial" w:eastAsia="Arial" w:hAnsi="Arial" w:cs="Arial"/>
      <w:snapToGrid w:val="0"/>
      <w:color w:val="000000"/>
      <w:sz w:val="18"/>
      <w:szCs w:val="18"/>
      <w:lang w:eastAsia="en-US"/>
    </w:rPr>
  </w:style>
  <w:style w:type="character" w:customStyle="1" w:styleId="Char2">
    <w:name w:val="页脚 Char"/>
    <w:basedOn w:val="a0"/>
    <w:link w:val="a6"/>
    <w:uiPriority w:val="99"/>
    <w:qFormat/>
    <w:rPr>
      <w:rFonts w:ascii="Arial" w:eastAsia="Arial" w:hAnsi="Arial" w:cs="Arial"/>
      <w:snapToGrid w:val="0"/>
      <w:color w:val="000000"/>
      <w:sz w:val="18"/>
      <w:szCs w:val="18"/>
      <w:lang w:eastAsia="en-US"/>
    </w:rPr>
  </w:style>
  <w:style w:type="character" w:customStyle="1" w:styleId="Char">
    <w:name w:val="正文文本 Char"/>
    <w:basedOn w:val="a0"/>
    <w:link w:val="a3"/>
    <w:qFormat/>
    <w:rPr>
      <w:rFonts w:ascii="微软雅黑" w:eastAsia="微软雅黑" w:hAnsi="微软雅黑" w:cs="微软雅黑"/>
      <w:snapToGrid w:val="0"/>
      <w:color w:val="000000"/>
      <w:sz w:val="28"/>
      <w:szCs w:val="28"/>
      <w:lang w:eastAsia="en-US"/>
    </w:rPr>
  </w:style>
  <w:style w:type="paragraph" w:customStyle="1" w:styleId="1">
    <w:name w:val="修订1"/>
    <w:hidden/>
    <w:uiPriority w:val="99"/>
    <w:semiHidden/>
    <w:qFormat/>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oa</dc:creator>
  <cp:lastModifiedBy>Windows 用户</cp:lastModifiedBy>
  <cp:revision>8</cp:revision>
  <dcterms:created xsi:type="dcterms:W3CDTF">2025-04-08T22:45:00Z</dcterms:created>
  <dcterms:modified xsi:type="dcterms:W3CDTF">2025-05-14T01:58:00Z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2024-10-24T10:17:06Z</vt:filetime>
  </property>
  <property fmtid="{D5CDD505-2E9C-101B-9397-08002B2CF9AE}" pid="4" name="KSOProductBuildVer">
    <vt:lpwstr>2052-11.8.2.10125</vt:lpwstr>
  </property>
  <property fmtid="{D5CDD505-2E9C-101B-9397-08002B2CF9AE}" pid="5" name="ICV">
    <vt:lpwstr>66dc4fba81b4464b9de785ae829f9174_23</vt:lpwstr>
  </property>
</Properties>
</file>