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jc w:val="center"/>
        <w:rPr>
          <w:rFonts w:ascii="方正小标宋简体" w:eastAsia="方正小标宋简体"/>
          <w:b w:val="0"/>
          <w:sz w:val="32"/>
          <w:szCs w:val="32"/>
        </w:rPr>
      </w:pPr>
      <w:r>
        <w:rPr>
          <w:rFonts w:hint="eastAsia" w:ascii="方正小标宋简体" w:eastAsia="方正小标宋简体"/>
          <w:b w:val="0"/>
          <w:sz w:val="32"/>
          <w:szCs w:val="32"/>
        </w:rPr>
        <w:t>广州市市场监督管理局汽车燃油箱产品质量监督抽查实施细则（2024年4月修订版）</w:t>
      </w:r>
    </w:p>
    <w:p>
      <w:pPr>
        <w:snapToGrid w:val="0"/>
        <w:spacing w:line="440" w:lineRule="exact"/>
        <w:rPr>
          <w:rFonts w:eastAsia="黑体"/>
          <w:szCs w:val="21"/>
        </w:rPr>
      </w:pPr>
    </w:p>
    <w:p>
      <w:pPr>
        <w:snapToGrid w:val="0"/>
        <w:spacing w:line="440" w:lineRule="exact"/>
        <w:rPr>
          <w:rFonts w:eastAsia="黑体"/>
          <w:szCs w:val="21"/>
        </w:rPr>
      </w:pPr>
      <w:r>
        <w:rPr>
          <w:rFonts w:eastAsia="黑体"/>
          <w:szCs w:val="21"/>
        </w:rPr>
        <w:t>1 抽样方法</w:t>
      </w:r>
    </w:p>
    <w:p>
      <w:pPr>
        <w:snapToGrid w:val="0"/>
        <w:spacing w:line="440" w:lineRule="exact"/>
        <w:ind w:firstLine="420" w:firstLineChars="200"/>
        <w:rPr>
          <w:szCs w:val="21"/>
        </w:rPr>
      </w:pPr>
      <w:r>
        <w:rPr>
          <w:rFonts w:hint="eastAsia"/>
          <w:szCs w:val="21"/>
        </w:rPr>
        <w:t>以随机抽样的方式在被抽样生产者、销售者的待销产品中抽取。</w:t>
      </w:r>
    </w:p>
    <w:p>
      <w:pPr>
        <w:snapToGrid w:val="0"/>
        <w:spacing w:line="440" w:lineRule="exact"/>
        <w:ind w:firstLine="420" w:firstLineChars="200"/>
        <w:rPr>
          <w:szCs w:val="21"/>
        </w:rPr>
      </w:pPr>
      <w:r>
        <w:rPr>
          <w:rFonts w:hint="eastAsia"/>
          <w:szCs w:val="21"/>
        </w:rPr>
        <w:t>随机数一般可使用随机数表等方法产生。</w:t>
      </w:r>
    </w:p>
    <w:p>
      <w:pPr>
        <w:snapToGrid w:val="0"/>
        <w:spacing w:line="440" w:lineRule="exact"/>
        <w:ind w:firstLine="420" w:firstLineChars="200"/>
        <w:rPr>
          <w:szCs w:val="21"/>
        </w:rPr>
      </w:pPr>
      <w:r>
        <w:rPr>
          <w:rFonts w:hint="eastAsia"/>
          <w:szCs w:val="21"/>
        </w:rPr>
        <w:t>抽样数量见表1。</w:t>
      </w:r>
    </w:p>
    <w:p>
      <w:pPr>
        <w:snapToGrid w:val="0"/>
        <w:spacing w:line="440" w:lineRule="exact"/>
        <w:jc w:val="center"/>
        <w:rPr>
          <w:rFonts w:eastAsia="黑体"/>
          <w:szCs w:val="21"/>
        </w:rPr>
      </w:pPr>
      <w:r>
        <w:rPr>
          <w:rFonts w:eastAsia="黑体"/>
          <w:szCs w:val="21"/>
        </w:rPr>
        <w:t>表1 抽样数量</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3526"/>
        <w:gridCol w:w="1488"/>
        <w:gridCol w:w="1488"/>
        <w:gridCol w:w="1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9"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068"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产品名称</w:t>
            </w:r>
          </w:p>
        </w:tc>
        <w:tc>
          <w:tcPr>
            <w:tcW w:w="873"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抽样数量</w:t>
            </w:r>
          </w:p>
          <w:p>
            <w:pPr>
              <w:snapToGrid w:val="0"/>
              <w:spacing w:line="300" w:lineRule="exact"/>
              <w:jc w:val="center"/>
              <w:rPr>
                <w:rFonts w:ascii="宋体" w:hAnsi="宋体" w:cs="宋体"/>
                <w:color w:val="000000"/>
                <w:szCs w:val="21"/>
              </w:rPr>
            </w:pPr>
            <w:r>
              <w:rPr>
                <w:rFonts w:hint="eastAsia" w:ascii="宋体" w:hAnsi="宋体" w:cs="宋体"/>
                <w:color w:val="000000"/>
                <w:szCs w:val="21"/>
              </w:rPr>
              <w:t>（套）</w:t>
            </w:r>
          </w:p>
        </w:tc>
        <w:tc>
          <w:tcPr>
            <w:tcW w:w="873"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检验样品</w:t>
            </w:r>
          </w:p>
          <w:p>
            <w:pPr>
              <w:snapToGrid w:val="0"/>
              <w:spacing w:line="300" w:lineRule="exact"/>
              <w:jc w:val="center"/>
              <w:rPr>
                <w:rFonts w:ascii="宋体" w:hAnsi="宋体" w:cs="宋体"/>
                <w:color w:val="000000"/>
                <w:szCs w:val="21"/>
              </w:rPr>
            </w:pPr>
            <w:r>
              <w:rPr>
                <w:rFonts w:hint="eastAsia" w:ascii="宋体" w:hAnsi="宋体" w:cs="宋体"/>
                <w:color w:val="000000"/>
                <w:szCs w:val="21"/>
              </w:rPr>
              <w:t>（套）</w:t>
            </w:r>
          </w:p>
        </w:tc>
        <w:tc>
          <w:tcPr>
            <w:tcW w:w="794"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备用样品</w:t>
            </w:r>
          </w:p>
          <w:p>
            <w:pPr>
              <w:snapToGrid w:val="0"/>
              <w:spacing w:line="300" w:lineRule="exact"/>
              <w:jc w:val="center"/>
              <w:rPr>
                <w:rFonts w:ascii="宋体" w:hAnsi="宋体" w:cs="宋体"/>
                <w:color w:val="000000"/>
                <w:szCs w:val="21"/>
              </w:rPr>
            </w:pPr>
            <w:r>
              <w:rPr>
                <w:rFonts w:hint="eastAsia" w:ascii="宋体" w:hAnsi="宋体" w:cs="宋体"/>
                <w:color w:val="000000"/>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9" w:type="pct"/>
            <w:noWrap/>
            <w:vAlign w:val="center"/>
          </w:tcPr>
          <w:p>
            <w:pPr>
              <w:snapToGrid w:val="0"/>
              <w:spacing w:line="300" w:lineRule="exact"/>
              <w:jc w:val="center"/>
              <w:rPr>
                <w:rFonts w:ascii="宋体" w:hAnsi="宋体" w:cs="宋体"/>
                <w:color w:val="000000"/>
                <w:szCs w:val="21"/>
              </w:rPr>
            </w:pPr>
            <w:r>
              <w:rPr>
                <w:rFonts w:ascii="宋体" w:hAnsi="宋体" w:cs="宋体"/>
                <w:color w:val="000000"/>
                <w:szCs w:val="21"/>
              </w:rPr>
              <w:t>1</w:t>
            </w:r>
          </w:p>
        </w:tc>
        <w:tc>
          <w:tcPr>
            <w:tcW w:w="2068"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金属燃油箱</w:t>
            </w:r>
          </w:p>
        </w:tc>
        <w:tc>
          <w:tcPr>
            <w:tcW w:w="873"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2套</w:t>
            </w:r>
          </w:p>
        </w:tc>
        <w:tc>
          <w:tcPr>
            <w:tcW w:w="873"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1套</w:t>
            </w:r>
          </w:p>
        </w:tc>
        <w:tc>
          <w:tcPr>
            <w:tcW w:w="794"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9" w:type="pct"/>
            <w:noWrap/>
            <w:vAlign w:val="center"/>
          </w:tcPr>
          <w:p>
            <w:pPr>
              <w:snapToGrid w:val="0"/>
              <w:spacing w:line="300" w:lineRule="exact"/>
              <w:jc w:val="center"/>
              <w:rPr>
                <w:rFonts w:ascii="宋体" w:hAnsi="宋体" w:cs="宋体"/>
                <w:color w:val="000000"/>
                <w:szCs w:val="21"/>
              </w:rPr>
            </w:pPr>
            <w:r>
              <w:rPr>
                <w:rFonts w:ascii="宋体" w:hAnsi="宋体" w:cs="宋体"/>
                <w:color w:val="000000"/>
                <w:szCs w:val="21"/>
              </w:rPr>
              <w:t>2</w:t>
            </w:r>
          </w:p>
        </w:tc>
        <w:tc>
          <w:tcPr>
            <w:tcW w:w="2068"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塑料燃油箱</w:t>
            </w:r>
          </w:p>
        </w:tc>
        <w:tc>
          <w:tcPr>
            <w:tcW w:w="873"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4套</w:t>
            </w:r>
          </w:p>
        </w:tc>
        <w:tc>
          <w:tcPr>
            <w:tcW w:w="873"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3套</w:t>
            </w:r>
          </w:p>
        </w:tc>
        <w:tc>
          <w:tcPr>
            <w:tcW w:w="794"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1套</w:t>
            </w:r>
          </w:p>
        </w:tc>
      </w:tr>
    </w:tbl>
    <w:p>
      <w:pPr>
        <w:snapToGrid w:val="0"/>
        <w:spacing w:line="440" w:lineRule="exact"/>
        <w:ind w:firstLine="420" w:firstLineChars="200"/>
        <w:rPr>
          <w:szCs w:val="21"/>
        </w:rPr>
      </w:pPr>
    </w:p>
    <w:p>
      <w:pPr>
        <w:snapToGrid w:val="0"/>
        <w:spacing w:line="440" w:lineRule="exact"/>
        <w:rPr>
          <w:rFonts w:eastAsia="黑体"/>
          <w:szCs w:val="21"/>
        </w:rPr>
      </w:pPr>
      <w:r>
        <w:rPr>
          <w:rFonts w:eastAsia="黑体"/>
          <w:szCs w:val="21"/>
        </w:rPr>
        <w:t>2 检验依据</w:t>
      </w:r>
    </w:p>
    <w:p>
      <w:pPr>
        <w:snapToGrid w:val="0"/>
        <w:spacing w:line="440" w:lineRule="exact"/>
        <w:rPr>
          <w:rFonts w:eastAsia="黑体"/>
          <w:szCs w:val="21"/>
        </w:rPr>
      </w:pPr>
    </w:p>
    <w:p>
      <w:pPr>
        <w:snapToGrid w:val="0"/>
        <w:spacing w:line="440" w:lineRule="exact"/>
        <w:jc w:val="center"/>
        <w:rPr>
          <w:rFonts w:eastAsia="黑体"/>
          <w:szCs w:val="21"/>
        </w:rPr>
      </w:pPr>
      <w:r>
        <w:rPr>
          <w:rFonts w:eastAsia="黑体"/>
          <w:szCs w:val="21"/>
        </w:rPr>
        <w:t xml:space="preserve">表2 </w:t>
      </w:r>
      <w:r>
        <w:rPr>
          <w:rFonts w:hint="eastAsia" w:ascii="宋体" w:hAnsi="宋体" w:cs="宋体"/>
          <w:color w:val="000000"/>
          <w:szCs w:val="21"/>
        </w:rPr>
        <w:t>金属燃油箱</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2"/>
        <w:gridCol w:w="3591"/>
        <w:gridCol w:w="3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6"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114"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检验项目</w:t>
            </w:r>
          </w:p>
        </w:tc>
        <w:tc>
          <w:tcPr>
            <w:tcW w:w="1939"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6"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1</w:t>
            </w:r>
          </w:p>
        </w:tc>
        <w:tc>
          <w:tcPr>
            <w:tcW w:w="2114"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金属燃油箱耐压试验</w:t>
            </w:r>
          </w:p>
        </w:tc>
        <w:tc>
          <w:tcPr>
            <w:tcW w:w="1939"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GB 18296-2019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6"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2</w:t>
            </w:r>
          </w:p>
        </w:tc>
        <w:tc>
          <w:tcPr>
            <w:tcW w:w="2114"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翻转试验</w:t>
            </w:r>
          </w:p>
        </w:tc>
        <w:tc>
          <w:tcPr>
            <w:tcW w:w="1939"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GB 18296-2019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00" w:type="pct"/>
            <w:gridSpan w:val="3"/>
            <w:noWrap/>
            <w:vAlign w:val="center"/>
          </w:tcPr>
          <w:p>
            <w:pPr>
              <w:snapToGrid w:val="0"/>
              <w:spacing w:line="300" w:lineRule="exact"/>
              <w:rPr>
                <w:rFonts w:ascii="宋体" w:hAnsi="宋体" w:cs="宋体"/>
                <w:color w:val="000000"/>
                <w:szCs w:val="21"/>
              </w:rPr>
            </w:pPr>
            <w:r>
              <w:rPr>
                <w:rFonts w:hint="eastAsia" w:ascii="宋体" w:hAnsi="宋体" w:cs="宋体"/>
                <w:color w:val="000000"/>
                <w:szCs w:val="21"/>
              </w:rPr>
              <w:t>备注：需提供整套完整的油箱（包括油箱箱体、油泵、油箱盖及油箱盖与箱体间的油管等），否则无法开展试验。</w:t>
            </w:r>
          </w:p>
        </w:tc>
      </w:tr>
    </w:tbl>
    <w:p>
      <w:pPr>
        <w:snapToGrid w:val="0"/>
        <w:spacing w:line="440" w:lineRule="exact"/>
        <w:jc w:val="center"/>
        <w:rPr>
          <w:rFonts w:eastAsia="黑体"/>
          <w:szCs w:val="21"/>
        </w:rPr>
      </w:pPr>
    </w:p>
    <w:p>
      <w:pPr>
        <w:snapToGrid w:val="0"/>
        <w:spacing w:line="440" w:lineRule="exact"/>
        <w:jc w:val="center"/>
        <w:rPr>
          <w:rFonts w:eastAsia="黑体"/>
          <w:szCs w:val="21"/>
        </w:rPr>
      </w:pPr>
      <w:r>
        <w:rPr>
          <w:rFonts w:eastAsia="黑体"/>
          <w:szCs w:val="21"/>
        </w:rPr>
        <w:t xml:space="preserve">表3 </w:t>
      </w:r>
      <w:r>
        <w:rPr>
          <w:rFonts w:hint="eastAsia" w:ascii="宋体" w:hAnsi="宋体" w:cs="宋体"/>
          <w:color w:val="000000"/>
          <w:szCs w:val="21"/>
        </w:rPr>
        <w:t>塑料燃油箱</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2"/>
        <w:gridCol w:w="3524"/>
        <w:gridCol w:w="3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4" w:type="pct"/>
            <w:noWrap/>
          </w:tcPr>
          <w:p>
            <w:pPr>
              <w:snapToGrid w:val="0"/>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074" w:type="pct"/>
            <w:noWrap/>
          </w:tcPr>
          <w:p>
            <w:pPr>
              <w:snapToGrid w:val="0"/>
              <w:spacing w:line="300" w:lineRule="exact"/>
              <w:jc w:val="center"/>
              <w:rPr>
                <w:rFonts w:ascii="宋体" w:hAnsi="宋体" w:cs="宋体"/>
                <w:color w:val="000000"/>
                <w:szCs w:val="21"/>
              </w:rPr>
            </w:pPr>
            <w:r>
              <w:rPr>
                <w:rFonts w:hint="eastAsia" w:ascii="宋体" w:hAnsi="宋体" w:cs="宋体"/>
                <w:color w:val="000000"/>
                <w:szCs w:val="21"/>
              </w:rPr>
              <w:t>检验项目</w:t>
            </w:r>
          </w:p>
        </w:tc>
        <w:tc>
          <w:tcPr>
            <w:tcW w:w="1960" w:type="pct"/>
            <w:noWrap/>
          </w:tcPr>
          <w:p>
            <w:pPr>
              <w:snapToGrid w:val="0"/>
              <w:spacing w:line="300" w:lineRule="exact"/>
              <w:jc w:val="center"/>
              <w:rPr>
                <w:rFonts w:ascii="宋体" w:hAnsi="宋体" w:cs="宋体"/>
                <w:color w:val="000000"/>
                <w:szCs w:val="21"/>
              </w:rPr>
            </w:pPr>
            <w:r>
              <w:rPr>
                <w:rFonts w:hint="eastAsia" w:ascii="宋体" w:hAnsi="宋体" w:cs="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4"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1</w:t>
            </w:r>
          </w:p>
        </w:tc>
        <w:tc>
          <w:tcPr>
            <w:tcW w:w="2074"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翻转试验</w:t>
            </w:r>
          </w:p>
        </w:tc>
        <w:tc>
          <w:tcPr>
            <w:tcW w:w="1960"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GB 18296-2019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4"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2</w:t>
            </w:r>
          </w:p>
        </w:tc>
        <w:tc>
          <w:tcPr>
            <w:tcW w:w="2074"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塑料燃油箱耐压试验</w:t>
            </w:r>
          </w:p>
        </w:tc>
        <w:tc>
          <w:tcPr>
            <w:tcW w:w="1960"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GB 18296-2019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4"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3</w:t>
            </w:r>
          </w:p>
        </w:tc>
        <w:tc>
          <w:tcPr>
            <w:tcW w:w="2074"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塑料燃油箱耐高温性能试验</w:t>
            </w:r>
          </w:p>
        </w:tc>
        <w:tc>
          <w:tcPr>
            <w:tcW w:w="1960" w:type="pct"/>
            <w:noWrap/>
            <w:vAlign w:val="center"/>
          </w:tcPr>
          <w:p>
            <w:pPr>
              <w:snapToGrid w:val="0"/>
              <w:spacing w:line="300" w:lineRule="exact"/>
              <w:jc w:val="center"/>
              <w:rPr>
                <w:rFonts w:ascii="宋体" w:hAnsi="宋体" w:cs="宋体"/>
                <w:color w:val="000000"/>
                <w:szCs w:val="21"/>
              </w:rPr>
            </w:pPr>
            <w:r>
              <w:rPr>
                <w:rFonts w:hint="eastAsia" w:ascii="宋体" w:hAnsi="宋体" w:cs="宋体"/>
                <w:color w:val="000000"/>
                <w:szCs w:val="21"/>
              </w:rPr>
              <w:t>GB 18296-2019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3"/>
            <w:noWrap/>
            <w:vAlign w:val="center"/>
          </w:tcPr>
          <w:p>
            <w:pPr>
              <w:snapToGrid w:val="0"/>
              <w:spacing w:line="300" w:lineRule="exact"/>
              <w:rPr>
                <w:rFonts w:ascii="宋体" w:hAnsi="宋体" w:cs="宋体"/>
                <w:color w:val="000000"/>
                <w:szCs w:val="21"/>
              </w:rPr>
            </w:pPr>
            <w:r>
              <w:rPr>
                <w:rFonts w:hint="eastAsia" w:ascii="宋体" w:hAnsi="宋体" w:cs="宋体"/>
                <w:color w:val="000000"/>
                <w:szCs w:val="21"/>
              </w:rPr>
              <w:t>备注：需提供整套完整的油箱（包括油箱箱体、油泵、油箱盖及油箱盖与箱体间的油管等），否则无法开展试验。</w:t>
            </w:r>
          </w:p>
        </w:tc>
      </w:tr>
    </w:tbl>
    <w:p>
      <w:pPr>
        <w:adjustRightInd w:val="0"/>
        <w:snapToGrid w:val="0"/>
        <w:spacing w:line="440" w:lineRule="exact"/>
        <w:ind w:firstLine="420" w:firstLineChars="200"/>
        <w:rPr>
          <w:szCs w:val="21"/>
        </w:rPr>
      </w:pPr>
      <w:r>
        <w:rPr>
          <w:rFonts w:hint="eastAsia"/>
          <w:szCs w:val="21"/>
        </w:rPr>
        <w:t>执行企业标准、团体标准、地方标准的产品，检验项目参照上述内容执行。</w:t>
      </w:r>
    </w:p>
    <w:p>
      <w:pPr>
        <w:snapToGrid w:val="0"/>
        <w:spacing w:line="440" w:lineRule="exact"/>
        <w:ind w:firstLine="420" w:firstLineChars="200"/>
        <w:rPr>
          <w:szCs w:val="21"/>
        </w:rPr>
      </w:pPr>
      <w:r>
        <w:rPr>
          <w:szCs w:val="21"/>
        </w:rPr>
        <w:t>凡是注日期的文件，其随后所有的修改单（不包括勘误的内容）或修订版不适用于本细则。凡是不注日期的文件，其最新版本适用于本细则。</w:t>
      </w:r>
    </w:p>
    <w:p>
      <w:pPr>
        <w:snapToGrid w:val="0"/>
        <w:spacing w:line="440" w:lineRule="exact"/>
        <w:rPr>
          <w:szCs w:val="21"/>
        </w:rPr>
      </w:pPr>
    </w:p>
    <w:p>
      <w:pPr>
        <w:snapToGrid w:val="0"/>
        <w:spacing w:line="440" w:lineRule="exact"/>
        <w:rPr>
          <w:rFonts w:eastAsia="黑体"/>
          <w:szCs w:val="21"/>
        </w:rPr>
      </w:pPr>
      <w:r>
        <w:rPr>
          <w:rFonts w:eastAsia="黑体"/>
          <w:szCs w:val="21"/>
        </w:rPr>
        <w:t>3 判定规则</w:t>
      </w:r>
    </w:p>
    <w:p>
      <w:pPr>
        <w:snapToGrid w:val="0"/>
        <w:spacing w:line="440" w:lineRule="exact"/>
        <w:rPr>
          <w:szCs w:val="21"/>
        </w:rPr>
      </w:pPr>
      <w:r>
        <w:rPr>
          <w:szCs w:val="21"/>
        </w:rPr>
        <w:t>3.1依据标准</w:t>
      </w:r>
    </w:p>
    <w:p>
      <w:pPr>
        <w:snapToGrid w:val="0"/>
        <w:spacing w:line="440" w:lineRule="exact"/>
        <w:ind w:firstLine="420" w:firstLineChars="200"/>
        <w:rPr>
          <w:szCs w:val="21"/>
        </w:rPr>
      </w:pPr>
      <w:r>
        <w:rPr>
          <w:rFonts w:hint="eastAsia"/>
          <w:szCs w:val="21"/>
        </w:rPr>
        <w:t>GB 18296-2019《汽车燃油箱及其安装的安全性能要求和试验方法》</w:t>
      </w:r>
    </w:p>
    <w:p>
      <w:pPr>
        <w:snapToGrid w:val="0"/>
        <w:spacing w:line="440" w:lineRule="exact"/>
        <w:ind w:firstLine="420" w:firstLineChars="200"/>
        <w:rPr>
          <w:szCs w:val="21"/>
        </w:rPr>
      </w:pPr>
      <w:r>
        <w:rPr>
          <w:rFonts w:hint="eastAsia"/>
          <w:szCs w:val="21"/>
        </w:rPr>
        <w:t>相关的法律、行政法规、部门规章、规范性文件</w:t>
      </w:r>
    </w:p>
    <w:p>
      <w:pPr>
        <w:snapToGrid w:val="0"/>
        <w:spacing w:line="440" w:lineRule="exact"/>
        <w:ind w:firstLine="420" w:firstLineChars="200"/>
        <w:rPr>
          <w:szCs w:val="21"/>
        </w:rPr>
      </w:pPr>
      <w:r>
        <w:rPr>
          <w:szCs w:val="21"/>
        </w:rPr>
        <w:t>现行有效的企业标准、团体标准、地方标准及产品明示质量要求</w:t>
      </w:r>
    </w:p>
    <w:p>
      <w:pPr>
        <w:snapToGrid w:val="0"/>
        <w:spacing w:line="440" w:lineRule="exact"/>
        <w:rPr>
          <w:szCs w:val="21"/>
        </w:rPr>
      </w:pPr>
      <w:r>
        <w:rPr>
          <w:szCs w:val="21"/>
        </w:rPr>
        <w:t>3.2判定原则</w:t>
      </w:r>
    </w:p>
    <w:p>
      <w:pPr>
        <w:snapToGrid w:val="0"/>
        <w:spacing w:line="440" w:lineRule="exact"/>
        <w:ind w:firstLine="420" w:firstLineChars="200"/>
        <w:rPr>
          <w:szCs w:val="21"/>
        </w:rPr>
      </w:pPr>
      <w:r>
        <w:rPr>
          <w:szCs w:val="21"/>
        </w:rPr>
        <w:t>经检验，检验项目全部合格，判定为被抽查产品</w:t>
      </w:r>
      <w:r>
        <w:rPr>
          <w:rFonts w:hint="eastAsia"/>
          <w:szCs w:val="21"/>
        </w:rPr>
        <w:t>所检项目未发现不</w:t>
      </w:r>
      <w:r>
        <w:rPr>
          <w:szCs w:val="21"/>
        </w:rPr>
        <w:t>合格；检验项目中任一项或一项以上不合格，判定为被抽查产品不合格。</w:t>
      </w:r>
    </w:p>
    <w:p>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pPr>
        <w:snapToGrid w:val="0"/>
        <w:spacing w:line="440" w:lineRule="exact"/>
        <w:ind w:firstLine="417" w:firstLineChars="199"/>
        <w:rPr>
          <w:szCs w:val="21"/>
        </w:rPr>
      </w:pPr>
    </w:p>
    <w:p>
      <w:pPr>
        <w:snapToGrid w:val="0"/>
        <w:spacing w:line="440" w:lineRule="exact"/>
        <w:ind w:firstLine="417" w:firstLineChars="199"/>
        <w:rPr>
          <w:szCs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M2MDYyNGRlODI3MjMxZWZjYzFiNTY0ZTA1Y2U1NDgifQ=="/>
  </w:docVars>
  <w:rsids>
    <w:rsidRoot w:val="00075192"/>
    <w:rsid w:val="00075192"/>
    <w:rsid w:val="005479FB"/>
    <w:rsid w:val="00AA3763"/>
    <w:rsid w:val="0D1644B7"/>
    <w:rsid w:val="124F1F69"/>
    <w:rsid w:val="1ABC669E"/>
    <w:rsid w:val="1E1B226B"/>
    <w:rsid w:val="1E6A14D1"/>
    <w:rsid w:val="2AA8279A"/>
    <w:rsid w:val="363E2205"/>
    <w:rsid w:val="3E5A1BA6"/>
    <w:rsid w:val="49D7054F"/>
    <w:rsid w:val="5BEC7E8A"/>
    <w:rsid w:val="5F9920D6"/>
    <w:rsid w:val="5FF13CC0"/>
    <w:rsid w:val="6F8561D3"/>
    <w:rsid w:val="72E04AF9"/>
    <w:rsid w:val="79BB04E0"/>
    <w:rsid w:val="7BE424D4"/>
    <w:rsid w:val="7C3B04AB"/>
    <w:rsid w:val="7D2A03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Times New Roman" w:hAnsi="Times New Roman" w:eastAsia="宋体" w:cs="Times New Roman"/>
      <w:kern w:val="2"/>
      <w:sz w:val="18"/>
      <w:szCs w:val="18"/>
    </w:rPr>
  </w:style>
  <w:style w:type="character" w:customStyle="1" w:styleId="8">
    <w:name w:val="页脚 Char"/>
    <w:basedOn w:val="6"/>
    <w:link w:val="3"/>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2</Pages>
  <Words>154</Words>
  <Characters>884</Characters>
  <Lines>7</Lines>
  <Paragraphs>2</Paragraphs>
  <TotalTime>1</TotalTime>
  <ScaleCrop>false</ScaleCrop>
  <LinksUpToDate>false</LinksUpToDate>
  <CharactersWithSpaces>1036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2024-04-09T11:09:00Z</dcterms:created>
  <dc:creator>Administrator</dc:creator>
  <cp:lastModifiedBy>Nyy</cp:lastModifiedBy>
  <dcterms:modified xsi:type="dcterms:W3CDTF">2024-04-18T08:23:37Z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B40210B4B7FF4E4FBC0A26D2EE76C9BE_12</vt:lpwstr>
  </property>
</Properties>
</file>