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83CA7" w14:textId="77777777" w:rsidR="001164C1" w:rsidRPr="00B310C6" w:rsidRDefault="001164C1" w:rsidP="00452874">
      <w:pPr>
        <w:widowControl/>
        <w:adjustRightInd/>
        <w:jc w:val="center"/>
        <w:rPr>
          <w:rFonts w:ascii="黑体" w:eastAsia="黑体" w:hAnsi="黑体" w:cs="Times New Roman"/>
          <w:kern w:val="0"/>
          <w:sz w:val="36"/>
          <w:szCs w:val="36"/>
          <w:lang w:val="en-GB" w:bidi="ar-AE"/>
        </w:rPr>
      </w:pPr>
      <w:r w:rsidRPr="00B310C6">
        <w:rPr>
          <w:rFonts w:ascii="黑体" w:eastAsia="黑体" w:hAnsi="黑体" w:cs="Times New Roman"/>
          <w:kern w:val="0"/>
          <w:sz w:val="36"/>
          <w:szCs w:val="36"/>
          <w:lang w:val="en-GB" w:bidi="ar-AE"/>
        </w:rPr>
        <w:t>经营者集中简易案件公示表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172"/>
        <w:gridCol w:w="5528"/>
      </w:tblGrid>
      <w:tr w:rsidR="001164C1" w:rsidRPr="0088492F" w14:paraId="6E9E947F" w14:textId="77777777" w:rsidTr="00803806">
        <w:tc>
          <w:tcPr>
            <w:tcW w:w="1940" w:type="dxa"/>
            <w:shd w:val="clear" w:color="auto" w:fill="D9D9D9"/>
            <w:vAlign w:val="center"/>
          </w:tcPr>
          <w:p w14:paraId="2A0BCEE7" w14:textId="77777777" w:rsidR="001164C1" w:rsidRPr="006F64DA" w:rsidRDefault="001164C1" w:rsidP="006F64DA">
            <w:pPr>
              <w:widowControl/>
              <w:adjustRightInd/>
              <w:jc w:val="left"/>
              <w:rPr>
                <w:rFonts w:asciiTheme="minorEastAsia" w:eastAsiaTheme="minorEastAsia" w:hAnsiTheme="minorEastAsia" w:cs="Times New Roman"/>
                <w:kern w:val="0"/>
                <w:sz w:val="24"/>
                <w:szCs w:val="24"/>
                <w:lang w:eastAsia="en-GB" w:bidi="ar-AE"/>
              </w:rPr>
            </w:pPr>
            <w:proofErr w:type="spellStart"/>
            <w:r w:rsidRPr="006F64DA">
              <w:rPr>
                <w:rFonts w:asciiTheme="minorEastAsia" w:eastAsiaTheme="minorEastAsia" w:hAnsiTheme="minorEastAsia" w:cs="Times New Roman"/>
                <w:kern w:val="0"/>
                <w:sz w:val="24"/>
                <w:szCs w:val="24"/>
                <w:lang w:val="en-GB" w:eastAsia="en-GB" w:bidi="ar-AE"/>
              </w:rPr>
              <w:t>案件名称</w:t>
            </w:r>
            <w:proofErr w:type="spellEnd"/>
          </w:p>
        </w:tc>
        <w:tc>
          <w:tcPr>
            <w:tcW w:w="7700" w:type="dxa"/>
            <w:gridSpan w:val="2"/>
            <w:shd w:val="clear" w:color="auto" w:fill="auto"/>
          </w:tcPr>
          <w:p w14:paraId="220D2DB1" w14:textId="0D682276" w:rsidR="001164C1" w:rsidRPr="00950760" w:rsidRDefault="00754933" w:rsidP="0088492F">
            <w:pPr>
              <w:widowControl/>
              <w:adjustRightInd/>
              <w:rPr>
                <w:rFonts w:asciiTheme="minorEastAsia" w:eastAsiaTheme="minorEastAsia" w:hAnsiTheme="minorEastAsia" w:cs="Arial"/>
                <w:color w:val="000000"/>
                <w:kern w:val="0"/>
                <w:sz w:val="24"/>
                <w:szCs w:val="24"/>
                <w:lang w:val="en-GB" w:bidi="ar-AE"/>
              </w:rPr>
            </w:pPr>
            <w:r w:rsidRPr="00754933">
              <w:rPr>
                <w:rFonts w:asciiTheme="minorEastAsia" w:eastAsiaTheme="minorEastAsia" w:hAnsiTheme="minorEastAsia" w:cs="Arial" w:hint="eastAsia"/>
                <w:color w:val="000000"/>
                <w:kern w:val="0"/>
                <w:sz w:val="24"/>
                <w:szCs w:val="24"/>
                <w:lang w:val="en-GB" w:bidi="ar-AE"/>
              </w:rPr>
              <w:t>特来电新能源股份有限公司与自贡市南湖汽车服务有限公司新设合营企业案</w:t>
            </w:r>
          </w:p>
        </w:tc>
      </w:tr>
      <w:tr w:rsidR="001164C1" w:rsidRPr="00B310C6" w14:paraId="7BD4A605" w14:textId="77777777" w:rsidTr="00803806">
        <w:trPr>
          <w:trHeight w:val="993"/>
        </w:trPr>
        <w:tc>
          <w:tcPr>
            <w:tcW w:w="1940" w:type="dxa"/>
            <w:shd w:val="clear" w:color="auto" w:fill="D9D9D9"/>
            <w:vAlign w:val="center"/>
          </w:tcPr>
          <w:p w14:paraId="54B3CAFD" w14:textId="77777777" w:rsidR="001164C1" w:rsidRPr="006F64DA" w:rsidRDefault="001164C1" w:rsidP="006F64DA">
            <w:pPr>
              <w:widowControl/>
              <w:adjustRightInd/>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交易概况（限200字内）</w:t>
            </w:r>
          </w:p>
        </w:tc>
        <w:tc>
          <w:tcPr>
            <w:tcW w:w="7700" w:type="dxa"/>
            <w:gridSpan w:val="2"/>
            <w:shd w:val="clear" w:color="auto" w:fill="auto"/>
          </w:tcPr>
          <w:p w14:paraId="107F39AF" w14:textId="20104444" w:rsidR="00950760" w:rsidRPr="00950760" w:rsidRDefault="001D5E02" w:rsidP="0014122B">
            <w:pPr>
              <w:widowControl/>
              <w:adjustRightInd/>
              <w:rPr>
                <w:rFonts w:asciiTheme="minorEastAsia" w:eastAsiaTheme="minorEastAsia" w:hAnsiTheme="minorEastAsia" w:cs="Arial"/>
                <w:color w:val="000000"/>
                <w:kern w:val="0"/>
                <w:sz w:val="24"/>
                <w:szCs w:val="24"/>
                <w:lang w:bidi="ar-AE"/>
              </w:rPr>
            </w:pPr>
            <w:r w:rsidRPr="001D5E02">
              <w:rPr>
                <w:rFonts w:asciiTheme="minorEastAsia" w:eastAsiaTheme="minorEastAsia" w:hAnsiTheme="minorEastAsia" w:cs="Arial" w:hint="eastAsia"/>
                <w:color w:val="000000"/>
                <w:kern w:val="0"/>
                <w:sz w:val="24"/>
                <w:szCs w:val="24"/>
                <w:lang w:bidi="ar-AE"/>
              </w:rPr>
              <w:t>特来电新能源股份有限公司</w:t>
            </w:r>
            <w:r w:rsidR="00950760">
              <w:rPr>
                <w:rFonts w:asciiTheme="minorEastAsia" w:eastAsiaTheme="minorEastAsia" w:hAnsiTheme="minorEastAsia" w:cs="Arial" w:hint="eastAsia"/>
                <w:color w:val="000000"/>
                <w:kern w:val="0"/>
                <w:sz w:val="24"/>
                <w:szCs w:val="24"/>
                <w:lang w:bidi="ar-AE"/>
              </w:rPr>
              <w:t>（“</w:t>
            </w:r>
            <w:r w:rsidR="00950760" w:rsidRPr="00950760">
              <w:rPr>
                <w:rFonts w:asciiTheme="minorEastAsia" w:eastAsiaTheme="minorEastAsia" w:hAnsiTheme="minorEastAsia" w:cs="Arial" w:hint="eastAsia"/>
                <w:color w:val="000000"/>
                <w:kern w:val="0"/>
                <w:sz w:val="24"/>
                <w:szCs w:val="24"/>
                <w:lang w:bidi="ar-AE"/>
              </w:rPr>
              <w:t>特来电</w:t>
            </w:r>
            <w:r w:rsidR="00950760">
              <w:rPr>
                <w:rFonts w:asciiTheme="minorEastAsia" w:eastAsiaTheme="minorEastAsia" w:hAnsiTheme="minorEastAsia" w:cs="Arial" w:hint="eastAsia"/>
                <w:color w:val="000000"/>
                <w:kern w:val="0"/>
                <w:sz w:val="24"/>
                <w:szCs w:val="24"/>
                <w:lang w:bidi="ar-AE"/>
              </w:rPr>
              <w:t>”）</w:t>
            </w:r>
            <w:r w:rsidR="00754933" w:rsidRPr="00754933">
              <w:rPr>
                <w:rFonts w:asciiTheme="minorEastAsia" w:eastAsiaTheme="minorEastAsia" w:hAnsiTheme="minorEastAsia" w:cs="Arial" w:hint="eastAsia"/>
                <w:color w:val="000000"/>
                <w:kern w:val="0"/>
                <w:sz w:val="24"/>
                <w:szCs w:val="24"/>
                <w:lang w:val="en-GB" w:bidi="ar-AE"/>
              </w:rPr>
              <w:t>通过其全资子公司</w:t>
            </w:r>
            <w:r w:rsidR="00754933" w:rsidRPr="00754933">
              <w:rPr>
                <w:rFonts w:asciiTheme="minorEastAsia" w:eastAsiaTheme="minorEastAsia" w:hAnsiTheme="minorEastAsia" w:cs="Arial"/>
                <w:color w:val="000000"/>
                <w:kern w:val="0"/>
                <w:sz w:val="24"/>
                <w:szCs w:val="24"/>
                <w:lang w:val="en-GB" w:bidi="ar-AE"/>
              </w:rPr>
              <w:t>绵阳特来电新能源有限公司（“绵阳特来电”）</w:t>
            </w:r>
            <w:r w:rsidR="001C26CE">
              <w:rPr>
                <w:rFonts w:asciiTheme="minorEastAsia" w:eastAsiaTheme="minorEastAsia" w:hAnsiTheme="minorEastAsia" w:cs="Arial" w:hint="eastAsia"/>
                <w:color w:val="000000"/>
                <w:kern w:val="0"/>
                <w:sz w:val="24"/>
                <w:szCs w:val="24"/>
                <w:lang w:bidi="ar-AE"/>
              </w:rPr>
              <w:t>和</w:t>
            </w:r>
            <w:r w:rsidR="001C26CE" w:rsidRPr="001C26CE">
              <w:rPr>
                <w:rFonts w:asciiTheme="minorEastAsia" w:eastAsiaTheme="minorEastAsia" w:hAnsiTheme="minorEastAsia" w:cs="Arial" w:hint="eastAsia"/>
                <w:color w:val="000000"/>
                <w:kern w:val="0"/>
                <w:sz w:val="24"/>
                <w:szCs w:val="24"/>
                <w:lang w:bidi="ar-AE"/>
              </w:rPr>
              <w:t>自贡市南湖汽车服务有限公司</w:t>
            </w:r>
            <w:r w:rsidR="001C26CE">
              <w:rPr>
                <w:rFonts w:asciiTheme="minorEastAsia" w:eastAsiaTheme="minorEastAsia" w:hAnsiTheme="minorEastAsia" w:cs="Arial" w:hint="eastAsia"/>
                <w:color w:val="000000"/>
                <w:kern w:val="0"/>
                <w:sz w:val="24"/>
                <w:szCs w:val="24"/>
                <w:lang w:bidi="ar-AE"/>
              </w:rPr>
              <w:t>（“南湖汽车”）</w:t>
            </w:r>
            <w:r w:rsidR="00950760" w:rsidRPr="00950760">
              <w:rPr>
                <w:rFonts w:asciiTheme="minorEastAsia" w:eastAsiaTheme="minorEastAsia" w:hAnsiTheme="minorEastAsia" w:cs="Arial" w:hint="eastAsia"/>
                <w:color w:val="000000"/>
                <w:kern w:val="0"/>
                <w:sz w:val="24"/>
                <w:szCs w:val="24"/>
                <w:lang w:bidi="ar-AE"/>
              </w:rPr>
              <w:t>拟共同新设合营企业。</w:t>
            </w:r>
            <w:r w:rsidR="001447D8">
              <w:rPr>
                <w:rFonts w:asciiTheme="minorEastAsia" w:eastAsiaTheme="minorEastAsia" w:hAnsiTheme="minorEastAsia" w:cs="Arial" w:hint="eastAsia"/>
                <w:color w:val="000000"/>
                <w:kern w:val="0"/>
                <w:sz w:val="24"/>
                <w:szCs w:val="24"/>
                <w:lang w:bidi="ar-AE"/>
              </w:rPr>
              <w:t>合营企业拟在自贡市从事电动汽车充电服务。绵阳</w:t>
            </w:r>
            <w:r w:rsidR="00950760" w:rsidRPr="00950760">
              <w:rPr>
                <w:rFonts w:asciiTheme="minorEastAsia" w:eastAsiaTheme="minorEastAsia" w:hAnsiTheme="minorEastAsia" w:cs="Arial" w:hint="eastAsia"/>
                <w:color w:val="000000"/>
                <w:kern w:val="0"/>
                <w:sz w:val="24"/>
                <w:szCs w:val="24"/>
                <w:lang w:bidi="ar-AE"/>
              </w:rPr>
              <w:t>特来电</w:t>
            </w:r>
            <w:r w:rsidR="0014122B">
              <w:rPr>
                <w:rFonts w:asciiTheme="minorEastAsia" w:eastAsiaTheme="minorEastAsia" w:hAnsiTheme="minorEastAsia" w:cs="Arial" w:hint="eastAsia"/>
                <w:color w:val="000000"/>
                <w:kern w:val="0"/>
                <w:sz w:val="24"/>
                <w:szCs w:val="24"/>
                <w:lang w:bidi="ar-AE"/>
              </w:rPr>
              <w:t>和南湖汽车</w:t>
            </w:r>
            <w:r w:rsidR="00950760" w:rsidRPr="00950760">
              <w:rPr>
                <w:rFonts w:asciiTheme="minorEastAsia" w:eastAsiaTheme="minorEastAsia" w:hAnsiTheme="minorEastAsia" w:cs="Arial" w:hint="eastAsia"/>
                <w:color w:val="000000"/>
                <w:kern w:val="0"/>
                <w:sz w:val="24"/>
                <w:szCs w:val="24"/>
                <w:lang w:bidi="ar-AE"/>
              </w:rPr>
              <w:t>将分别持有合营企业</w:t>
            </w:r>
            <w:r w:rsidR="001C26CE">
              <w:rPr>
                <w:rFonts w:asciiTheme="minorEastAsia" w:eastAsiaTheme="minorEastAsia" w:hAnsiTheme="minorEastAsia" w:cs="Arial"/>
                <w:color w:val="000000"/>
                <w:kern w:val="0"/>
                <w:sz w:val="24"/>
                <w:szCs w:val="24"/>
                <w:lang w:bidi="ar-AE"/>
              </w:rPr>
              <w:t>60</w:t>
            </w:r>
            <w:r w:rsidR="00950760" w:rsidRPr="00950760">
              <w:rPr>
                <w:rFonts w:asciiTheme="minorEastAsia" w:eastAsiaTheme="minorEastAsia" w:hAnsiTheme="minorEastAsia" w:cs="Arial"/>
                <w:color w:val="000000"/>
                <w:kern w:val="0"/>
                <w:sz w:val="24"/>
                <w:szCs w:val="24"/>
                <w:lang w:bidi="ar-AE"/>
              </w:rPr>
              <w:t>%</w:t>
            </w:r>
            <w:r w:rsidR="009D0A37">
              <w:rPr>
                <w:rFonts w:asciiTheme="minorEastAsia" w:eastAsiaTheme="minorEastAsia" w:hAnsiTheme="minorEastAsia" w:cs="Arial" w:hint="eastAsia"/>
                <w:color w:val="000000"/>
                <w:kern w:val="0"/>
                <w:sz w:val="24"/>
                <w:szCs w:val="24"/>
                <w:lang w:bidi="ar-AE"/>
              </w:rPr>
              <w:t>和</w:t>
            </w:r>
            <w:r w:rsidR="001C26CE">
              <w:rPr>
                <w:rFonts w:asciiTheme="minorEastAsia" w:eastAsiaTheme="minorEastAsia" w:hAnsiTheme="minorEastAsia" w:cs="Arial"/>
                <w:color w:val="000000"/>
                <w:kern w:val="0"/>
                <w:sz w:val="24"/>
                <w:szCs w:val="24"/>
                <w:lang w:bidi="ar-AE"/>
              </w:rPr>
              <w:t>40</w:t>
            </w:r>
            <w:r w:rsidR="00950760" w:rsidRPr="00950760">
              <w:rPr>
                <w:rFonts w:asciiTheme="minorEastAsia" w:eastAsiaTheme="minorEastAsia" w:hAnsiTheme="minorEastAsia" w:cs="Arial"/>
                <w:color w:val="000000"/>
                <w:kern w:val="0"/>
                <w:sz w:val="24"/>
                <w:szCs w:val="24"/>
                <w:lang w:bidi="ar-AE"/>
              </w:rPr>
              <w:t>%的股权</w:t>
            </w:r>
            <w:r w:rsidR="00A251AD">
              <w:rPr>
                <w:rFonts w:asciiTheme="minorEastAsia" w:eastAsiaTheme="minorEastAsia" w:hAnsiTheme="minorEastAsia" w:cs="Arial" w:hint="eastAsia"/>
                <w:color w:val="000000"/>
                <w:kern w:val="0"/>
                <w:sz w:val="24"/>
                <w:szCs w:val="24"/>
                <w:lang w:bidi="ar-AE"/>
              </w:rPr>
              <w:t>，</w:t>
            </w:r>
            <w:r w:rsidR="0016405E">
              <w:rPr>
                <w:rFonts w:asciiTheme="minorEastAsia" w:eastAsiaTheme="minorEastAsia" w:hAnsiTheme="minorEastAsia" w:cs="Arial" w:hint="eastAsia"/>
                <w:color w:val="000000"/>
                <w:kern w:val="0"/>
                <w:sz w:val="24"/>
                <w:szCs w:val="24"/>
                <w:lang w:bidi="ar-AE"/>
              </w:rPr>
              <w:t>对合营企业实施共同控制</w:t>
            </w:r>
            <w:r w:rsidR="00950760" w:rsidRPr="00950760">
              <w:rPr>
                <w:rFonts w:asciiTheme="minorEastAsia" w:eastAsiaTheme="minorEastAsia" w:hAnsiTheme="minorEastAsia" w:cs="Arial"/>
                <w:color w:val="000000"/>
                <w:kern w:val="0"/>
                <w:sz w:val="24"/>
                <w:szCs w:val="24"/>
                <w:lang w:bidi="ar-AE"/>
              </w:rPr>
              <w:t>。</w:t>
            </w:r>
          </w:p>
        </w:tc>
      </w:tr>
      <w:tr w:rsidR="00A251AD" w:rsidRPr="00B310C6" w14:paraId="1A85B149" w14:textId="77777777" w:rsidTr="00803806">
        <w:trPr>
          <w:trHeight w:val="468"/>
        </w:trPr>
        <w:tc>
          <w:tcPr>
            <w:tcW w:w="1940" w:type="dxa"/>
            <w:vMerge w:val="restart"/>
            <w:shd w:val="clear" w:color="auto" w:fill="D9D9D9"/>
            <w:vAlign w:val="center"/>
          </w:tcPr>
          <w:p w14:paraId="27F1F78B" w14:textId="77777777" w:rsidR="00A251AD" w:rsidRPr="006F64DA" w:rsidRDefault="00A251AD" w:rsidP="00A251AD">
            <w:pPr>
              <w:rPr>
                <w:rFonts w:asciiTheme="minorEastAsia" w:eastAsiaTheme="minorEastAsia" w:hAnsiTheme="minorEastAsia" w:cs="宋体"/>
                <w:bCs/>
                <w:color w:val="000000"/>
                <w:kern w:val="0"/>
                <w:sz w:val="24"/>
                <w:szCs w:val="24"/>
                <w:lang w:val="x-none" w:bidi="ar-AE"/>
              </w:rPr>
            </w:pPr>
            <w:r w:rsidRPr="006F64DA">
              <w:rPr>
                <w:rFonts w:asciiTheme="minorEastAsia" w:eastAsiaTheme="minorEastAsia" w:hAnsiTheme="minorEastAsia" w:cs="宋体" w:hint="eastAsia"/>
                <w:bCs/>
                <w:color w:val="000000"/>
                <w:kern w:val="0"/>
                <w:sz w:val="24"/>
                <w:szCs w:val="24"/>
                <w:lang w:val="x-none" w:bidi="ar-AE"/>
              </w:rPr>
              <w:t>参与集中的经营者简介（每个限</w:t>
            </w:r>
            <w:r w:rsidRPr="006F64DA">
              <w:rPr>
                <w:rFonts w:asciiTheme="minorEastAsia" w:eastAsiaTheme="minorEastAsia" w:hAnsiTheme="minorEastAsia" w:cs="宋体" w:hint="eastAsia"/>
                <w:bCs/>
                <w:color w:val="000000"/>
                <w:kern w:val="0"/>
                <w:sz w:val="24"/>
                <w:szCs w:val="24"/>
                <w:lang w:bidi="ar-AE"/>
              </w:rPr>
              <w:t>100字以内</w:t>
            </w:r>
            <w:r w:rsidRPr="006F64DA">
              <w:rPr>
                <w:rFonts w:asciiTheme="minorEastAsia" w:eastAsiaTheme="minorEastAsia" w:hAnsiTheme="minorEastAsia" w:cs="宋体" w:hint="eastAsia"/>
                <w:bCs/>
                <w:color w:val="000000"/>
                <w:kern w:val="0"/>
                <w:sz w:val="24"/>
                <w:szCs w:val="24"/>
                <w:lang w:val="x-none" w:bidi="ar-AE"/>
              </w:rPr>
              <w:t>）</w:t>
            </w:r>
          </w:p>
        </w:tc>
        <w:tc>
          <w:tcPr>
            <w:tcW w:w="2172" w:type="dxa"/>
            <w:shd w:val="clear" w:color="auto" w:fill="auto"/>
          </w:tcPr>
          <w:p w14:paraId="08B24E5D" w14:textId="753DD603" w:rsidR="00A251AD" w:rsidRPr="006F64DA" w:rsidRDefault="004D256D" w:rsidP="00A251AD">
            <w:pPr>
              <w:widowControl/>
              <w:numPr>
                <w:ilvl w:val="0"/>
                <w:numId w:val="27"/>
              </w:numPr>
              <w:adjustRightInd/>
              <w:snapToGrid/>
              <w:spacing w:after="240"/>
              <w:jc w:val="left"/>
              <w:rPr>
                <w:rFonts w:asciiTheme="minorEastAsia" w:eastAsiaTheme="minorEastAsia" w:hAnsiTheme="minorEastAsia" w:cs="Arial"/>
                <w:color w:val="000000"/>
                <w:kern w:val="0"/>
                <w:sz w:val="24"/>
                <w:szCs w:val="24"/>
                <w:lang w:bidi="ar-AE"/>
              </w:rPr>
            </w:pPr>
            <w:r>
              <w:rPr>
                <w:rFonts w:asciiTheme="minorEastAsia" w:eastAsiaTheme="minorEastAsia" w:hAnsiTheme="minorEastAsia" w:cs="Arial" w:hint="eastAsia"/>
                <w:color w:val="000000"/>
                <w:kern w:val="0"/>
                <w:sz w:val="24"/>
                <w:szCs w:val="24"/>
                <w:lang w:bidi="ar-AE"/>
              </w:rPr>
              <w:t>特来电</w:t>
            </w:r>
          </w:p>
        </w:tc>
        <w:tc>
          <w:tcPr>
            <w:tcW w:w="5528" w:type="dxa"/>
            <w:shd w:val="clear" w:color="auto" w:fill="auto"/>
          </w:tcPr>
          <w:p w14:paraId="5617DE18" w14:textId="77777777" w:rsidR="004D256D" w:rsidRPr="006F64DA" w:rsidRDefault="004D256D" w:rsidP="004D256D">
            <w:pPr>
              <w:widowControl/>
              <w:adjustRightInd/>
              <w:rPr>
                <w:rFonts w:asciiTheme="minorEastAsia" w:eastAsiaTheme="minorEastAsia" w:hAnsiTheme="minorEastAsia" w:cs="Arial"/>
                <w:color w:val="000000"/>
                <w:kern w:val="0"/>
                <w:sz w:val="24"/>
                <w:szCs w:val="24"/>
                <w:lang w:val="en-GB" w:bidi="ar-AE"/>
              </w:rPr>
            </w:pPr>
            <w:r w:rsidRPr="006F64DA">
              <w:rPr>
                <w:rFonts w:asciiTheme="minorEastAsia" w:eastAsiaTheme="minorEastAsia" w:hAnsiTheme="minorEastAsia" w:cs="Arial" w:hint="eastAsia"/>
                <w:color w:val="000000"/>
                <w:kern w:val="0"/>
                <w:sz w:val="24"/>
                <w:szCs w:val="24"/>
                <w:lang w:val="en-GB" w:bidi="ar-AE"/>
              </w:rPr>
              <w:t>特来电于20</w:t>
            </w:r>
            <w:r w:rsidRPr="006F64DA">
              <w:rPr>
                <w:rFonts w:asciiTheme="minorEastAsia" w:eastAsiaTheme="minorEastAsia" w:hAnsiTheme="minorEastAsia" w:cs="Arial"/>
                <w:color w:val="000000"/>
                <w:kern w:val="0"/>
                <w:sz w:val="24"/>
                <w:szCs w:val="24"/>
                <w:lang w:val="en-GB" w:bidi="ar-AE"/>
              </w:rPr>
              <w:t>14</w:t>
            </w:r>
            <w:r w:rsidRPr="006F64DA">
              <w:rPr>
                <w:rFonts w:asciiTheme="minorEastAsia" w:eastAsiaTheme="minorEastAsia" w:hAnsiTheme="minorEastAsia" w:cs="Arial" w:hint="eastAsia"/>
                <w:color w:val="000000"/>
                <w:kern w:val="0"/>
                <w:sz w:val="24"/>
                <w:szCs w:val="24"/>
                <w:lang w:val="en-GB" w:bidi="ar-AE"/>
              </w:rPr>
              <w:t>年</w:t>
            </w:r>
            <w:r w:rsidRPr="006F64DA">
              <w:rPr>
                <w:rFonts w:asciiTheme="minorEastAsia" w:eastAsiaTheme="minorEastAsia" w:hAnsiTheme="minorEastAsia" w:cs="Arial"/>
                <w:color w:val="000000"/>
                <w:kern w:val="0"/>
                <w:sz w:val="24"/>
                <w:szCs w:val="24"/>
                <w:lang w:val="en-GB" w:bidi="ar-AE"/>
              </w:rPr>
              <w:t>9</w:t>
            </w:r>
            <w:r w:rsidRPr="006F64DA">
              <w:rPr>
                <w:rFonts w:asciiTheme="minorEastAsia" w:eastAsiaTheme="minorEastAsia" w:hAnsiTheme="minorEastAsia" w:cs="Arial" w:hint="eastAsia"/>
                <w:color w:val="000000"/>
                <w:kern w:val="0"/>
                <w:sz w:val="24"/>
                <w:szCs w:val="24"/>
                <w:lang w:val="en-GB" w:bidi="ar-AE"/>
              </w:rPr>
              <w:t>月</w:t>
            </w:r>
            <w:r w:rsidRPr="006F64DA">
              <w:rPr>
                <w:rFonts w:asciiTheme="minorEastAsia" w:eastAsiaTheme="minorEastAsia" w:hAnsiTheme="minorEastAsia" w:cs="Arial"/>
                <w:color w:val="000000"/>
                <w:kern w:val="0"/>
                <w:sz w:val="24"/>
                <w:szCs w:val="24"/>
                <w:lang w:val="en-GB" w:bidi="ar-AE"/>
              </w:rPr>
              <w:t>4</w:t>
            </w:r>
            <w:r w:rsidRPr="006F64DA">
              <w:rPr>
                <w:rFonts w:asciiTheme="minorEastAsia" w:eastAsiaTheme="minorEastAsia" w:hAnsiTheme="minorEastAsia" w:cs="Arial" w:hint="eastAsia"/>
                <w:color w:val="000000"/>
                <w:kern w:val="0"/>
                <w:sz w:val="24"/>
                <w:szCs w:val="24"/>
                <w:lang w:val="en-GB" w:bidi="ar-AE"/>
              </w:rPr>
              <w:t>日成立于</w:t>
            </w:r>
            <w:r w:rsidRPr="006F64DA">
              <w:rPr>
                <w:rFonts w:asciiTheme="minorEastAsia" w:eastAsiaTheme="minorEastAsia" w:hAnsiTheme="minorEastAsia" w:cs="Arial"/>
                <w:color w:val="000000"/>
                <w:kern w:val="0"/>
                <w:sz w:val="24"/>
                <w:szCs w:val="24"/>
                <w:lang w:val="en-GB" w:bidi="ar-AE"/>
              </w:rPr>
              <w:t>山东省青岛市</w:t>
            </w:r>
            <w:r w:rsidRPr="006F64DA">
              <w:rPr>
                <w:rFonts w:asciiTheme="minorEastAsia" w:eastAsiaTheme="minorEastAsia" w:hAnsiTheme="minorEastAsia" w:cs="Arial" w:hint="eastAsia"/>
                <w:color w:val="000000"/>
                <w:kern w:val="0"/>
                <w:sz w:val="24"/>
                <w:szCs w:val="24"/>
                <w:lang w:val="en-GB" w:bidi="ar-AE"/>
              </w:rPr>
              <w:t>，其主要业务为生产及销售电动汽车充电桩，以及基于充电</w:t>
            </w:r>
            <w:proofErr w:type="gramStart"/>
            <w:r w:rsidRPr="006F64DA">
              <w:rPr>
                <w:rFonts w:asciiTheme="minorEastAsia" w:eastAsiaTheme="minorEastAsia" w:hAnsiTheme="minorEastAsia" w:cs="Arial" w:hint="eastAsia"/>
                <w:color w:val="000000"/>
                <w:kern w:val="0"/>
                <w:sz w:val="24"/>
                <w:szCs w:val="24"/>
                <w:lang w:val="en-GB" w:bidi="ar-AE"/>
              </w:rPr>
              <w:t>桩网络</w:t>
            </w:r>
            <w:proofErr w:type="gramEnd"/>
            <w:r w:rsidRPr="006F64DA">
              <w:rPr>
                <w:rFonts w:asciiTheme="minorEastAsia" w:eastAsiaTheme="minorEastAsia" w:hAnsiTheme="minorEastAsia" w:cs="Arial" w:hint="eastAsia"/>
                <w:color w:val="000000"/>
                <w:kern w:val="0"/>
                <w:sz w:val="24"/>
                <w:szCs w:val="24"/>
                <w:lang w:val="en-GB" w:bidi="ar-AE"/>
              </w:rPr>
              <w:t>提供电动汽车充电服务。</w:t>
            </w:r>
          </w:p>
          <w:p w14:paraId="13D2D6C3" w14:textId="5C72CB11" w:rsidR="00A251AD" w:rsidRPr="006F64DA" w:rsidRDefault="004D256D" w:rsidP="00A251AD">
            <w:pPr>
              <w:widowControl/>
              <w:adjustRightInd/>
              <w:rPr>
                <w:rFonts w:asciiTheme="minorEastAsia" w:eastAsiaTheme="minorEastAsia" w:hAnsiTheme="minorEastAsia" w:cs="Arial"/>
                <w:color w:val="000000"/>
                <w:kern w:val="0"/>
                <w:sz w:val="24"/>
                <w:szCs w:val="24"/>
                <w:lang w:val="en-GB" w:bidi="ar-AE"/>
              </w:rPr>
            </w:pPr>
            <w:r w:rsidRPr="006F64DA">
              <w:rPr>
                <w:rFonts w:asciiTheme="minorEastAsia" w:eastAsiaTheme="minorEastAsia" w:hAnsiTheme="minorEastAsia" w:cs="Arial" w:hint="eastAsia"/>
                <w:color w:val="000000"/>
                <w:kern w:val="0"/>
                <w:sz w:val="24"/>
                <w:szCs w:val="24"/>
                <w:lang w:val="en-GB" w:bidi="ar-AE"/>
              </w:rPr>
              <w:t>特来电是青岛特锐德电气股份有限公司的子公司，其最终控制人是自然人，主要业务为电力设备制造、汽车充电生态网、</w:t>
            </w:r>
            <w:proofErr w:type="gramStart"/>
            <w:r w:rsidRPr="006F64DA">
              <w:rPr>
                <w:rFonts w:asciiTheme="minorEastAsia" w:eastAsiaTheme="minorEastAsia" w:hAnsiTheme="minorEastAsia" w:cs="Arial" w:hint="eastAsia"/>
                <w:color w:val="000000"/>
                <w:kern w:val="0"/>
                <w:sz w:val="24"/>
                <w:szCs w:val="24"/>
                <w:lang w:val="en-GB" w:bidi="ar-AE"/>
              </w:rPr>
              <w:t>新能源微网三</w:t>
            </w:r>
            <w:proofErr w:type="gramEnd"/>
            <w:r w:rsidRPr="006F64DA">
              <w:rPr>
                <w:rFonts w:asciiTheme="minorEastAsia" w:eastAsiaTheme="minorEastAsia" w:hAnsiTheme="minorEastAsia" w:cs="Arial" w:hint="eastAsia"/>
                <w:color w:val="000000"/>
                <w:kern w:val="0"/>
                <w:sz w:val="24"/>
                <w:szCs w:val="24"/>
                <w:lang w:val="en-GB" w:bidi="ar-AE"/>
              </w:rPr>
              <w:t>大领域的业务。</w:t>
            </w:r>
          </w:p>
        </w:tc>
      </w:tr>
      <w:tr w:rsidR="00A251AD" w:rsidRPr="00B310C6" w14:paraId="35626C4B" w14:textId="77777777" w:rsidTr="00803806">
        <w:trPr>
          <w:trHeight w:val="468"/>
        </w:trPr>
        <w:tc>
          <w:tcPr>
            <w:tcW w:w="1940" w:type="dxa"/>
            <w:vMerge/>
            <w:shd w:val="clear" w:color="auto" w:fill="D9D9D9"/>
            <w:vAlign w:val="center"/>
          </w:tcPr>
          <w:p w14:paraId="15EF0B13" w14:textId="77777777" w:rsidR="00A251AD" w:rsidRPr="006F64DA" w:rsidRDefault="00A251AD" w:rsidP="00A251AD">
            <w:pPr>
              <w:widowControl/>
              <w:adjustRightInd/>
              <w:rPr>
                <w:rFonts w:asciiTheme="minorEastAsia" w:eastAsiaTheme="minorEastAsia" w:hAnsiTheme="minorEastAsia" w:cs="Times"/>
                <w:kern w:val="0"/>
                <w:sz w:val="24"/>
                <w:szCs w:val="24"/>
                <w:lang w:val="x-none" w:bidi="ar-AE"/>
              </w:rPr>
            </w:pPr>
          </w:p>
        </w:tc>
        <w:tc>
          <w:tcPr>
            <w:tcW w:w="2172" w:type="dxa"/>
            <w:shd w:val="clear" w:color="auto" w:fill="auto"/>
          </w:tcPr>
          <w:p w14:paraId="0E888B4E" w14:textId="46EEFE3C" w:rsidR="00A251AD" w:rsidRPr="006F64DA" w:rsidRDefault="004D256D" w:rsidP="00A251AD">
            <w:pPr>
              <w:widowControl/>
              <w:numPr>
                <w:ilvl w:val="0"/>
                <w:numId w:val="27"/>
              </w:numPr>
              <w:adjustRightInd/>
              <w:snapToGrid/>
              <w:spacing w:after="240"/>
              <w:jc w:val="left"/>
              <w:rPr>
                <w:rFonts w:asciiTheme="minorEastAsia" w:eastAsiaTheme="minorEastAsia" w:hAnsiTheme="minorEastAsia" w:cs="Arial"/>
                <w:color w:val="000000"/>
                <w:kern w:val="0"/>
                <w:sz w:val="24"/>
                <w:szCs w:val="24"/>
                <w:lang w:eastAsia="en-GB" w:bidi="ar-AE"/>
              </w:rPr>
            </w:pPr>
            <w:r>
              <w:rPr>
                <w:rFonts w:asciiTheme="minorEastAsia" w:eastAsiaTheme="minorEastAsia" w:hAnsiTheme="minorEastAsia" w:cs="Arial" w:hint="eastAsia"/>
                <w:color w:val="000000"/>
                <w:kern w:val="0"/>
                <w:sz w:val="24"/>
                <w:szCs w:val="24"/>
                <w:lang w:bidi="ar-AE"/>
              </w:rPr>
              <w:t>南湖汽车</w:t>
            </w:r>
          </w:p>
        </w:tc>
        <w:tc>
          <w:tcPr>
            <w:tcW w:w="5528" w:type="dxa"/>
            <w:shd w:val="clear" w:color="auto" w:fill="auto"/>
          </w:tcPr>
          <w:p w14:paraId="70CA85C7" w14:textId="63B092FA" w:rsidR="004D256D" w:rsidRDefault="004D256D" w:rsidP="004D256D">
            <w:pPr>
              <w:widowControl/>
              <w:adjustRightInd/>
              <w:rPr>
                <w:rFonts w:asciiTheme="minorEastAsia" w:eastAsiaTheme="minorEastAsia" w:hAnsiTheme="minorEastAsia" w:cs="Arial"/>
                <w:color w:val="000000"/>
                <w:kern w:val="0"/>
                <w:sz w:val="24"/>
                <w:szCs w:val="24"/>
                <w:lang w:val="en-GB" w:bidi="ar-AE"/>
              </w:rPr>
            </w:pPr>
            <w:r>
              <w:rPr>
                <w:rFonts w:asciiTheme="minorEastAsia" w:eastAsiaTheme="minorEastAsia" w:hAnsiTheme="minorEastAsia" w:cs="Arial" w:hint="eastAsia"/>
                <w:color w:val="000000"/>
                <w:kern w:val="0"/>
                <w:sz w:val="24"/>
                <w:szCs w:val="24"/>
                <w:lang w:val="en-GB" w:bidi="ar-AE"/>
              </w:rPr>
              <w:t>南湖汽车</w:t>
            </w:r>
            <w:r w:rsidRPr="006F64DA">
              <w:rPr>
                <w:rFonts w:asciiTheme="minorEastAsia" w:eastAsiaTheme="minorEastAsia" w:hAnsiTheme="minorEastAsia" w:cs="Arial" w:hint="eastAsia"/>
                <w:color w:val="000000"/>
                <w:kern w:val="0"/>
                <w:sz w:val="24"/>
                <w:szCs w:val="24"/>
                <w:lang w:val="en-GB" w:bidi="ar-AE"/>
              </w:rPr>
              <w:t>于20</w:t>
            </w:r>
            <w:r w:rsidR="000C51EC">
              <w:rPr>
                <w:rFonts w:asciiTheme="minorEastAsia" w:eastAsiaTheme="minorEastAsia" w:hAnsiTheme="minorEastAsia" w:cs="Arial"/>
                <w:color w:val="000000"/>
                <w:kern w:val="0"/>
                <w:sz w:val="24"/>
                <w:szCs w:val="24"/>
                <w:lang w:val="en-GB" w:bidi="ar-AE"/>
              </w:rPr>
              <w:t>16</w:t>
            </w:r>
            <w:r w:rsidRPr="006F64DA">
              <w:rPr>
                <w:rFonts w:asciiTheme="minorEastAsia" w:eastAsiaTheme="minorEastAsia" w:hAnsiTheme="minorEastAsia" w:cs="Arial" w:hint="eastAsia"/>
                <w:color w:val="000000"/>
                <w:kern w:val="0"/>
                <w:sz w:val="24"/>
                <w:szCs w:val="24"/>
                <w:lang w:val="en-GB" w:bidi="ar-AE"/>
              </w:rPr>
              <w:t>年</w:t>
            </w:r>
            <w:r w:rsidR="000C51EC">
              <w:rPr>
                <w:rFonts w:asciiTheme="minorEastAsia" w:eastAsiaTheme="minorEastAsia" w:hAnsiTheme="minorEastAsia" w:cs="Arial"/>
                <w:color w:val="000000"/>
                <w:kern w:val="0"/>
                <w:sz w:val="24"/>
                <w:szCs w:val="24"/>
                <w:lang w:val="en-GB" w:bidi="ar-AE"/>
              </w:rPr>
              <w:t>7</w:t>
            </w:r>
            <w:r w:rsidRPr="006F64DA">
              <w:rPr>
                <w:rFonts w:asciiTheme="minorEastAsia" w:eastAsiaTheme="minorEastAsia" w:hAnsiTheme="minorEastAsia" w:cs="Arial" w:hint="eastAsia"/>
                <w:color w:val="000000"/>
                <w:kern w:val="0"/>
                <w:sz w:val="24"/>
                <w:szCs w:val="24"/>
                <w:lang w:val="en-GB" w:bidi="ar-AE"/>
              </w:rPr>
              <w:t>月</w:t>
            </w:r>
            <w:r w:rsidR="000C51EC">
              <w:rPr>
                <w:rFonts w:asciiTheme="minorEastAsia" w:eastAsiaTheme="minorEastAsia" w:hAnsiTheme="minorEastAsia" w:cs="Arial"/>
                <w:color w:val="000000"/>
                <w:kern w:val="0"/>
                <w:sz w:val="24"/>
                <w:szCs w:val="24"/>
                <w:lang w:val="en-GB" w:bidi="ar-AE"/>
              </w:rPr>
              <w:t>1</w:t>
            </w:r>
            <w:r w:rsidRPr="006F64DA">
              <w:rPr>
                <w:rFonts w:asciiTheme="minorEastAsia" w:eastAsiaTheme="minorEastAsia" w:hAnsiTheme="minorEastAsia" w:cs="Arial" w:hint="eastAsia"/>
                <w:color w:val="000000"/>
                <w:kern w:val="0"/>
                <w:sz w:val="24"/>
                <w:szCs w:val="24"/>
                <w:lang w:val="en-GB" w:bidi="ar-AE"/>
              </w:rPr>
              <w:t>日成立于</w:t>
            </w:r>
            <w:r w:rsidR="000C51EC">
              <w:rPr>
                <w:rFonts w:asciiTheme="minorEastAsia" w:eastAsiaTheme="minorEastAsia" w:hAnsiTheme="minorEastAsia" w:cs="Arial" w:hint="eastAsia"/>
                <w:color w:val="000000"/>
                <w:kern w:val="0"/>
                <w:sz w:val="24"/>
                <w:szCs w:val="24"/>
                <w:lang w:val="en-GB" w:bidi="ar-AE"/>
              </w:rPr>
              <w:t>四川省自贡市</w:t>
            </w:r>
            <w:r w:rsidRPr="006F64DA">
              <w:rPr>
                <w:rFonts w:asciiTheme="minorEastAsia" w:eastAsiaTheme="minorEastAsia" w:hAnsiTheme="minorEastAsia" w:cs="Arial" w:hint="eastAsia"/>
                <w:color w:val="000000"/>
                <w:kern w:val="0"/>
                <w:sz w:val="24"/>
                <w:szCs w:val="24"/>
                <w:lang w:val="en-GB" w:bidi="ar-AE"/>
              </w:rPr>
              <w:t>，其主要业务为</w:t>
            </w:r>
            <w:r w:rsidR="000C51EC" w:rsidRPr="000C51EC">
              <w:rPr>
                <w:rFonts w:asciiTheme="minorEastAsia" w:eastAsiaTheme="minorEastAsia" w:hAnsiTheme="minorEastAsia" w:cs="Arial" w:hint="eastAsia"/>
                <w:color w:val="000000"/>
                <w:kern w:val="0"/>
                <w:sz w:val="24"/>
                <w:szCs w:val="24"/>
                <w:lang w:val="en-GB" w:bidi="ar-AE"/>
              </w:rPr>
              <w:t>公务车租赁、停车场管理、充电站建设运营</w:t>
            </w:r>
            <w:r>
              <w:rPr>
                <w:rFonts w:asciiTheme="minorEastAsia" w:eastAsiaTheme="minorEastAsia" w:hAnsiTheme="minorEastAsia" w:cs="Arial" w:hint="eastAsia"/>
                <w:color w:val="000000"/>
                <w:kern w:val="0"/>
                <w:sz w:val="24"/>
                <w:szCs w:val="24"/>
                <w:lang w:val="en-GB" w:bidi="ar-AE"/>
              </w:rPr>
              <w:t>等。</w:t>
            </w:r>
          </w:p>
          <w:p w14:paraId="02092F26" w14:textId="61744CE5" w:rsidR="00A251AD" w:rsidRPr="006F64DA" w:rsidRDefault="001D7635" w:rsidP="00446FE2">
            <w:pPr>
              <w:widowControl/>
              <w:adjustRightInd/>
              <w:rPr>
                <w:rFonts w:asciiTheme="minorEastAsia" w:eastAsiaTheme="minorEastAsia" w:hAnsiTheme="minorEastAsia" w:cs="Arial"/>
                <w:color w:val="000000"/>
                <w:kern w:val="0"/>
                <w:sz w:val="24"/>
                <w:szCs w:val="24"/>
                <w:lang w:val="en-GB" w:bidi="ar-AE"/>
              </w:rPr>
            </w:pPr>
            <w:r>
              <w:rPr>
                <w:rFonts w:asciiTheme="minorEastAsia" w:eastAsiaTheme="minorEastAsia" w:hAnsiTheme="minorEastAsia" w:cs="Arial" w:hint="eastAsia"/>
                <w:color w:val="000000"/>
                <w:kern w:val="0"/>
                <w:sz w:val="24"/>
                <w:szCs w:val="24"/>
                <w:lang w:val="en-GB" w:bidi="ar-AE"/>
              </w:rPr>
              <w:t>南湖汽车</w:t>
            </w:r>
            <w:r w:rsidR="004D256D">
              <w:rPr>
                <w:rFonts w:asciiTheme="minorEastAsia" w:eastAsiaTheme="minorEastAsia" w:hAnsiTheme="minorEastAsia" w:cs="Arial" w:hint="eastAsia"/>
                <w:color w:val="000000"/>
                <w:kern w:val="0"/>
                <w:sz w:val="24"/>
                <w:szCs w:val="24"/>
                <w:lang w:val="en-GB" w:bidi="ar-AE"/>
              </w:rPr>
              <w:t>的最终控制人为</w:t>
            </w:r>
            <w:r w:rsidR="000C51EC" w:rsidRPr="000C51EC">
              <w:rPr>
                <w:rFonts w:asciiTheme="minorEastAsia" w:eastAsiaTheme="minorEastAsia" w:hAnsiTheme="minorEastAsia" w:cs="Arial" w:hint="eastAsia"/>
                <w:color w:val="000000"/>
                <w:kern w:val="0"/>
                <w:sz w:val="24"/>
                <w:szCs w:val="24"/>
                <w:lang w:val="en-GB" w:bidi="ar-AE"/>
              </w:rPr>
              <w:t>自贡高新国有资本投资</w:t>
            </w:r>
            <w:r w:rsidR="000C51EC">
              <w:rPr>
                <w:rFonts w:asciiTheme="minorEastAsia" w:eastAsiaTheme="minorEastAsia" w:hAnsiTheme="minorEastAsia" w:cs="Arial" w:hint="eastAsia"/>
                <w:color w:val="000000"/>
                <w:kern w:val="0"/>
                <w:sz w:val="24"/>
                <w:szCs w:val="24"/>
                <w:lang w:val="en-GB" w:bidi="ar-AE"/>
              </w:rPr>
              <w:t>运营集团有限公司</w:t>
            </w:r>
            <w:r w:rsidR="00446FE2">
              <w:rPr>
                <w:rFonts w:asciiTheme="minorEastAsia" w:eastAsiaTheme="minorEastAsia" w:hAnsiTheme="minorEastAsia" w:cs="Arial"/>
                <w:color w:val="000000"/>
                <w:kern w:val="0"/>
                <w:sz w:val="24"/>
                <w:szCs w:val="24"/>
                <w:lang w:val="en-GB" w:bidi="ar-AE"/>
              </w:rPr>
              <w:t>,</w:t>
            </w:r>
            <w:r w:rsidR="00446FE2">
              <w:rPr>
                <w:rFonts w:asciiTheme="minorEastAsia" w:eastAsiaTheme="minorEastAsia" w:hAnsiTheme="minorEastAsia" w:cs="Arial" w:hint="eastAsia"/>
                <w:color w:val="000000"/>
                <w:kern w:val="0"/>
                <w:sz w:val="24"/>
                <w:szCs w:val="24"/>
                <w:lang w:val="en-GB" w:bidi="ar-AE"/>
              </w:rPr>
              <w:t>其主要业务</w:t>
            </w:r>
            <w:r w:rsidR="009C617A">
              <w:rPr>
                <w:rFonts w:asciiTheme="minorEastAsia" w:eastAsiaTheme="minorEastAsia" w:hAnsiTheme="minorEastAsia" w:cs="Arial" w:hint="eastAsia"/>
                <w:color w:val="000000"/>
                <w:kern w:val="0"/>
                <w:sz w:val="24"/>
                <w:szCs w:val="24"/>
                <w:lang w:val="en-GB" w:bidi="ar-AE"/>
              </w:rPr>
              <w:t>是</w:t>
            </w:r>
            <w:r w:rsidR="000C51EC">
              <w:rPr>
                <w:rFonts w:asciiTheme="minorEastAsia" w:eastAsiaTheme="minorEastAsia" w:hAnsiTheme="minorEastAsia" w:cs="Arial" w:hint="eastAsia"/>
                <w:color w:val="000000"/>
                <w:kern w:val="0"/>
                <w:sz w:val="24"/>
                <w:szCs w:val="24"/>
                <w:lang w:val="en-GB" w:bidi="ar-AE"/>
              </w:rPr>
              <w:t>从事市政设施投资</w:t>
            </w:r>
            <w:r w:rsidR="004D256D" w:rsidRPr="00AA3AD4">
              <w:rPr>
                <w:rFonts w:asciiTheme="minorEastAsia" w:eastAsiaTheme="minorEastAsia" w:hAnsiTheme="minorEastAsia" w:cs="Arial" w:hint="eastAsia"/>
                <w:color w:val="000000"/>
                <w:kern w:val="0"/>
                <w:sz w:val="24"/>
                <w:szCs w:val="24"/>
                <w:lang w:val="en-GB" w:bidi="ar-AE"/>
              </w:rPr>
              <w:t>。</w:t>
            </w:r>
          </w:p>
        </w:tc>
      </w:tr>
      <w:tr w:rsidR="00A251AD" w:rsidRPr="00B310C6" w14:paraId="462A2CDC" w14:textId="77777777" w:rsidTr="00803806">
        <w:trPr>
          <w:trHeight w:val="279"/>
        </w:trPr>
        <w:tc>
          <w:tcPr>
            <w:tcW w:w="1940" w:type="dxa"/>
            <w:vMerge w:val="restart"/>
            <w:shd w:val="clear" w:color="auto" w:fill="D9D9D9"/>
            <w:vAlign w:val="center"/>
          </w:tcPr>
          <w:p w14:paraId="1BE14886"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简易案件理由（可以单选，也可以多选）</w:t>
            </w:r>
          </w:p>
        </w:tc>
        <w:tc>
          <w:tcPr>
            <w:tcW w:w="7700" w:type="dxa"/>
            <w:gridSpan w:val="2"/>
            <w:shd w:val="clear" w:color="auto" w:fill="auto"/>
          </w:tcPr>
          <w:p w14:paraId="2CA80DE7" w14:textId="45B6EAC5" w:rsidR="00A251AD" w:rsidRPr="006F64DA" w:rsidRDefault="00C0093F"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sym w:font="Wingdings" w:char="F0FE"/>
            </w:r>
            <w:r w:rsidR="00A251AD" w:rsidRPr="006F64DA">
              <w:rPr>
                <w:rFonts w:asciiTheme="minorEastAsia" w:eastAsiaTheme="minorEastAsia" w:hAnsiTheme="minorEastAsia" w:cs="Times New Roman"/>
                <w:color w:val="FF0000"/>
                <w:kern w:val="0"/>
                <w:sz w:val="24"/>
                <w:szCs w:val="24"/>
                <w:lang w:val="en-GB" w:bidi="ar-AE"/>
              </w:rPr>
              <w:t xml:space="preserve"> </w:t>
            </w:r>
            <w:r w:rsidR="00A251AD" w:rsidRPr="006F64DA">
              <w:rPr>
                <w:rFonts w:asciiTheme="minorEastAsia" w:eastAsiaTheme="minorEastAsia" w:hAnsiTheme="minorEastAsia" w:cs="Times New Roman"/>
                <w:kern w:val="0"/>
                <w:sz w:val="24"/>
                <w:szCs w:val="24"/>
                <w:lang w:val="en-GB" w:bidi="ar-AE"/>
              </w:rPr>
              <w:t>1、在同一相关市场，所有参与集中的经营者所占市场份额之和小于</w:t>
            </w:r>
            <w:r w:rsidR="00A251AD" w:rsidRPr="006F64DA">
              <w:rPr>
                <w:rFonts w:asciiTheme="minorEastAsia" w:eastAsiaTheme="minorEastAsia" w:hAnsiTheme="minorEastAsia" w:cs="Times New Roman"/>
                <w:color w:val="000000"/>
                <w:kern w:val="0"/>
                <w:sz w:val="24"/>
                <w:szCs w:val="24"/>
                <w:lang w:val="en-GB" w:bidi="ar-AE"/>
              </w:rPr>
              <w:t>15%</w:t>
            </w:r>
            <w:r w:rsidR="00A251AD" w:rsidRPr="006F64DA">
              <w:rPr>
                <w:rFonts w:asciiTheme="minorEastAsia" w:eastAsiaTheme="minorEastAsia" w:hAnsiTheme="minorEastAsia" w:cs="Times New Roman"/>
                <w:kern w:val="0"/>
                <w:sz w:val="24"/>
                <w:szCs w:val="24"/>
                <w:lang w:val="en-GB" w:bidi="ar-AE"/>
              </w:rPr>
              <w:t>。</w:t>
            </w:r>
          </w:p>
        </w:tc>
      </w:tr>
      <w:tr w:rsidR="00A251AD" w:rsidRPr="00B310C6" w14:paraId="477D74D8" w14:textId="77777777" w:rsidTr="00803806">
        <w:trPr>
          <w:trHeight w:val="330"/>
        </w:trPr>
        <w:tc>
          <w:tcPr>
            <w:tcW w:w="1940" w:type="dxa"/>
            <w:vMerge/>
            <w:shd w:val="clear" w:color="auto" w:fill="D9D9D9"/>
            <w:vAlign w:val="center"/>
          </w:tcPr>
          <w:p w14:paraId="5B07DADF"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p>
        </w:tc>
        <w:tc>
          <w:tcPr>
            <w:tcW w:w="7700" w:type="dxa"/>
            <w:gridSpan w:val="2"/>
            <w:shd w:val="clear" w:color="auto" w:fill="auto"/>
          </w:tcPr>
          <w:p w14:paraId="57648CE1" w14:textId="77777777" w:rsidR="00A251AD" w:rsidRPr="006F64DA" w:rsidRDefault="00A251AD"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sym w:font="Wingdings" w:char="F0FE"/>
            </w:r>
            <w:r w:rsidRPr="006F64DA">
              <w:rPr>
                <w:rFonts w:asciiTheme="minorEastAsia" w:eastAsiaTheme="minorEastAsia" w:hAnsiTheme="minorEastAsia" w:cs="Times New Roman"/>
                <w:kern w:val="0"/>
                <w:sz w:val="24"/>
                <w:szCs w:val="24"/>
                <w:lang w:val="en-GB" w:bidi="ar-AE"/>
              </w:rPr>
              <w:t xml:space="preserve"> 2、存在上下游关系的参与集中的经营者，在上下游市场所占的市场份额均小于</w:t>
            </w:r>
            <w:r w:rsidRPr="006F64DA">
              <w:rPr>
                <w:rFonts w:asciiTheme="minorEastAsia" w:eastAsiaTheme="minorEastAsia" w:hAnsiTheme="minorEastAsia" w:cs="Times New Roman"/>
                <w:color w:val="000000"/>
                <w:kern w:val="0"/>
                <w:sz w:val="24"/>
                <w:szCs w:val="24"/>
                <w:lang w:val="en-GB" w:bidi="ar-AE"/>
              </w:rPr>
              <w:t>25%</w:t>
            </w:r>
            <w:r w:rsidRPr="006F64DA">
              <w:rPr>
                <w:rFonts w:asciiTheme="minorEastAsia" w:eastAsiaTheme="minorEastAsia" w:hAnsiTheme="minorEastAsia" w:cs="Times New Roman"/>
                <w:kern w:val="0"/>
                <w:sz w:val="24"/>
                <w:szCs w:val="24"/>
                <w:lang w:val="en-GB" w:bidi="ar-AE"/>
              </w:rPr>
              <w:t>。</w:t>
            </w:r>
          </w:p>
        </w:tc>
      </w:tr>
      <w:tr w:rsidR="00A251AD" w:rsidRPr="00B310C6" w14:paraId="3A226329" w14:textId="77777777" w:rsidTr="00803806">
        <w:trPr>
          <w:trHeight w:val="285"/>
        </w:trPr>
        <w:tc>
          <w:tcPr>
            <w:tcW w:w="1940" w:type="dxa"/>
            <w:vMerge/>
            <w:shd w:val="clear" w:color="auto" w:fill="D9D9D9"/>
            <w:vAlign w:val="center"/>
          </w:tcPr>
          <w:p w14:paraId="32F86BE5"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p>
        </w:tc>
        <w:tc>
          <w:tcPr>
            <w:tcW w:w="7700" w:type="dxa"/>
            <w:gridSpan w:val="2"/>
            <w:shd w:val="clear" w:color="auto" w:fill="auto"/>
          </w:tcPr>
          <w:p w14:paraId="7F4FF978" w14:textId="77777777" w:rsidR="00A251AD" w:rsidRPr="006F64DA" w:rsidRDefault="00A251AD"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 3、不在同一相关市场、也不存在上下游关系的参与集中的经营者，在与交易有关的每个市场所占的份额均小于25%。</w:t>
            </w:r>
          </w:p>
        </w:tc>
      </w:tr>
      <w:tr w:rsidR="00A251AD" w:rsidRPr="00B310C6" w14:paraId="7F223491" w14:textId="77777777" w:rsidTr="00803806">
        <w:trPr>
          <w:trHeight w:val="593"/>
        </w:trPr>
        <w:tc>
          <w:tcPr>
            <w:tcW w:w="1940" w:type="dxa"/>
            <w:vMerge/>
            <w:shd w:val="clear" w:color="auto" w:fill="D9D9D9"/>
            <w:vAlign w:val="center"/>
          </w:tcPr>
          <w:p w14:paraId="5442EB64"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p>
        </w:tc>
        <w:tc>
          <w:tcPr>
            <w:tcW w:w="7700" w:type="dxa"/>
            <w:gridSpan w:val="2"/>
            <w:shd w:val="clear" w:color="auto" w:fill="auto"/>
          </w:tcPr>
          <w:p w14:paraId="264D50D1" w14:textId="77777777" w:rsidR="00A251AD" w:rsidRPr="006F64DA" w:rsidRDefault="00A251AD"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 4、参与集中的经营者在中国境外设立合营企业，合营企业不在中国境内从事经济活动。</w:t>
            </w:r>
          </w:p>
        </w:tc>
      </w:tr>
      <w:tr w:rsidR="00A251AD" w:rsidRPr="00B310C6" w14:paraId="467D32B4" w14:textId="77777777" w:rsidTr="00803806">
        <w:trPr>
          <w:trHeight w:val="264"/>
        </w:trPr>
        <w:tc>
          <w:tcPr>
            <w:tcW w:w="1940" w:type="dxa"/>
            <w:vMerge/>
            <w:shd w:val="clear" w:color="auto" w:fill="D9D9D9"/>
            <w:vAlign w:val="center"/>
          </w:tcPr>
          <w:p w14:paraId="5E47AC4A"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p>
        </w:tc>
        <w:tc>
          <w:tcPr>
            <w:tcW w:w="7700" w:type="dxa"/>
            <w:gridSpan w:val="2"/>
            <w:shd w:val="clear" w:color="auto" w:fill="auto"/>
          </w:tcPr>
          <w:p w14:paraId="7EA97868" w14:textId="77777777" w:rsidR="00A251AD" w:rsidRPr="006F64DA" w:rsidRDefault="00A251AD"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 5、参与集中的经营者收购境外企业股权或资产的，该境外企业不在中国境内从事经济活动。</w:t>
            </w:r>
          </w:p>
        </w:tc>
      </w:tr>
      <w:tr w:rsidR="00A251AD" w:rsidRPr="00B310C6" w14:paraId="65949213" w14:textId="77777777" w:rsidTr="00803806">
        <w:trPr>
          <w:trHeight w:val="345"/>
        </w:trPr>
        <w:tc>
          <w:tcPr>
            <w:tcW w:w="1940" w:type="dxa"/>
            <w:vMerge/>
            <w:shd w:val="clear" w:color="auto" w:fill="D9D9D9"/>
            <w:vAlign w:val="center"/>
          </w:tcPr>
          <w:p w14:paraId="4C0F0638" w14:textId="77777777" w:rsidR="00A251AD" w:rsidRPr="006F64DA" w:rsidRDefault="00A251AD" w:rsidP="00A251AD">
            <w:pPr>
              <w:widowControl/>
              <w:adjustRightInd/>
              <w:rPr>
                <w:rFonts w:asciiTheme="minorEastAsia" w:eastAsiaTheme="minorEastAsia" w:hAnsiTheme="minorEastAsia" w:cs="Times New Roman"/>
                <w:kern w:val="0"/>
                <w:sz w:val="24"/>
                <w:szCs w:val="24"/>
                <w:lang w:bidi="ar-AE"/>
              </w:rPr>
            </w:pPr>
          </w:p>
        </w:tc>
        <w:tc>
          <w:tcPr>
            <w:tcW w:w="7700" w:type="dxa"/>
            <w:gridSpan w:val="2"/>
            <w:shd w:val="clear" w:color="auto" w:fill="auto"/>
          </w:tcPr>
          <w:p w14:paraId="776E8295" w14:textId="77777777" w:rsidR="00A251AD" w:rsidRPr="006F64DA" w:rsidRDefault="00A251AD" w:rsidP="00A251AD">
            <w:pPr>
              <w:widowControl/>
              <w:adjustRightInd/>
              <w:jc w:val="left"/>
              <w:rPr>
                <w:rFonts w:asciiTheme="minorEastAsia" w:eastAsiaTheme="minorEastAsia" w:hAnsiTheme="minorEastAsia" w:cs="Times New Roman"/>
                <w:kern w:val="0"/>
                <w:sz w:val="24"/>
                <w:szCs w:val="24"/>
                <w:lang w:bidi="ar-AE"/>
              </w:rPr>
            </w:pPr>
            <w:r w:rsidRPr="006F64DA">
              <w:rPr>
                <w:rFonts w:asciiTheme="minorEastAsia" w:eastAsiaTheme="minorEastAsia" w:hAnsiTheme="minorEastAsia" w:cs="Times New Roman"/>
                <w:kern w:val="0"/>
                <w:sz w:val="24"/>
                <w:szCs w:val="24"/>
                <w:lang w:val="en-GB" w:bidi="ar-AE"/>
              </w:rPr>
              <w:t>□ 6、由两个以上的经营者共同控制的合营企业，通过集中被其中一个或一个以上经营者控制。</w:t>
            </w:r>
          </w:p>
        </w:tc>
      </w:tr>
      <w:tr w:rsidR="00A251AD" w:rsidRPr="00B310C6" w14:paraId="6758A018" w14:textId="77777777" w:rsidTr="00803806">
        <w:tc>
          <w:tcPr>
            <w:tcW w:w="1940" w:type="dxa"/>
            <w:shd w:val="clear" w:color="auto" w:fill="D9D9D9"/>
            <w:vAlign w:val="center"/>
          </w:tcPr>
          <w:p w14:paraId="0FB4DE2A" w14:textId="77777777"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kern w:val="0"/>
                <w:sz w:val="24"/>
                <w:szCs w:val="24"/>
                <w:lang w:val="en-GB" w:bidi="ar-AE"/>
              </w:rPr>
              <w:t>备注</w:t>
            </w:r>
          </w:p>
        </w:tc>
        <w:tc>
          <w:tcPr>
            <w:tcW w:w="7700" w:type="dxa"/>
            <w:gridSpan w:val="2"/>
            <w:shd w:val="clear" w:color="auto" w:fill="auto"/>
          </w:tcPr>
          <w:p w14:paraId="53EF609E" w14:textId="7E514650" w:rsidR="00C0093F" w:rsidRDefault="00C0093F" w:rsidP="00A251AD">
            <w:pPr>
              <w:widowControl/>
              <w:adjustRightInd/>
              <w:rPr>
                <w:rFonts w:asciiTheme="minorEastAsia" w:eastAsiaTheme="minorEastAsia" w:hAnsiTheme="minorEastAsia" w:cs="Times New Roman"/>
                <w:b/>
                <w:kern w:val="0"/>
                <w:sz w:val="24"/>
                <w:szCs w:val="24"/>
                <w:lang w:val="en-GB" w:bidi="ar-AE"/>
              </w:rPr>
            </w:pPr>
            <w:r>
              <w:rPr>
                <w:rFonts w:asciiTheme="minorEastAsia" w:eastAsiaTheme="minorEastAsia" w:hAnsiTheme="minorEastAsia" w:cs="Times New Roman" w:hint="eastAsia"/>
                <w:b/>
                <w:kern w:val="0"/>
                <w:sz w:val="24"/>
                <w:szCs w:val="24"/>
                <w:lang w:val="en-GB" w:bidi="ar-AE"/>
              </w:rPr>
              <w:t>横向重叠：</w:t>
            </w:r>
          </w:p>
          <w:p w14:paraId="0F035889" w14:textId="6EFB5A31" w:rsidR="00C0093F" w:rsidRPr="007A501E" w:rsidRDefault="00C0093F" w:rsidP="00A251AD">
            <w:pPr>
              <w:widowControl/>
              <w:adjustRightInd/>
              <w:rPr>
                <w:rFonts w:asciiTheme="minorEastAsia" w:eastAsiaTheme="minorEastAsia" w:hAnsiTheme="minorEastAsia" w:cs="Times New Roman"/>
                <w:kern w:val="0"/>
                <w:sz w:val="24"/>
                <w:szCs w:val="24"/>
                <w:lang w:val="en-GB" w:bidi="ar-AE"/>
              </w:rPr>
            </w:pPr>
            <w:r w:rsidRPr="007A501E">
              <w:rPr>
                <w:rFonts w:asciiTheme="minorEastAsia" w:eastAsiaTheme="minorEastAsia" w:hAnsiTheme="minorEastAsia" w:cs="Times New Roman"/>
                <w:kern w:val="0"/>
                <w:sz w:val="24"/>
                <w:szCs w:val="24"/>
                <w:lang w:val="en-GB" w:bidi="ar-AE"/>
              </w:rPr>
              <w:t>2022</w:t>
            </w:r>
            <w:r w:rsidRPr="007A501E">
              <w:rPr>
                <w:rFonts w:asciiTheme="minorEastAsia" w:eastAsiaTheme="minorEastAsia" w:hAnsiTheme="minorEastAsia" w:cs="Times New Roman" w:hint="eastAsia"/>
                <w:kern w:val="0"/>
                <w:sz w:val="24"/>
                <w:szCs w:val="24"/>
                <w:lang w:val="en-GB" w:bidi="ar-AE"/>
              </w:rPr>
              <w:t>年自贡市电动汽车充电服务市场</w:t>
            </w:r>
          </w:p>
          <w:p w14:paraId="3BBFEB5C" w14:textId="195F9A23" w:rsidR="00C0093F" w:rsidRPr="007A501E" w:rsidRDefault="00C0093F" w:rsidP="00A251AD">
            <w:pPr>
              <w:widowControl/>
              <w:adjustRightInd/>
              <w:rPr>
                <w:rFonts w:asciiTheme="minorEastAsia" w:eastAsiaTheme="minorEastAsia" w:hAnsiTheme="minorEastAsia" w:cs="Times New Roman"/>
                <w:kern w:val="0"/>
                <w:sz w:val="24"/>
                <w:szCs w:val="24"/>
                <w:lang w:val="en-GB" w:bidi="ar-AE"/>
              </w:rPr>
            </w:pPr>
            <w:r w:rsidRPr="007A501E">
              <w:rPr>
                <w:rFonts w:asciiTheme="minorEastAsia" w:eastAsiaTheme="minorEastAsia" w:hAnsiTheme="minorEastAsia" w:cs="Times New Roman" w:hint="eastAsia"/>
                <w:kern w:val="0"/>
                <w:sz w:val="24"/>
                <w:szCs w:val="24"/>
                <w:lang w:val="en-GB" w:bidi="ar-AE"/>
              </w:rPr>
              <w:t>特来电：</w:t>
            </w:r>
            <w:r w:rsidRPr="007A501E">
              <w:rPr>
                <w:rFonts w:asciiTheme="minorEastAsia" w:eastAsiaTheme="minorEastAsia" w:hAnsiTheme="minorEastAsia" w:cs="Times New Roman"/>
                <w:kern w:val="0"/>
                <w:sz w:val="24"/>
                <w:szCs w:val="24"/>
                <w:lang w:val="en-GB" w:bidi="ar-AE"/>
              </w:rPr>
              <w:t>0-5%</w:t>
            </w:r>
          </w:p>
          <w:p w14:paraId="2408ED94" w14:textId="4DFA52B0" w:rsidR="00C0093F" w:rsidRPr="007A501E" w:rsidRDefault="00C0093F" w:rsidP="00A251AD">
            <w:pPr>
              <w:widowControl/>
              <w:adjustRightInd/>
              <w:rPr>
                <w:rFonts w:asciiTheme="minorEastAsia" w:eastAsiaTheme="minorEastAsia" w:hAnsiTheme="minorEastAsia" w:cs="Times New Roman"/>
                <w:kern w:val="0"/>
                <w:sz w:val="24"/>
                <w:szCs w:val="24"/>
                <w:lang w:val="en-GB" w:bidi="ar-AE"/>
              </w:rPr>
            </w:pPr>
            <w:r w:rsidRPr="007A501E">
              <w:rPr>
                <w:rFonts w:asciiTheme="minorEastAsia" w:eastAsiaTheme="minorEastAsia" w:hAnsiTheme="minorEastAsia" w:cs="Times New Roman" w:hint="eastAsia"/>
                <w:kern w:val="0"/>
                <w:sz w:val="24"/>
                <w:szCs w:val="24"/>
                <w:lang w:val="en-GB" w:bidi="ar-AE"/>
              </w:rPr>
              <w:t>南湖汽车：</w:t>
            </w:r>
            <w:r w:rsidRPr="007A501E">
              <w:rPr>
                <w:rFonts w:asciiTheme="minorEastAsia" w:eastAsiaTheme="minorEastAsia" w:hAnsiTheme="minorEastAsia" w:cs="Times New Roman"/>
                <w:kern w:val="0"/>
                <w:sz w:val="24"/>
                <w:szCs w:val="24"/>
                <w:lang w:val="en-GB" w:bidi="ar-AE"/>
              </w:rPr>
              <w:t>5-10%</w:t>
            </w:r>
          </w:p>
          <w:p w14:paraId="0AA95A2D" w14:textId="46B1E40B" w:rsidR="00C0093F" w:rsidRPr="007A501E" w:rsidRDefault="00C0093F" w:rsidP="00A251AD">
            <w:pPr>
              <w:widowControl/>
              <w:adjustRightInd/>
              <w:rPr>
                <w:rFonts w:asciiTheme="minorEastAsia" w:eastAsiaTheme="minorEastAsia" w:hAnsiTheme="minorEastAsia" w:cs="Times New Roman"/>
                <w:kern w:val="0"/>
                <w:sz w:val="24"/>
                <w:szCs w:val="24"/>
                <w:lang w:val="en-GB" w:bidi="ar-AE"/>
              </w:rPr>
            </w:pPr>
            <w:r w:rsidRPr="007A501E">
              <w:rPr>
                <w:rFonts w:asciiTheme="minorEastAsia" w:eastAsiaTheme="minorEastAsia" w:hAnsiTheme="minorEastAsia" w:cs="Times New Roman" w:hint="eastAsia"/>
                <w:kern w:val="0"/>
                <w:sz w:val="24"/>
                <w:szCs w:val="24"/>
                <w:lang w:val="en-GB" w:bidi="ar-AE"/>
              </w:rPr>
              <w:t>各方合计：</w:t>
            </w:r>
            <w:r w:rsidRPr="007A501E">
              <w:rPr>
                <w:rFonts w:asciiTheme="minorEastAsia" w:eastAsiaTheme="minorEastAsia" w:hAnsiTheme="minorEastAsia" w:cs="Times New Roman"/>
                <w:kern w:val="0"/>
                <w:sz w:val="24"/>
                <w:szCs w:val="24"/>
                <w:lang w:val="en-GB" w:bidi="ar-AE"/>
              </w:rPr>
              <w:t>10-15%</w:t>
            </w:r>
          </w:p>
          <w:p w14:paraId="28BB9D05" w14:textId="6B8A73C2" w:rsidR="00A251AD" w:rsidRDefault="00A251AD" w:rsidP="00A251AD">
            <w:pPr>
              <w:widowControl/>
              <w:adjustRightInd/>
              <w:rPr>
                <w:rFonts w:asciiTheme="minorEastAsia" w:eastAsiaTheme="minorEastAsia" w:hAnsiTheme="minorEastAsia" w:cs="Times New Roman"/>
                <w:b/>
                <w:kern w:val="0"/>
                <w:sz w:val="24"/>
                <w:szCs w:val="24"/>
                <w:lang w:val="en-GB" w:bidi="ar-AE"/>
              </w:rPr>
            </w:pPr>
            <w:r>
              <w:rPr>
                <w:rFonts w:asciiTheme="minorEastAsia" w:eastAsiaTheme="minorEastAsia" w:hAnsiTheme="minorEastAsia" w:cs="Times New Roman" w:hint="eastAsia"/>
                <w:b/>
                <w:kern w:val="0"/>
                <w:sz w:val="24"/>
                <w:szCs w:val="24"/>
                <w:lang w:val="en-GB" w:bidi="ar-AE"/>
              </w:rPr>
              <w:t>纵向关联</w:t>
            </w:r>
            <w:r w:rsidRPr="00B613F4">
              <w:rPr>
                <w:rFonts w:asciiTheme="minorEastAsia" w:eastAsiaTheme="minorEastAsia" w:hAnsiTheme="minorEastAsia" w:cs="Times New Roman" w:hint="eastAsia"/>
                <w:b/>
                <w:kern w:val="0"/>
                <w:sz w:val="24"/>
                <w:szCs w:val="24"/>
                <w:lang w:val="en-GB" w:bidi="ar-A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1"/>
              <w:gridCol w:w="1984"/>
              <w:gridCol w:w="2854"/>
            </w:tblGrid>
            <w:tr w:rsidR="00A251AD" w:rsidRPr="006F64DA" w14:paraId="4B96C92D" w14:textId="77777777" w:rsidTr="00682570">
              <w:tc>
                <w:tcPr>
                  <w:tcW w:w="2631" w:type="dxa"/>
                  <w:shd w:val="clear" w:color="auto" w:fill="auto"/>
                </w:tcPr>
                <w:p w14:paraId="40837F4A" w14:textId="77777777" w:rsidR="00A251AD" w:rsidRPr="006F64DA" w:rsidRDefault="00A251AD" w:rsidP="00A251AD">
                  <w:pPr>
                    <w:widowControl/>
                    <w:adjustRightInd/>
                    <w:snapToGrid/>
                    <w:spacing w:after="240"/>
                    <w:jc w:val="center"/>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相关商品市场</w:t>
                  </w:r>
                </w:p>
              </w:tc>
              <w:tc>
                <w:tcPr>
                  <w:tcW w:w="1984" w:type="dxa"/>
                  <w:shd w:val="clear" w:color="auto" w:fill="auto"/>
                </w:tcPr>
                <w:p w14:paraId="0FB715C0" w14:textId="77777777" w:rsidR="00A251AD" w:rsidRPr="006F64DA" w:rsidRDefault="00A251AD" w:rsidP="00A251AD">
                  <w:pPr>
                    <w:widowControl/>
                    <w:adjustRightInd/>
                    <w:snapToGrid/>
                    <w:spacing w:after="240"/>
                    <w:jc w:val="center"/>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相关地域市场</w:t>
                  </w:r>
                </w:p>
              </w:tc>
              <w:tc>
                <w:tcPr>
                  <w:tcW w:w="2854" w:type="dxa"/>
                  <w:shd w:val="clear" w:color="auto" w:fill="auto"/>
                </w:tcPr>
                <w:p w14:paraId="7DCA0E62" w14:textId="77777777" w:rsidR="00A251AD" w:rsidRPr="006F64DA" w:rsidRDefault="00A251AD" w:rsidP="00A251AD">
                  <w:pPr>
                    <w:widowControl/>
                    <w:adjustRightInd/>
                    <w:snapToGrid/>
                    <w:spacing w:after="240"/>
                    <w:jc w:val="center"/>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kern w:val="0"/>
                      <w:sz w:val="24"/>
                      <w:szCs w:val="24"/>
                      <w:lang w:val="en-GB" w:bidi="ar-AE"/>
                    </w:rPr>
                    <w:t>2022</w:t>
                  </w:r>
                  <w:r w:rsidRPr="006F64DA">
                    <w:rPr>
                      <w:rFonts w:asciiTheme="minorEastAsia" w:eastAsiaTheme="minorEastAsia" w:hAnsiTheme="minorEastAsia" w:cs="Times New Roman" w:hint="eastAsia"/>
                      <w:kern w:val="0"/>
                      <w:sz w:val="24"/>
                      <w:szCs w:val="24"/>
                      <w:lang w:val="en-GB" w:bidi="ar-AE"/>
                    </w:rPr>
                    <w:t>年市场份额</w:t>
                  </w:r>
                </w:p>
              </w:tc>
            </w:tr>
            <w:tr w:rsidR="00830C4D" w:rsidRPr="006F64DA" w14:paraId="60BBEEDE" w14:textId="77777777" w:rsidTr="00682570">
              <w:tc>
                <w:tcPr>
                  <w:tcW w:w="2631" w:type="dxa"/>
                  <w:shd w:val="clear" w:color="auto" w:fill="auto"/>
                </w:tcPr>
                <w:p w14:paraId="72B09BAF" w14:textId="77777777" w:rsidR="00830C4D" w:rsidRPr="006F64DA" w:rsidRDefault="00830C4D" w:rsidP="00830C4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上游：</w:t>
                  </w:r>
                  <w:r>
                    <w:rPr>
                      <w:rFonts w:asciiTheme="minorEastAsia" w:eastAsiaTheme="minorEastAsia" w:hAnsiTheme="minorEastAsia" w:cs="Times New Roman" w:hint="eastAsia"/>
                      <w:kern w:val="0"/>
                      <w:sz w:val="24"/>
                      <w:szCs w:val="24"/>
                      <w:lang w:val="en-GB" w:bidi="ar-AE"/>
                    </w:rPr>
                    <w:t>电动汽车充电</w:t>
                  </w:r>
                  <w:proofErr w:type="gramStart"/>
                  <w:r>
                    <w:rPr>
                      <w:rFonts w:asciiTheme="minorEastAsia" w:eastAsiaTheme="minorEastAsia" w:hAnsiTheme="minorEastAsia" w:cs="Times New Roman" w:hint="eastAsia"/>
                      <w:kern w:val="0"/>
                      <w:sz w:val="24"/>
                      <w:szCs w:val="24"/>
                      <w:lang w:val="en-GB" w:bidi="ar-AE"/>
                    </w:rPr>
                    <w:t>桩设备</w:t>
                  </w:r>
                  <w:proofErr w:type="gramEnd"/>
                  <w:r>
                    <w:rPr>
                      <w:rFonts w:asciiTheme="minorEastAsia" w:eastAsiaTheme="minorEastAsia" w:hAnsiTheme="minorEastAsia" w:cs="Times New Roman" w:hint="eastAsia"/>
                      <w:kern w:val="0"/>
                      <w:sz w:val="24"/>
                      <w:szCs w:val="24"/>
                      <w:lang w:val="en-GB" w:bidi="ar-AE"/>
                    </w:rPr>
                    <w:t>市场</w:t>
                  </w:r>
                </w:p>
                <w:p w14:paraId="7C518EB1" w14:textId="77777777" w:rsidR="00830C4D" w:rsidRPr="006F64DA" w:rsidRDefault="00830C4D" w:rsidP="00830C4D">
                  <w:pPr>
                    <w:widowControl/>
                    <w:adjustRightInd/>
                    <w:rPr>
                      <w:rFonts w:asciiTheme="minorEastAsia" w:eastAsiaTheme="minorEastAsia" w:hAnsiTheme="minorEastAsia" w:cs="Times New Roman"/>
                      <w:kern w:val="0"/>
                      <w:sz w:val="24"/>
                      <w:szCs w:val="24"/>
                      <w:lang w:val="en-GB" w:bidi="ar-AE"/>
                    </w:rPr>
                  </w:pPr>
                  <w:bookmarkStart w:id="0" w:name="_GoBack"/>
                  <w:bookmarkEnd w:id="0"/>
                  <w:r w:rsidRPr="006F64DA">
                    <w:rPr>
                      <w:rFonts w:asciiTheme="minorEastAsia" w:eastAsiaTheme="minorEastAsia" w:hAnsiTheme="minorEastAsia" w:cs="Times New Roman" w:hint="eastAsia"/>
                      <w:kern w:val="0"/>
                      <w:sz w:val="24"/>
                      <w:szCs w:val="24"/>
                      <w:lang w:val="en-GB" w:bidi="ar-AE"/>
                    </w:rPr>
                    <w:lastRenderedPageBreak/>
                    <w:t>下游：电动汽车充电服务市场</w:t>
                  </w:r>
                </w:p>
              </w:tc>
              <w:tc>
                <w:tcPr>
                  <w:tcW w:w="1984" w:type="dxa"/>
                  <w:shd w:val="clear" w:color="auto" w:fill="auto"/>
                </w:tcPr>
                <w:p w14:paraId="5FDC21E5" w14:textId="77777777" w:rsidR="00830C4D" w:rsidRDefault="00830C4D"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lastRenderedPageBreak/>
                    <w:t>上游：中国境内</w:t>
                  </w:r>
                </w:p>
                <w:p w14:paraId="1B0D494D" w14:textId="31E1CF02" w:rsidR="00830C4D" w:rsidRPr="006F64DA" w:rsidRDefault="000C51EC"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下游：自贡</w:t>
                  </w:r>
                  <w:r w:rsidR="00830C4D">
                    <w:rPr>
                      <w:rFonts w:asciiTheme="minorEastAsia" w:eastAsiaTheme="minorEastAsia" w:hAnsiTheme="minorEastAsia" w:cs="Times New Roman" w:hint="eastAsia"/>
                      <w:kern w:val="0"/>
                      <w:sz w:val="24"/>
                      <w:szCs w:val="24"/>
                      <w:lang w:val="en-GB" w:bidi="ar-AE"/>
                    </w:rPr>
                    <w:t>市</w:t>
                  </w:r>
                </w:p>
              </w:tc>
              <w:tc>
                <w:tcPr>
                  <w:tcW w:w="2854" w:type="dxa"/>
                  <w:shd w:val="clear" w:color="auto" w:fill="auto"/>
                </w:tcPr>
                <w:p w14:paraId="67C1D328" w14:textId="77777777" w:rsidR="005C2CF3" w:rsidRDefault="005C2CF3" w:rsidP="005C2CF3">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上游：</w:t>
                  </w:r>
                  <w:r>
                    <w:rPr>
                      <w:rFonts w:asciiTheme="minorEastAsia" w:eastAsiaTheme="minorEastAsia" w:hAnsiTheme="minorEastAsia" w:cs="Times New Roman" w:hint="eastAsia"/>
                      <w:kern w:val="0"/>
                      <w:sz w:val="24"/>
                      <w:szCs w:val="24"/>
                      <w:lang w:val="en-GB" w:bidi="ar-AE"/>
                    </w:rPr>
                    <w:t>中国境内电动汽车充电</w:t>
                  </w:r>
                  <w:proofErr w:type="gramStart"/>
                  <w:r>
                    <w:rPr>
                      <w:rFonts w:asciiTheme="minorEastAsia" w:eastAsiaTheme="minorEastAsia" w:hAnsiTheme="minorEastAsia" w:cs="Times New Roman" w:hint="eastAsia"/>
                      <w:kern w:val="0"/>
                      <w:sz w:val="24"/>
                      <w:szCs w:val="24"/>
                      <w:lang w:val="en-GB" w:bidi="ar-AE"/>
                    </w:rPr>
                    <w:t>桩设备</w:t>
                  </w:r>
                  <w:proofErr w:type="gramEnd"/>
                  <w:r>
                    <w:rPr>
                      <w:rFonts w:asciiTheme="minorEastAsia" w:eastAsiaTheme="minorEastAsia" w:hAnsiTheme="minorEastAsia" w:cs="Times New Roman" w:hint="eastAsia"/>
                      <w:kern w:val="0"/>
                      <w:sz w:val="24"/>
                      <w:szCs w:val="24"/>
                      <w:lang w:val="en-GB" w:bidi="ar-AE"/>
                    </w:rPr>
                    <w:t>市场</w:t>
                  </w:r>
                </w:p>
                <w:p w14:paraId="11CE8A9D" w14:textId="77777777" w:rsidR="005C2CF3" w:rsidRPr="006F64DA" w:rsidRDefault="005C2CF3" w:rsidP="005C2CF3">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特来电：1</w:t>
                  </w:r>
                  <w:r>
                    <w:rPr>
                      <w:rFonts w:asciiTheme="minorEastAsia" w:eastAsiaTheme="minorEastAsia" w:hAnsiTheme="minorEastAsia" w:cs="Times New Roman"/>
                      <w:kern w:val="0"/>
                      <w:sz w:val="24"/>
                      <w:szCs w:val="24"/>
                      <w:lang w:val="en-GB" w:bidi="ar-AE"/>
                    </w:rPr>
                    <w:t>0</w:t>
                  </w:r>
                  <w:r>
                    <w:rPr>
                      <w:rFonts w:asciiTheme="minorEastAsia" w:eastAsiaTheme="minorEastAsia" w:hAnsiTheme="minorEastAsia" w:cs="Times New Roman" w:hint="eastAsia"/>
                      <w:kern w:val="0"/>
                      <w:sz w:val="24"/>
                      <w:szCs w:val="24"/>
                      <w:lang w:val="en-GB" w:bidi="ar-AE"/>
                    </w:rPr>
                    <w:t>-</w:t>
                  </w:r>
                  <w:r>
                    <w:rPr>
                      <w:rFonts w:asciiTheme="minorEastAsia" w:eastAsiaTheme="minorEastAsia" w:hAnsiTheme="minorEastAsia" w:cs="Times New Roman"/>
                      <w:kern w:val="0"/>
                      <w:sz w:val="24"/>
                      <w:szCs w:val="24"/>
                      <w:lang w:val="en-GB" w:bidi="ar-AE"/>
                    </w:rPr>
                    <w:t>15</w:t>
                  </w:r>
                  <w:r>
                    <w:rPr>
                      <w:rFonts w:asciiTheme="minorEastAsia" w:eastAsiaTheme="minorEastAsia" w:hAnsiTheme="minorEastAsia" w:cs="Times New Roman" w:hint="eastAsia"/>
                      <w:kern w:val="0"/>
                      <w:sz w:val="24"/>
                      <w:szCs w:val="24"/>
                      <w:lang w:val="en-GB" w:bidi="ar-AE"/>
                    </w:rPr>
                    <w:t>%</w:t>
                  </w:r>
                </w:p>
                <w:p w14:paraId="3BA85DC9" w14:textId="3C183883" w:rsidR="00830C4D" w:rsidRDefault="005C2CF3"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lastRenderedPageBreak/>
                    <w:t>下游：</w:t>
                  </w:r>
                  <w:r w:rsidR="003C3DCC">
                    <w:rPr>
                      <w:rFonts w:asciiTheme="minorEastAsia" w:eastAsiaTheme="minorEastAsia" w:hAnsiTheme="minorEastAsia" w:cs="Times New Roman" w:hint="eastAsia"/>
                      <w:kern w:val="0"/>
                      <w:sz w:val="24"/>
                      <w:szCs w:val="24"/>
                      <w:lang w:val="en-GB" w:bidi="ar-AE"/>
                    </w:rPr>
                    <w:t>自贡</w:t>
                  </w:r>
                  <w:r>
                    <w:rPr>
                      <w:rFonts w:asciiTheme="minorEastAsia" w:eastAsiaTheme="minorEastAsia" w:hAnsiTheme="minorEastAsia" w:cs="Times New Roman" w:hint="eastAsia"/>
                      <w:kern w:val="0"/>
                      <w:sz w:val="24"/>
                      <w:szCs w:val="24"/>
                      <w:lang w:val="en-GB" w:bidi="ar-AE"/>
                    </w:rPr>
                    <w:t>市</w:t>
                  </w:r>
                  <w:r w:rsidRPr="006F64DA">
                    <w:rPr>
                      <w:rFonts w:asciiTheme="minorEastAsia" w:eastAsiaTheme="minorEastAsia" w:hAnsiTheme="minorEastAsia" w:cs="Times New Roman" w:hint="eastAsia"/>
                      <w:kern w:val="0"/>
                      <w:sz w:val="24"/>
                      <w:szCs w:val="24"/>
                      <w:lang w:val="en-GB" w:bidi="ar-AE"/>
                    </w:rPr>
                    <w:t>电动汽车充电服务市场</w:t>
                  </w:r>
                </w:p>
                <w:p w14:paraId="34A39863" w14:textId="77777777" w:rsidR="005C2CF3" w:rsidRDefault="005C2CF3"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特来电：</w:t>
                  </w:r>
                  <w:r w:rsidR="003C3DCC">
                    <w:rPr>
                      <w:rFonts w:asciiTheme="minorEastAsia" w:eastAsiaTheme="minorEastAsia" w:hAnsiTheme="minorEastAsia" w:cs="Times New Roman"/>
                      <w:kern w:val="0"/>
                      <w:sz w:val="24"/>
                      <w:szCs w:val="24"/>
                      <w:lang w:val="en-GB" w:bidi="ar-AE"/>
                    </w:rPr>
                    <w:t>0</w:t>
                  </w:r>
                  <w:r>
                    <w:rPr>
                      <w:rFonts w:asciiTheme="minorEastAsia" w:eastAsiaTheme="minorEastAsia" w:hAnsiTheme="minorEastAsia" w:cs="Times New Roman" w:hint="eastAsia"/>
                      <w:kern w:val="0"/>
                      <w:sz w:val="24"/>
                      <w:szCs w:val="24"/>
                      <w:lang w:val="en-GB" w:bidi="ar-AE"/>
                    </w:rPr>
                    <w:t>-</w:t>
                  </w:r>
                  <w:r>
                    <w:rPr>
                      <w:rFonts w:asciiTheme="minorEastAsia" w:eastAsiaTheme="minorEastAsia" w:hAnsiTheme="minorEastAsia" w:cs="Times New Roman"/>
                      <w:kern w:val="0"/>
                      <w:sz w:val="24"/>
                      <w:szCs w:val="24"/>
                      <w:lang w:val="en-GB" w:bidi="ar-AE"/>
                    </w:rPr>
                    <w:t>5</w:t>
                  </w:r>
                  <w:r>
                    <w:rPr>
                      <w:rFonts w:asciiTheme="minorEastAsia" w:eastAsiaTheme="minorEastAsia" w:hAnsiTheme="minorEastAsia" w:cs="Times New Roman" w:hint="eastAsia"/>
                      <w:kern w:val="0"/>
                      <w:sz w:val="24"/>
                      <w:szCs w:val="24"/>
                      <w:lang w:val="en-GB" w:bidi="ar-AE"/>
                    </w:rPr>
                    <w:t>%</w:t>
                  </w:r>
                </w:p>
                <w:p w14:paraId="4522BD10" w14:textId="2E4D74CB" w:rsidR="007D7B72" w:rsidRPr="005C2CF3" w:rsidRDefault="007D7B72"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南湖汽车：5-</w:t>
                  </w:r>
                  <w:r>
                    <w:rPr>
                      <w:rFonts w:asciiTheme="minorEastAsia" w:eastAsiaTheme="minorEastAsia" w:hAnsiTheme="minorEastAsia" w:cs="Times New Roman"/>
                      <w:kern w:val="0"/>
                      <w:sz w:val="24"/>
                      <w:szCs w:val="24"/>
                      <w:lang w:val="en-GB" w:bidi="ar-AE"/>
                    </w:rPr>
                    <w:t>10</w:t>
                  </w:r>
                  <w:r>
                    <w:rPr>
                      <w:rFonts w:asciiTheme="minorEastAsia" w:eastAsiaTheme="minorEastAsia" w:hAnsiTheme="minorEastAsia" w:cs="Times New Roman" w:hint="eastAsia"/>
                      <w:kern w:val="0"/>
                      <w:sz w:val="24"/>
                      <w:szCs w:val="24"/>
                      <w:lang w:val="en-GB" w:bidi="ar-AE"/>
                    </w:rPr>
                    <w:t>%</w:t>
                  </w:r>
                </w:p>
              </w:tc>
            </w:tr>
            <w:tr w:rsidR="00A251AD" w:rsidRPr="006F64DA" w14:paraId="39451BC6" w14:textId="77777777" w:rsidTr="00682570">
              <w:tc>
                <w:tcPr>
                  <w:tcW w:w="2631" w:type="dxa"/>
                  <w:shd w:val="clear" w:color="auto" w:fill="auto"/>
                </w:tcPr>
                <w:p w14:paraId="24C7B59C" w14:textId="77777777"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lastRenderedPageBreak/>
                    <w:t>上游：公共停车场管理服务市场</w:t>
                  </w:r>
                </w:p>
                <w:p w14:paraId="1C8ED7EC" w14:textId="77777777"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下游：电动汽车充电服务市场</w:t>
                  </w:r>
                </w:p>
              </w:tc>
              <w:tc>
                <w:tcPr>
                  <w:tcW w:w="1984" w:type="dxa"/>
                  <w:shd w:val="clear" w:color="auto" w:fill="auto"/>
                </w:tcPr>
                <w:p w14:paraId="2EFE3FB1" w14:textId="26E96EBB"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上游：</w:t>
                  </w:r>
                  <w:r w:rsidR="003C3DCC">
                    <w:rPr>
                      <w:rFonts w:asciiTheme="minorEastAsia" w:eastAsiaTheme="minorEastAsia" w:hAnsiTheme="minorEastAsia" w:cs="Times New Roman" w:hint="eastAsia"/>
                      <w:kern w:val="0"/>
                      <w:sz w:val="24"/>
                      <w:szCs w:val="24"/>
                      <w:lang w:val="en-GB" w:bidi="ar-AE"/>
                    </w:rPr>
                    <w:t>自贡</w:t>
                  </w:r>
                  <w:r w:rsidRPr="006F64DA">
                    <w:rPr>
                      <w:rFonts w:asciiTheme="minorEastAsia" w:eastAsiaTheme="minorEastAsia" w:hAnsiTheme="minorEastAsia" w:cs="Times New Roman" w:hint="eastAsia"/>
                      <w:kern w:val="0"/>
                      <w:sz w:val="24"/>
                      <w:szCs w:val="24"/>
                      <w:lang w:val="en-GB" w:bidi="ar-AE"/>
                    </w:rPr>
                    <w:t>市</w:t>
                  </w:r>
                </w:p>
                <w:p w14:paraId="6ADE43A9" w14:textId="602F3967"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下游：</w:t>
                  </w:r>
                  <w:r w:rsidR="003C3DCC">
                    <w:rPr>
                      <w:rFonts w:asciiTheme="minorEastAsia" w:eastAsiaTheme="minorEastAsia" w:hAnsiTheme="minorEastAsia" w:cs="Times New Roman" w:hint="eastAsia"/>
                      <w:kern w:val="0"/>
                      <w:sz w:val="24"/>
                      <w:szCs w:val="24"/>
                      <w:lang w:val="en-GB" w:bidi="ar-AE"/>
                    </w:rPr>
                    <w:t>自贡</w:t>
                  </w:r>
                  <w:r w:rsidRPr="006F64DA">
                    <w:rPr>
                      <w:rFonts w:asciiTheme="minorEastAsia" w:eastAsiaTheme="minorEastAsia" w:hAnsiTheme="minorEastAsia" w:cs="Times New Roman" w:hint="eastAsia"/>
                      <w:kern w:val="0"/>
                      <w:sz w:val="24"/>
                      <w:szCs w:val="24"/>
                      <w:lang w:val="en-GB" w:bidi="ar-AE"/>
                    </w:rPr>
                    <w:t>市</w:t>
                  </w:r>
                </w:p>
              </w:tc>
              <w:tc>
                <w:tcPr>
                  <w:tcW w:w="2854" w:type="dxa"/>
                  <w:shd w:val="clear" w:color="auto" w:fill="auto"/>
                </w:tcPr>
                <w:p w14:paraId="6BD6ACD8" w14:textId="770EE6D2"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上游：</w:t>
                  </w:r>
                  <w:r w:rsidR="003C3DCC">
                    <w:rPr>
                      <w:rFonts w:asciiTheme="minorEastAsia" w:eastAsiaTheme="minorEastAsia" w:hAnsiTheme="minorEastAsia" w:cs="Times New Roman" w:hint="eastAsia"/>
                      <w:kern w:val="0"/>
                      <w:sz w:val="24"/>
                      <w:szCs w:val="24"/>
                      <w:lang w:val="en-GB" w:bidi="ar-AE"/>
                    </w:rPr>
                    <w:t>自贡</w:t>
                  </w:r>
                  <w:r w:rsidRPr="006F64DA">
                    <w:rPr>
                      <w:rFonts w:asciiTheme="minorEastAsia" w:eastAsiaTheme="minorEastAsia" w:hAnsiTheme="minorEastAsia" w:cs="Times New Roman" w:hint="eastAsia"/>
                      <w:kern w:val="0"/>
                      <w:sz w:val="24"/>
                      <w:szCs w:val="24"/>
                      <w:lang w:val="en-GB" w:bidi="ar-AE"/>
                    </w:rPr>
                    <w:t>市公共停车场管理服务市场</w:t>
                  </w:r>
                </w:p>
                <w:p w14:paraId="25B1BD73" w14:textId="753DFF3D" w:rsidR="00A251AD" w:rsidRPr="006F64DA" w:rsidRDefault="003C3DCC"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南湖汽车</w:t>
                  </w:r>
                  <w:r w:rsidR="00A251AD" w:rsidRPr="006F64DA">
                    <w:rPr>
                      <w:rFonts w:asciiTheme="minorEastAsia" w:eastAsiaTheme="minorEastAsia" w:hAnsiTheme="minorEastAsia" w:cs="Times New Roman" w:hint="eastAsia"/>
                      <w:kern w:val="0"/>
                      <w:sz w:val="24"/>
                      <w:szCs w:val="24"/>
                      <w:lang w:val="en-GB" w:bidi="ar-AE"/>
                    </w:rPr>
                    <w:t>：</w:t>
                  </w:r>
                  <w:r w:rsidR="00A251AD" w:rsidRPr="006F64DA">
                    <w:rPr>
                      <w:rFonts w:asciiTheme="minorEastAsia" w:eastAsiaTheme="minorEastAsia" w:hAnsiTheme="minorEastAsia" w:cs="Times New Roman"/>
                      <w:kern w:val="0"/>
                      <w:sz w:val="24"/>
                      <w:szCs w:val="24"/>
                      <w:lang w:val="en-GB" w:bidi="ar-AE"/>
                    </w:rPr>
                    <w:t>0</w:t>
                  </w:r>
                  <w:r w:rsidR="00A251AD" w:rsidRPr="006F64DA">
                    <w:rPr>
                      <w:rFonts w:asciiTheme="minorEastAsia" w:eastAsiaTheme="minorEastAsia" w:hAnsiTheme="minorEastAsia" w:cs="Times New Roman" w:hint="eastAsia"/>
                      <w:kern w:val="0"/>
                      <w:sz w:val="24"/>
                      <w:szCs w:val="24"/>
                      <w:lang w:val="en-GB" w:bidi="ar-AE"/>
                    </w:rPr>
                    <w:t>-</w:t>
                  </w:r>
                  <w:r w:rsidR="00A251AD" w:rsidRPr="006F64DA">
                    <w:rPr>
                      <w:rFonts w:asciiTheme="minorEastAsia" w:eastAsiaTheme="minorEastAsia" w:hAnsiTheme="minorEastAsia" w:cs="Times New Roman"/>
                      <w:kern w:val="0"/>
                      <w:sz w:val="24"/>
                      <w:szCs w:val="24"/>
                      <w:lang w:val="en-GB" w:bidi="ar-AE"/>
                    </w:rPr>
                    <w:t>5</w:t>
                  </w:r>
                  <w:r w:rsidR="00A251AD" w:rsidRPr="006F64DA">
                    <w:rPr>
                      <w:rFonts w:asciiTheme="minorEastAsia" w:eastAsiaTheme="minorEastAsia" w:hAnsiTheme="minorEastAsia" w:cs="Times New Roman" w:hint="eastAsia"/>
                      <w:kern w:val="0"/>
                      <w:sz w:val="24"/>
                      <w:szCs w:val="24"/>
                      <w:lang w:val="en-GB" w:bidi="ar-AE"/>
                    </w:rPr>
                    <w:t>%</w:t>
                  </w:r>
                </w:p>
                <w:p w14:paraId="2EBDBCAB" w14:textId="238BB2A9" w:rsidR="00A251AD" w:rsidRPr="006F64DA"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下游：</w:t>
                  </w:r>
                  <w:r w:rsidR="003C3DCC">
                    <w:rPr>
                      <w:rFonts w:asciiTheme="minorEastAsia" w:eastAsiaTheme="minorEastAsia" w:hAnsiTheme="minorEastAsia" w:cs="Times New Roman" w:hint="eastAsia"/>
                      <w:kern w:val="0"/>
                      <w:sz w:val="24"/>
                      <w:szCs w:val="24"/>
                      <w:lang w:val="en-GB" w:bidi="ar-AE"/>
                    </w:rPr>
                    <w:t>自贡</w:t>
                  </w:r>
                  <w:r w:rsidRPr="006F64DA">
                    <w:rPr>
                      <w:rFonts w:asciiTheme="minorEastAsia" w:eastAsiaTheme="minorEastAsia" w:hAnsiTheme="minorEastAsia" w:cs="Times New Roman" w:hint="eastAsia"/>
                      <w:kern w:val="0"/>
                      <w:sz w:val="24"/>
                      <w:szCs w:val="24"/>
                      <w:lang w:val="en-GB" w:bidi="ar-AE"/>
                    </w:rPr>
                    <w:t>市电动汽车充电服务市场</w:t>
                  </w:r>
                </w:p>
                <w:p w14:paraId="278EE3D4" w14:textId="77777777" w:rsidR="00A251AD" w:rsidRDefault="00A251AD" w:rsidP="00A251AD">
                  <w:pPr>
                    <w:widowControl/>
                    <w:adjustRightInd/>
                    <w:rPr>
                      <w:rFonts w:asciiTheme="minorEastAsia" w:eastAsiaTheme="minorEastAsia" w:hAnsiTheme="minorEastAsia" w:cs="Times New Roman"/>
                      <w:kern w:val="0"/>
                      <w:sz w:val="24"/>
                      <w:szCs w:val="24"/>
                      <w:lang w:val="en-GB" w:bidi="ar-AE"/>
                    </w:rPr>
                  </w:pPr>
                  <w:r w:rsidRPr="006F64DA">
                    <w:rPr>
                      <w:rFonts w:asciiTheme="minorEastAsia" w:eastAsiaTheme="minorEastAsia" w:hAnsiTheme="minorEastAsia" w:cs="Times New Roman" w:hint="eastAsia"/>
                      <w:kern w:val="0"/>
                      <w:sz w:val="24"/>
                      <w:szCs w:val="24"/>
                      <w:lang w:val="en-GB" w:bidi="ar-AE"/>
                    </w:rPr>
                    <w:t>特来电：</w:t>
                  </w:r>
                  <w:r w:rsidR="005C2CF3">
                    <w:rPr>
                      <w:rFonts w:asciiTheme="minorEastAsia" w:eastAsiaTheme="minorEastAsia" w:hAnsiTheme="minorEastAsia" w:cs="Times New Roman" w:hint="eastAsia"/>
                      <w:kern w:val="0"/>
                      <w:sz w:val="24"/>
                      <w:szCs w:val="24"/>
                      <w:lang w:val="en-GB" w:bidi="ar-AE"/>
                    </w:rPr>
                    <w:t>如上所述</w:t>
                  </w:r>
                  <w:r w:rsidRPr="006F64DA">
                    <w:rPr>
                      <w:rFonts w:asciiTheme="minorEastAsia" w:eastAsiaTheme="minorEastAsia" w:hAnsiTheme="minorEastAsia" w:cs="Times New Roman" w:hint="eastAsia"/>
                      <w:kern w:val="0"/>
                      <w:sz w:val="24"/>
                      <w:szCs w:val="24"/>
                      <w:lang w:val="en-GB" w:bidi="ar-AE"/>
                    </w:rPr>
                    <w:t xml:space="preserve"> </w:t>
                  </w:r>
                </w:p>
                <w:p w14:paraId="3FFBC86F" w14:textId="1ED29B0D" w:rsidR="007D7B72" w:rsidRPr="006F64DA" w:rsidRDefault="007D7B72" w:rsidP="00A251AD">
                  <w:pPr>
                    <w:widowControl/>
                    <w:adjustRightInd/>
                    <w:rPr>
                      <w:rFonts w:asciiTheme="minorEastAsia" w:eastAsiaTheme="minorEastAsia" w:hAnsiTheme="minorEastAsia" w:cs="Times New Roman"/>
                      <w:kern w:val="0"/>
                      <w:sz w:val="24"/>
                      <w:szCs w:val="24"/>
                      <w:lang w:val="en-GB" w:bidi="ar-AE"/>
                    </w:rPr>
                  </w:pPr>
                  <w:r>
                    <w:rPr>
                      <w:rFonts w:asciiTheme="minorEastAsia" w:eastAsiaTheme="minorEastAsia" w:hAnsiTheme="minorEastAsia" w:cs="Times New Roman" w:hint="eastAsia"/>
                      <w:kern w:val="0"/>
                      <w:sz w:val="24"/>
                      <w:szCs w:val="24"/>
                      <w:lang w:val="en-GB" w:bidi="ar-AE"/>
                    </w:rPr>
                    <w:t>南湖汽车：如上所述</w:t>
                  </w:r>
                </w:p>
              </w:tc>
            </w:tr>
          </w:tbl>
          <w:p w14:paraId="2B473F6A" w14:textId="77777777" w:rsidR="00A251AD" w:rsidRPr="006D417E" w:rsidRDefault="00A251AD" w:rsidP="00A251AD">
            <w:pPr>
              <w:widowControl/>
              <w:adjustRightInd/>
              <w:rPr>
                <w:rFonts w:asciiTheme="minorEastAsia" w:eastAsiaTheme="minorEastAsia" w:hAnsiTheme="minorEastAsia" w:cs="Times New Roman"/>
                <w:b/>
                <w:kern w:val="0"/>
                <w:sz w:val="24"/>
                <w:szCs w:val="24"/>
                <w:lang w:val="en-GB" w:bidi="ar-AE"/>
              </w:rPr>
            </w:pPr>
          </w:p>
        </w:tc>
      </w:tr>
    </w:tbl>
    <w:p w14:paraId="4E02A9B6" w14:textId="77777777" w:rsidR="00185967" w:rsidRPr="00356D88" w:rsidRDefault="00185967" w:rsidP="006F64DA">
      <w:pPr>
        <w:pStyle w:val="KWMCN-f0"/>
        <w:spacing w:line="240" w:lineRule="auto"/>
      </w:pPr>
    </w:p>
    <w:sectPr w:rsidR="00185967" w:rsidRPr="00356D88" w:rsidSect="009B48D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062F7" w14:textId="77777777" w:rsidR="009036BD" w:rsidRDefault="009036BD">
      <w:pPr>
        <w:ind w:firstLine="480"/>
      </w:pPr>
      <w:r>
        <w:separator/>
      </w:r>
    </w:p>
  </w:endnote>
  <w:endnote w:type="continuationSeparator" w:id="0">
    <w:p w14:paraId="5387DE22" w14:textId="77777777" w:rsidR="009036BD" w:rsidRDefault="009036B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DA630" w14:textId="77777777" w:rsidR="00444909" w:rsidRDefault="0044490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tblpY="1"/>
      <w:tblOverlap w:val="never"/>
      <w:tblW w:w="5000" w:type="pct"/>
      <w:tblCellMar>
        <w:left w:w="0" w:type="dxa"/>
        <w:right w:w="0" w:type="dxa"/>
      </w:tblCellMar>
      <w:tblLook w:val="04A0" w:firstRow="1" w:lastRow="0" w:firstColumn="1" w:lastColumn="0" w:noHBand="0" w:noVBand="1"/>
    </w:tblPr>
    <w:tblGrid>
      <w:gridCol w:w="7463"/>
      <w:gridCol w:w="1607"/>
    </w:tblGrid>
    <w:tr w:rsidR="00444909" w:rsidRPr="00185967" w14:paraId="04CF4979" w14:textId="77777777" w:rsidTr="008A45CF">
      <w:tc>
        <w:tcPr>
          <w:tcW w:w="4114" w:type="pct"/>
        </w:tcPr>
        <w:p w14:paraId="3F4E0FE6" w14:textId="77777777" w:rsidR="00444909" w:rsidRPr="00185967" w:rsidRDefault="00444909" w:rsidP="008A45CF">
          <w:pPr>
            <w:rPr>
              <w:rFonts w:ascii="Arial" w:eastAsia="楷体_GB2312" w:hAnsi="Arial" w:cs="Arial"/>
              <w:noProof/>
              <w:sz w:val="18"/>
              <w:szCs w:val="18"/>
            </w:rPr>
          </w:pPr>
        </w:p>
      </w:tc>
      <w:tc>
        <w:tcPr>
          <w:tcW w:w="886" w:type="pct"/>
        </w:tcPr>
        <w:p w14:paraId="30C4B137" w14:textId="0CCCDE06" w:rsidR="00444909" w:rsidRPr="00185967" w:rsidRDefault="00444909" w:rsidP="008A45CF">
          <w:pPr>
            <w:jc w:val="right"/>
            <w:rPr>
              <w:rFonts w:ascii="Arial" w:eastAsia="楷体_GB2312" w:hAnsi="Arial" w:cs="Arial"/>
              <w:sz w:val="18"/>
              <w:szCs w:val="18"/>
            </w:rPr>
          </w:pPr>
          <w:r w:rsidRPr="00185967">
            <w:rPr>
              <w:rFonts w:ascii="Arial" w:eastAsia="楷体_GB2312" w:hAnsi="Arial" w:cs="Arial"/>
              <w:sz w:val="18"/>
              <w:szCs w:val="18"/>
            </w:rPr>
            <w:fldChar w:fldCharType="begin"/>
          </w:r>
          <w:r w:rsidRPr="00185967">
            <w:rPr>
              <w:rFonts w:ascii="Arial" w:eastAsia="楷体_GB2312" w:hAnsi="Arial" w:cs="Arial"/>
              <w:sz w:val="18"/>
              <w:szCs w:val="18"/>
            </w:rPr>
            <w:instrText xml:space="preserve"> PAGE </w:instrText>
          </w:r>
          <w:r w:rsidRPr="00185967">
            <w:rPr>
              <w:rFonts w:ascii="Arial" w:eastAsia="楷体_GB2312" w:hAnsi="Arial" w:cs="Arial"/>
              <w:sz w:val="18"/>
              <w:szCs w:val="18"/>
            </w:rPr>
            <w:fldChar w:fldCharType="separate"/>
          </w:r>
          <w:r w:rsidR="007A501E">
            <w:rPr>
              <w:rFonts w:ascii="Arial" w:eastAsia="楷体_GB2312" w:hAnsi="Arial" w:cs="Arial"/>
              <w:noProof/>
              <w:sz w:val="18"/>
              <w:szCs w:val="18"/>
            </w:rPr>
            <w:t>2</w:t>
          </w:r>
          <w:r w:rsidRPr="00185967">
            <w:rPr>
              <w:rFonts w:ascii="Arial" w:eastAsia="楷体_GB2312" w:hAnsi="Arial" w:cs="Arial"/>
              <w:sz w:val="18"/>
              <w:szCs w:val="18"/>
            </w:rPr>
            <w:fldChar w:fldCharType="end"/>
          </w:r>
        </w:p>
      </w:tc>
    </w:tr>
  </w:tbl>
  <w:p w14:paraId="1F426D2B" w14:textId="77777777" w:rsidR="00444909" w:rsidRPr="008A45CF" w:rsidRDefault="00444909" w:rsidP="009252A7">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1E91" w14:textId="77777777" w:rsidR="00444909" w:rsidRPr="009A68FE" w:rsidRDefault="00444909" w:rsidP="009A68FE">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2C537" w14:textId="77777777" w:rsidR="009036BD" w:rsidRDefault="009036BD">
      <w:pPr>
        <w:ind w:firstLine="480"/>
      </w:pPr>
      <w:r>
        <w:separator/>
      </w:r>
    </w:p>
  </w:footnote>
  <w:footnote w:type="continuationSeparator" w:id="0">
    <w:p w14:paraId="098EDDCE" w14:textId="77777777" w:rsidR="009036BD" w:rsidRDefault="009036B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B919" w14:textId="77777777" w:rsidR="00444909" w:rsidRDefault="00444909">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2800" w14:textId="77777777" w:rsidR="00444909" w:rsidRDefault="00444909">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E9B1" w14:textId="77777777" w:rsidR="00444909" w:rsidRDefault="00444909">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5DF"/>
    <w:multiLevelType w:val="hybridMultilevel"/>
    <w:tmpl w:val="347AA6A4"/>
    <w:lvl w:ilvl="0" w:tplc="8CC04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11C56"/>
    <w:multiLevelType w:val="multilevel"/>
    <w:tmpl w:val="2B920EC6"/>
    <w:lvl w:ilvl="0">
      <w:start w:val="1"/>
      <w:numFmt w:val="bullet"/>
      <w:pStyle w:val="KWMJP-JP"/>
      <w:lvlText w:val="•"/>
      <w:lvlJc w:val="left"/>
      <w:pPr>
        <w:ind w:left="454" w:hanging="454"/>
      </w:pPr>
      <w:rPr>
        <w:rFonts w:ascii="Arial" w:hAnsi="Arial" w:hint="default"/>
        <w:b w:val="0"/>
        <w:i w:val="0"/>
        <w:color w:val="auto"/>
        <w:sz w:val="21"/>
      </w:rPr>
    </w:lvl>
    <w:lvl w:ilvl="1">
      <w:start w:val="1"/>
      <w:numFmt w:val="bullet"/>
      <w:pStyle w:val="KWMJP-JP0"/>
      <w:lvlText w:val="-"/>
      <w:lvlJc w:val="left"/>
      <w:pPr>
        <w:ind w:left="454" w:hanging="454"/>
      </w:pPr>
      <w:rPr>
        <w:rFonts w:ascii="Arial" w:eastAsia="楷体_GB2312" w:hAnsi="Arial" w:hint="default"/>
        <w:b w:val="0"/>
        <w:i w:val="0"/>
        <w:color w:val="auto"/>
        <w:sz w:val="2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CBF32AA"/>
    <w:multiLevelType w:val="hybridMultilevel"/>
    <w:tmpl w:val="C29EAE0C"/>
    <w:lvl w:ilvl="0" w:tplc="8A4604DC">
      <w:start w:val="2"/>
      <w:numFmt w:val="decimal"/>
      <w:lvlText w:val="%1."/>
      <w:lvlJc w:val="left"/>
      <w:pPr>
        <w:ind w:left="360" w:hanging="360"/>
      </w:pPr>
      <w:rPr>
        <w:rFonts w:hint="default"/>
        <w:color w:val="auto"/>
        <w:sz w:val="24"/>
        <w:szCs w:val="24"/>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0DA225B"/>
    <w:multiLevelType w:val="multilevel"/>
    <w:tmpl w:val="28B28BE2"/>
    <w:lvl w:ilvl="0">
      <w:start w:val="1"/>
      <w:numFmt w:val="decimal"/>
      <w:pStyle w:val="KWMCN-2TS"/>
      <w:lvlText w:val="%1"/>
      <w:lvlJc w:val="left"/>
      <w:pPr>
        <w:ind w:left="567" w:hanging="567"/>
      </w:pPr>
      <w:rPr>
        <w:rFonts w:ascii="Arial" w:eastAsia="楷体_GB2312" w:hAnsi="Arial" w:hint="default"/>
        <w:b/>
        <w:i w:val="0"/>
        <w:color w:val="auto"/>
        <w:sz w:val="28"/>
      </w:rPr>
    </w:lvl>
    <w:lvl w:ilvl="1">
      <w:start w:val="1"/>
      <w:numFmt w:val="decimal"/>
      <w:pStyle w:val="KWMCN-2TS0"/>
      <w:lvlText w:val="%1.%2"/>
      <w:lvlJc w:val="left"/>
      <w:pPr>
        <w:ind w:left="1134" w:hanging="567"/>
      </w:pPr>
      <w:rPr>
        <w:rFonts w:ascii="Arial" w:eastAsia="楷体_GB2312" w:hAnsi="Arial" w:hint="default"/>
        <w:b w:val="0"/>
        <w:i w:val="0"/>
        <w:color w:val="auto"/>
        <w:sz w:val="24"/>
      </w:rPr>
    </w:lvl>
    <w:lvl w:ilvl="2">
      <w:start w:val="1"/>
      <w:numFmt w:val="lowerLetter"/>
      <w:pStyle w:val="KWMCN-2TS1"/>
      <w:lvlText w:val="(%3)"/>
      <w:lvlJc w:val="left"/>
      <w:pPr>
        <w:tabs>
          <w:tab w:val="num" w:pos="1134"/>
        </w:tabs>
        <w:ind w:left="1701" w:hanging="567"/>
      </w:pPr>
      <w:rPr>
        <w:rFonts w:ascii="Arial" w:eastAsia="楷体_GB2312" w:hAnsi="Arial" w:hint="default"/>
        <w:b w:val="0"/>
        <w:i w:val="0"/>
        <w:color w:val="auto"/>
        <w:sz w:val="20"/>
      </w:rPr>
    </w:lvl>
    <w:lvl w:ilvl="3">
      <w:start w:val="1"/>
      <w:numFmt w:val="lowerRoman"/>
      <w:pStyle w:val="KWMCN-2TS2"/>
      <w:lvlText w:val="(%4)"/>
      <w:lvlJc w:val="left"/>
      <w:pPr>
        <w:tabs>
          <w:tab w:val="num" w:pos="1701"/>
        </w:tabs>
        <w:ind w:left="2268" w:hanging="567"/>
      </w:pPr>
      <w:rPr>
        <w:rFonts w:ascii="Arial" w:eastAsia="楷体_GB2312" w:hAnsi="Arial" w:hint="default"/>
        <w:b w:val="0"/>
        <w:i w:val="0"/>
        <w:color w:val="auto"/>
        <w:sz w:val="20"/>
      </w:rPr>
    </w:lvl>
    <w:lvl w:ilvl="4">
      <w:start w:val="1"/>
      <w:numFmt w:val="upperLetter"/>
      <w:pStyle w:val="KWMCN-2TS3"/>
      <w:lvlText w:val="(%5)"/>
      <w:lvlJc w:val="left"/>
      <w:pPr>
        <w:ind w:left="2835"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ACB0D08"/>
    <w:multiLevelType w:val="multilevel"/>
    <w:tmpl w:val="9326902A"/>
    <w:lvl w:ilvl="0">
      <w:start w:val="1"/>
      <w:numFmt w:val="decimal"/>
      <w:pStyle w:val="KWMEN-Heading-1TS"/>
      <w:lvlText w:val="%1"/>
      <w:lvlJc w:val="left"/>
      <w:pPr>
        <w:ind w:left="567" w:hanging="567"/>
      </w:pPr>
      <w:rPr>
        <w:rFonts w:ascii="Arial" w:eastAsia="楷体_GB2312" w:hAnsi="Arial" w:hint="default"/>
        <w:b/>
        <w:i w:val="0"/>
        <w:color w:val="auto"/>
        <w:sz w:val="24"/>
      </w:rPr>
    </w:lvl>
    <w:lvl w:ilvl="1">
      <w:start w:val="1"/>
      <w:numFmt w:val="decimal"/>
      <w:pStyle w:val="KWMEN-Heading-2TS"/>
      <w:lvlText w:val="%1.%2"/>
      <w:lvlJc w:val="left"/>
      <w:pPr>
        <w:ind w:left="1134" w:hanging="567"/>
      </w:pPr>
      <w:rPr>
        <w:rFonts w:ascii="Arial" w:eastAsia="楷体_GB2312" w:hAnsi="Arial" w:hint="default"/>
        <w:b w:val="0"/>
        <w:i w:val="0"/>
        <w:color w:val="auto"/>
        <w:sz w:val="20"/>
      </w:rPr>
    </w:lvl>
    <w:lvl w:ilvl="2">
      <w:start w:val="1"/>
      <w:numFmt w:val="lowerLetter"/>
      <w:pStyle w:val="KWMEN-Heading-3TS"/>
      <w:lvlText w:val="(%3)"/>
      <w:lvlJc w:val="left"/>
      <w:pPr>
        <w:tabs>
          <w:tab w:val="num" w:pos="1134"/>
        </w:tabs>
        <w:ind w:left="1701" w:hanging="567"/>
      </w:pPr>
      <w:rPr>
        <w:rFonts w:ascii="Arial" w:eastAsia="楷体_GB2312" w:hAnsi="Arial" w:hint="default"/>
        <w:b w:val="0"/>
        <w:i w:val="0"/>
        <w:color w:val="auto"/>
        <w:sz w:val="20"/>
      </w:rPr>
    </w:lvl>
    <w:lvl w:ilvl="3">
      <w:start w:val="1"/>
      <w:numFmt w:val="lowerRoman"/>
      <w:pStyle w:val="KWMEN-Heading-4TS"/>
      <w:lvlText w:val="(%4)"/>
      <w:lvlJc w:val="left"/>
      <w:pPr>
        <w:tabs>
          <w:tab w:val="num" w:pos="1701"/>
        </w:tabs>
        <w:ind w:left="2268" w:hanging="567"/>
      </w:pPr>
      <w:rPr>
        <w:rFonts w:ascii="Arial" w:eastAsia="楷体_GB2312" w:hAnsi="Arial" w:hint="default"/>
        <w:b w:val="0"/>
        <w:i w:val="0"/>
        <w:color w:val="auto"/>
        <w:sz w:val="20"/>
      </w:rPr>
    </w:lvl>
    <w:lvl w:ilvl="4">
      <w:start w:val="1"/>
      <w:numFmt w:val="upperLetter"/>
      <w:pStyle w:val="KWMEN-Heading-5TS"/>
      <w:lvlText w:val="(%5)"/>
      <w:lvlJc w:val="left"/>
      <w:pPr>
        <w:ind w:left="2835"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229D0984"/>
    <w:multiLevelType w:val="hybridMultilevel"/>
    <w:tmpl w:val="F3FA81B0"/>
    <w:lvl w:ilvl="0" w:tplc="04090011">
      <w:start w:val="1"/>
      <w:numFmt w:val="decimal"/>
      <w:lvlText w:val="%1)"/>
      <w:lvlJc w:val="left"/>
      <w:pPr>
        <w:ind w:left="420" w:hanging="420"/>
      </w:pPr>
      <w:rPr>
        <w:rFonts w:hint="default"/>
        <w:b w:val="0"/>
        <w:bCs/>
        <w:sz w:val="22"/>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2E67D87"/>
    <w:multiLevelType w:val="multilevel"/>
    <w:tmpl w:val="4F76E6E8"/>
    <w:lvl w:ilvl="0">
      <w:start w:val="1"/>
      <w:numFmt w:val="decimal"/>
      <w:pStyle w:val="KWMEN-Attachment"/>
      <w:lvlText w:val="Attachment %1"/>
      <w:lvlJc w:val="left"/>
      <w:pPr>
        <w:ind w:left="1701" w:hanging="1701"/>
      </w:pPr>
      <w:rPr>
        <w:rFonts w:ascii="Arial" w:eastAsia="楷体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7" w15:restartNumberingAfterBreak="0">
    <w:nsid w:val="238A1512"/>
    <w:multiLevelType w:val="multilevel"/>
    <w:tmpl w:val="823E0DE6"/>
    <w:lvl w:ilvl="0">
      <w:start w:val="1"/>
      <w:numFmt w:val="decimal"/>
      <w:pStyle w:val="KWMCN-2"/>
      <w:lvlText w:val="%1"/>
      <w:lvlJc w:val="left"/>
      <w:pPr>
        <w:ind w:left="567" w:hanging="567"/>
      </w:pPr>
      <w:rPr>
        <w:rFonts w:ascii="Arial" w:eastAsia="楷体_GB2312" w:hAnsi="Arial" w:hint="default"/>
        <w:b/>
        <w:i w:val="0"/>
        <w:color w:val="auto"/>
        <w:sz w:val="28"/>
      </w:rPr>
    </w:lvl>
    <w:lvl w:ilvl="1">
      <w:start w:val="1"/>
      <w:numFmt w:val="decimal"/>
      <w:pStyle w:val="KWMCN-20"/>
      <w:lvlText w:val="%1.%2"/>
      <w:lvlJc w:val="left"/>
      <w:pPr>
        <w:ind w:left="567" w:hanging="567"/>
      </w:pPr>
      <w:rPr>
        <w:rFonts w:ascii="Arial" w:eastAsia="楷体_GB2312" w:hAnsi="Arial" w:hint="default"/>
        <w:b w:val="0"/>
        <w:i w:val="0"/>
        <w:color w:val="auto"/>
        <w:sz w:val="24"/>
      </w:rPr>
    </w:lvl>
    <w:lvl w:ilvl="2">
      <w:start w:val="1"/>
      <w:numFmt w:val="lowerLetter"/>
      <w:pStyle w:val="KWMCN-21"/>
      <w:lvlText w:val="(%3)"/>
      <w:lvlJc w:val="left"/>
      <w:pPr>
        <w:ind w:left="567" w:hanging="567"/>
      </w:pPr>
      <w:rPr>
        <w:rFonts w:ascii="Arial" w:eastAsia="楷体_GB2312" w:hAnsi="Arial" w:hint="default"/>
        <w:b w:val="0"/>
        <w:i w:val="0"/>
        <w:color w:val="auto"/>
        <w:sz w:val="20"/>
      </w:rPr>
    </w:lvl>
    <w:lvl w:ilvl="3">
      <w:start w:val="1"/>
      <w:numFmt w:val="lowerRoman"/>
      <w:pStyle w:val="KWMCN-22"/>
      <w:lvlText w:val="(%4)"/>
      <w:lvlJc w:val="left"/>
      <w:pPr>
        <w:ind w:left="1134" w:hanging="567"/>
      </w:pPr>
      <w:rPr>
        <w:rFonts w:ascii="Arial" w:eastAsia="楷体_GB2312" w:hAnsi="Arial" w:hint="default"/>
        <w:b w:val="0"/>
        <w:i w:val="0"/>
        <w:color w:val="auto"/>
        <w:sz w:val="20"/>
      </w:rPr>
    </w:lvl>
    <w:lvl w:ilvl="4">
      <w:start w:val="1"/>
      <w:numFmt w:val="upperLetter"/>
      <w:pStyle w:val="KWMCN-23"/>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57F3860"/>
    <w:multiLevelType w:val="multilevel"/>
    <w:tmpl w:val="A3B4BE6A"/>
    <w:lvl w:ilvl="0">
      <w:start w:val="1"/>
      <w:numFmt w:val="bullet"/>
      <w:pStyle w:val="KWMCN-"/>
      <w:lvlText w:val="•"/>
      <w:lvlJc w:val="left"/>
      <w:pPr>
        <w:ind w:left="1134" w:hanging="567"/>
      </w:pPr>
      <w:rPr>
        <w:rFonts w:ascii="Arial" w:eastAsia="楷体_GB2312" w:hAnsi="Arial" w:hint="default"/>
        <w:b w:val="0"/>
        <w:i w:val="0"/>
        <w:color w:val="auto"/>
        <w:sz w:val="24"/>
      </w:rPr>
    </w:lvl>
    <w:lvl w:ilvl="1">
      <w:start w:val="1"/>
      <w:numFmt w:val="bullet"/>
      <w:pStyle w:val="KWMCN-0"/>
      <w:lvlText w:val="-"/>
      <w:lvlJc w:val="left"/>
      <w:pPr>
        <w:ind w:left="1701" w:hanging="567"/>
      </w:pPr>
      <w:rPr>
        <w:rFonts w:ascii="Arial" w:hAnsi="Arial" w:hint="default"/>
        <w:b w:val="0"/>
        <w:i w:val="0"/>
        <w:color w:val="auto"/>
        <w:sz w:val="24"/>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9" w15:restartNumberingAfterBreak="0">
    <w:nsid w:val="2F2A2A4D"/>
    <w:multiLevelType w:val="multilevel"/>
    <w:tmpl w:val="C3FC2962"/>
    <w:lvl w:ilvl="0">
      <w:start w:val="1"/>
      <w:numFmt w:val="decimal"/>
      <w:pStyle w:val="KWMEN-Number-1"/>
      <w:lvlText w:val="%1"/>
      <w:lvlJc w:val="left"/>
      <w:pPr>
        <w:ind w:left="1134" w:hanging="567"/>
      </w:pPr>
      <w:rPr>
        <w:rFonts w:ascii="Arial" w:eastAsia="楷体_GB2312" w:hAnsi="Arial" w:hint="default"/>
        <w:b w:val="0"/>
        <w:i w:val="0"/>
        <w:color w:val="auto"/>
        <w:sz w:val="20"/>
      </w:rPr>
    </w:lvl>
    <w:lvl w:ilvl="1">
      <w:start w:val="1"/>
      <w:numFmt w:val="lowerLetter"/>
      <w:pStyle w:val="KWMEN-Number-2"/>
      <w:lvlText w:val="%2)"/>
      <w:lvlJc w:val="left"/>
      <w:pPr>
        <w:ind w:left="1701" w:hanging="567"/>
      </w:pPr>
      <w:rPr>
        <w:rFonts w:ascii="Arial" w:eastAsia="楷体_GB2312" w:hAnsi="Arial" w:hint="default"/>
        <w:b w:val="0"/>
        <w:i w:val="0"/>
        <w:color w:val="auto"/>
        <w:sz w:val="20"/>
      </w:rPr>
    </w:lvl>
    <w:lvl w:ilvl="2">
      <w:start w:val="1"/>
      <w:numFmt w:val="lowerRoman"/>
      <w:pStyle w:val="KWMEN-Number-3"/>
      <w:lvlText w:val="%3."/>
      <w:lvlJc w:val="left"/>
      <w:pPr>
        <w:ind w:left="2268" w:hanging="567"/>
      </w:pPr>
      <w:rPr>
        <w:rFonts w:ascii="Arial" w:eastAsia="楷体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10" w15:restartNumberingAfterBreak="0">
    <w:nsid w:val="32B15ED0"/>
    <w:multiLevelType w:val="multilevel"/>
    <w:tmpl w:val="6464C1D8"/>
    <w:lvl w:ilvl="0">
      <w:start w:val="1"/>
      <w:numFmt w:val="decimal"/>
      <w:pStyle w:val="KWMEN-Schedule"/>
      <w:lvlText w:val="Schedule %1"/>
      <w:lvlJc w:val="left"/>
      <w:pPr>
        <w:ind w:left="1701" w:hanging="1701"/>
      </w:pPr>
      <w:rPr>
        <w:rFonts w:ascii="Arial" w:eastAsia="楷体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1" w15:restartNumberingAfterBreak="0">
    <w:nsid w:val="32F63391"/>
    <w:multiLevelType w:val="multilevel"/>
    <w:tmpl w:val="F11681E0"/>
    <w:lvl w:ilvl="0">
      <w:start w:val="1"/>
      <w:numFmt w:val="upperRoman"/>
      <w:pStyle w:val="KWMJP-JP1"/>
      <w:lvlText w:val="%1"/>
      <w:lvlJc w:val="left"/>
      <w:pPr>
        <w:ind w:left="567" w:hanging="567"/>
      </w:pPr>
      <w:rPr>
        <w:rFonts w:ascii="MS Gothic" w:eastAsia="MS Gothic" w:hAnsi="MS Gothic" w:hint="eastAsia"/>
        <w:b w:val="0"/>
        <w:i w:val="0"/>
        <w:color w:val="auto"/>
        <w:sz w:val="24"/>
      </w:rPr>
    </w:lvl>
    <w:lvl w:ilvl="1">
      <w:start w:val="1"/>
      <w:numFmt w:val="decimal"/>
      <w:pStyle w:val="KWMJP-JP2"/>
      <w:lvlText w:val="%2."/>
      <w:lvlJc w:val="left"/>
      <w:pPr>
        <w:ind w:left="652" w:hanging="452"/>
      </w:pPr>
      <w:rPr>
        <w:rFonts w:ascii="MS Gothic" w:eastAsia="MS Gothic" w:hAnsi="MS Gothic" w:hint="eastAsia"/>
        <w:b w:val="0"/>
        <w:i w:val="0"/>
        <w:color w:val="auto"/>
        <w:sz w:val="21"/>
      </w:rPr>
    </w:lvl>
    <w:lvl w:ilvl="2">
      <w:start w:val="1"/>
      <w:numFmt w:val="decimal"/>
      <w:pStyle w:val="KWMJP-JP3"/>
      <w:lvlText w:val="(%3)"/>
      <w:lvlJc w:val="left"/>
      <w:pPr>
        <w:ind w:left="652" w:hanging="452"/>
      </w:pPr>
      <w:rPr>
        <w:rFonts w:ascii="MS Gothic" w:eastAsia="MS Gothic" w:hAnsi="MS Gothic" w:hint="eastAsia"/>
        <w:b w:val="0"/>
        <w:i w:val="0"/>
        <w:color w:val="auto"/>
        <w:sz w:val="21"/>
      </w:rPr>
    </w:lvl>
    <w:lvl w:ilvl="3">
      <w:start w:val="1"/>
      <w:numFmt w:val="lowerRoman"/>
      <w:pStyle w:val="KWMJP-JP4"/>
      <w:lvlText w:val="(%4)"/>
      <w:lvlJc w:val="left"/>
      <w:pPr>
        <w:tabs>
          <w:tab w:val="num" w:pos="1134"/>
        </w:tabs>
        <w:ind w:left="856" w:hanging="456"/>
      </w:pPr>
      <w:rPr>
        <w:rFonts w:ascii="MS Gothic" w:eastAsia="MS Gothic" w:hAnsi="MS Gothic" w:hint="eastAsia"/>
        <w:b w:val="0"/>
        <w:i w:val="0"/>
        <w:color w:val="auto"/>
        <w:sz w:val="21"/>
      </w:rPr>
    </w:lvl>
    <w:lvl w:ilvl="4">
      <w:start w:val="1"/>
      <w:numFmt w:val="upperLetter"/>
      <w:pStyle w:val="KWMJP-JP5"/>
      <w:lvlText w:val="%5."/>
      <w:lvlJc w:val="left"/>
      <w:pPr>
        <w:ind w:left="1055" w:hanging="455"/>
      </w:pPr>
      <w:rPr>
        <w:rFonts w:ascii="MS Gothic" w:eastAsia="MS Gothic" w:hAnsi="MS Gothic" w:hint="eastAsia"/>
        <w:b w:val="0"/>
        <w:i w:val="0"/>
        <w:color w:val="auto"/>
        <w:sz w:val="21"/>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356238E7"/>
    <w:multiLevelType w:val="multilevel"/>
    <w:tmpl w:val="5B60E494"/>
    <w:lvl w:ilvl="0">
      <w:start w:val="1"/>
      <w:numFmt w:val="bullet"/>
      <w:pStyle w:val="KWMEN-Bullet-1"/>
      <w:lvlText w:val="•"/>
      <w:lvlJc w:val="left"/>
      <w:pPr>
        <w:ind w:left="1134" w:hanging="567"/>
      </w:pPr>
      <w:rPr>
        <w:rFonts w:ascii="Arial" w:eastAsia="楷体_GB2312" w:hAnsi="Arial" w:hint="default"/>
        <w:b w:val="0"/>
        <w:i w:val="0"/>
        <w:color w:val="auto"/>
        <w:sz w:val="20"/>
      </w:rPr>
    </w:lvl>
    <w:lvl w:ilvl="1">
      <w:start w:val="1"/>
      <w:numFmt w:val="bullet"/>
      <w:pStyle w:val="KWMEN-Bullet-2"/>
      <w:lvlText w:val="-"/>
      <w:lvlJc w:val="left"/>
      <w:pPr>
        <w:ind w:left="1701" w:hanging="567"/>
      </w:pPr>
      <w:rPr>
        <w:rFonts w:ascii="Arial" w:eastAsia="楷体_GB2312" w:hAnsi="Arial" w:hint="default"/>
        <w:b w:val="0"/>
        <w:i w:val="0"/>
        <w:color w:val="auto"/>
        <w:sz w:val="20"/>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3" w15:restartNumberingAfterBreak="0">
    <w:nsid w:val="3D8F4AF6"/>
    <w:multiLevelType w:val="multilevel"/>
    <w:tmpl w:val="DADEF55E"/>
    <w:lvl w:ilvl="0">
      <w:start w:val="1"/>
      <w:numFmt w:val="decimal"/>
      <w:pStyle w:val="KWMEN-Article"/>
      <w:lvlText w:val="Article %1"/>
      <w:lvlJc w:val="left"/>
      <w:pPr>
        <w:ind w:left="1021" w:hanging="1021"/>
      </w:pPr>
      <w:rPr>
        <w:rFonts w:ascii="Arial" w:eastAsia="楷体_GB2312" w:hAnsi="Arial" w:hint="default"/>
        <w:b w:val="0"/>
        <w:i w:val="0"/>
        <w:color w:val="auto"/>
        <w:sz w:val="20"/>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4" w15:restartNumberingAfterBreak="0">
    <w:nsid w:val="41162E3A"/>
    <w:multiLevelType w:val="multilevel"/>
    <w:tmpl w:val="26888724"/>
    <w:lvl w:ilvl="0">
      <w:start w:val="1"/>
      <w:numFmt w:val="decimal"/>
      <w:pStyle w:val="KWMCN-1"/>
      <w:lvlText w:val="第%1条"/>
      <w:lvlJc w:val="left"/>
      <w:pPr>
        <w:ind w:left="851" w:hanging="851"/>
      </w:pPr>
      <w:rPr>
        <w:rFonts w:ascii="Arial" w:eastAsia="楷体_GB2312" w:hAnsi="Arial" w:hint="default"/>
        <w:b w:val="0"/>
        <w:i w:val="0"/>
        <w:sz w:val="24"/>
      </w:rPr>
    </w:lvl>
    <w:lvl w:ilvl="1">
      <w:start w:val="1"/>
      <w:numFmt w:val="lowerLetter"/>
      <w:lvlText w:val="%2)"/>
      <w:lvlJc w:val="left"/>
      <w:pPr>
        <w:ind w:left="483" w:hanging="420"/>
      </w:pPr>
      <w:rPr>
        <w:rFonts w:hint="eastAsia"/>
      </w:rPr>
    </w:lvl>
    <w:lvl w:ilvl="2">
      <w:start w:val="1"/>
      <w:numFmt w:val="lowerRoman"/>
      <w:lvlText w:val="%3."/>
      <w:lvlJc w:val="right"/>
      <w:pPr>
        <w:ind w:left="903" w:hanging="420"/>
      </w:pPr>
      <w:rPr>
        <w:rFonts w:hint="eastAsia"/>
      </w:rPr>
    </w:lvl>
    <w:lvl w:ilvl="3">
      <w:start w:val="1"/>
      <w:numFmt w:val="decimal"/>
      <w:lvlText w:val="%4."/>
      <w:lvlJc w:val="left"/>
      <w:pPr>
        <w:ind w:left="1323" w:hanging="420"/>
      </w:pPr>
      <w:rPr>
        <w:rFonts w:hint="eastAsia"/>
      </w:rPr>
    </w:lvl>
    <w:lvl w:ilvl="4">
      <w:start w:val="1"/>
      <w:numFmt w:val="lowerLetter"/>
      <w:lvlText w:val="%5)"/>
      <w:lvlJc w:val="left"/>
      <w:pPr>
        <w:ind w:left="1743" w:hanging="420"/>
      </w:pPr>
      <w:rPr>
        <w:rFonts w:hint="eastAsia"/>
      </w:rPr>
    </w:lvl>
    <w:lvl w:ilvl="5">
      <w:start w:val="1"/>
      <w:numFmt w:val="lowerRoman"/>
      <w:lvlText w:val="%6."/>
      <w:lvlJc w:val="right"/>
      <w:pPr>
        <w:ind w:left="2163" w:hanging="420"/>
      </w:pPr>
      <w:rPr>
        <w:rFonts w:hint="eastAsia"/>
      </w:rPr>
    </w:lvl>
    <w:lvl w:ilvl="6">
      <w:start w:val="1"/>
      <w:numFmt w:val="decimal"/>
      <w:lvlText w:val="%7."/>
      <w:lvlJc w:val="left"/>
      <w:pPr>
        <w:ind w:left="2583" w:hanging="420"/>
      </w:pPr>
      <w:rPr>
        <w:rFonts w:hint="eastAsia"/>
      </w:rPr>
    </w:lvl>
    <w:lvl w:ilvl="7">
      <w:start w:val="1"/>
      <w:numFmt w:val="lowerLetter"/>
      <w:lvlText w:val="%8)"/>
      <w:lvlJc w:val="left"/>
      <w:pPr>
        <w:ind w:left="3003" w:hanging="420"/>
      </w:pPr>
      <w:rPr>
        <w:rFonts w:hint="eastAsia"/>
      </w:rPr>
    </w:lvl>
    <w:lvl w:ilvl="8">
      <w:start w:val="1"/>
      <w:numFmt w:val="lowerRoman"/>
      <w:lvlText w:val="%9."/>
      <w:lvlJc w:val="right"/>
      <w:pPr>
        <w:ind w:left="3423" w:hanging="420"/>
      </w:pPr>
      <w:rPr>
        <w:rFonts w:hint="eastAsia"/>
      </w:rPr>
    </w:lvl>
  </w:abstractNum>
  <w:abstractNum w:abstractNumId="15" w15:restartNumberingAfterBreak="0">
    <w:nsid w:val="43972FF6"/>
    <w:multiLevelType w:val="multilevel"/>
    <w:tmpl w:val="93E65E0E"/>
    <w:lvl w:ilvl="0">
      <w:start w:val="1"/>
      <w:numFmt w:val="chineseCountingThousand"/>
      <w:pStyle w:val="KWMCN-3"/>
      <w:lvlText w:val="附件%1"/>
      <w:lvlJc w:val="left"/>
      <w:pPr>
        <w:ind w:left="1134" w:hanging="1134"/>
      </w:pPr>
      <w:rPr>
        <w:rFonts w:ascii="Arial" w:eastAsia="楷体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16" w15:restartNumberingAfterBreak="0">
    <w:nsid w:val="4CB74B6D"/>
    <w:multiLevelType w:val="hybridMultilevel"/>
    <w:tmpl w:val="1186AD74"/>
    <w:lvl w:ilvl="0" w:tplc="7352AA56">
      <w:numFmt w:val="bullet"/>
      <w:lvlText w:val="-"/>
      <w:lvlJc w:val="left"/>
      <w:pPr>
        <w:ind w:left="780" w:hanging="360"/>
      </w:pPr>
      <w:rPr>
        <w:rFonts w:ascii="Arial" w:eastAsia="楷体_GB2312" w:hAnsi="Arial" w:cs="Arial" w:hint="default"/>
        <w:b w:val="0"/>
        <w:u w:val="none"/>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4DAE4F79"/>
    <w:multiLevelType w:val="multilevel"/>
    <w:tmpl w:val="28D26786"/>
    <w:lvl w:ilvl="0">
      <w:start w:val="1"/>
      <w:numFmt w:val="chineseCountingThousand"/>
      <w:pStyle w:val="KWMCN-TS"/>
      <w:lvlText w:val="%1、"/>
      <w:lvlJc w:val="left"/>
      <w:pPr>
        <w:ind w:left="567" w:hanging="567"/>
      </w:pPr>
      <w:rPr>
        <w:rFonts w:ascii="Arial" w:eastAsia="楷体_GB2312" w:hAnsi="Arial" w:hint="default"/>
        <w:b/>
        <w:i w:val="0"/>
        <w:color w:val="auto"/>
        <w:sz w:val="28"/>
      </w:rPr>
    </w:lvl>
    <w:lvl w:ilvl="1">
      <w:start w:val="1"/>
      <w:numFmt w:val="chineseCountingThousand"/>
      <w:pStyle w:val="KWMCN-TS0"/>
      <w:lvlText w:val="(%2)"/>
      <w:lvlJc w:val="left"/>
      <w:pPr>
        <w:ind w:left="1134" w:hanging="567"/>
      </w:pPr>
      <w:rPr>
        <w:rFonts w:ascii="Arial" w:eastAsia="楷体_GB2312" w:hAnsi="Arial" w:hint="default"/>
        <w:b w:val="0"/>
        <w:i w:val="0"/>
        <w:color w:val="auto"/>
        <w:sz w:val="24"/>
      </w:rPr>
    </w:lvl>
    <w:lvl w:ilvl="2">
      <w:start w:val="1"/>
      <w:numFmt w:val="decimal"/>
      <w:pStyle w:val="KWMCN-TS1"/>
      <w:lvlText w:val="%3."/>
      <w:lvlJc w:val="left"/>
      <w:pPr>
        <w:ind w:left="1134" w:hanging="567"/>
      </w:pPr>
      <w:rPr>
        <w:rFonts w:ascii="Arial" w:eastAsia="楷体_GB2312" w:hAnsi="Arial" w:hint="default"/>
        <w:b w:val="0"/>
        <w:i w:val="0"/>
        <w:color w:val="auto"/>
        <w:sz w:val="24"/>
      </w:rPr>
    </w:lvl>
    <w:lvl w:ilvl="3">
      <w:start w:val="1"/>
      <w:numFmt w:val="decimal"/>
      <w:pStyle w:val="KWMCN-TS2"/>
      <w:lvlText w:val="(%4)"/>
      <w:lvlJc w:val="left"/>
      <w:pPr>
        <w:ind w:left="1701" w:hanging="567"/>
      </w:pPr>
      <w:rPr>
        <w:rFonts w:ascii="Arial" w:eastAsia="楷体_GB2312" w:hAnsi="Arial" w:hint="default"/>
        <w:b w:val="0"/>
        <w:i w:val="0"/>
        <w:color w:val="auto"/>
        <w:sz w:val="20"/>
      </w:rPr>
    </w:lvl>
    <w:lvl w:ilvl="4">
      <w:start w:val="1"/>
      <w:numFmt w:val="lowerLetter"/>
      <w:pStyle w:val="KWMCN-TS3"/>
      <w:lvlText w:val="%5."/>
      <w:lvlJc w:val="left"/>
      <w:pPr>
        <w:ind w:left="2268" w:hanging="567"/>
      </w:pPr>
      <w:rPr>
        <w:rFonts w:ascii="Arial" w:eastAsia="楷体_GB2312" w:hAnsi="Arial" w:hint="default"/>
        <w:b w:val="0"/>
        <w:i w:val="0"/>
        <w:color w:val="auto"/>
        <w:sz w:val="20"/>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501F0A1D"/>
    <w:multiLevelType w:val="multilevel"/>
    <w:tmpl w:val="122C8B28"/>
    <w:lvl w:ilvl="0">
      <w:start w:val="1"/>
      <w:numFmt w:val="chineseCountingThousand"/>
      <w:pStyle w:val="KWMCN-4"/>
      <w:lvlText w:val="附录%1"/>
      <w:lvlJc w:val="left"/>
      <w:pPr>
        <w:ind w:left="1134" w:hanging="1134"/>
      </w:pPr>
      <w:rPr>
        <w:rFonts w:ascii="Arial" w:eastAsia="楷体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19" w15:restartNumberingAfterBreak="0">
    <w:nsid w:val="55847832"/>
    <w:multiLevelType w:val="multilevel"/>
    <w:tmpl w:val="0E8C8102"/>
    <w:lvl w:ilvl="0">
      <w:start w:val="1"/>
      <w:numFmt w:val="decimal"/>
      <w:pStyle w:val="KWMCN-5"/>
      <w:lvlText w:val="%1"/>
      <w:lvlJc w:val="left"/>
      <w:pPr>
        <w:ind w:left="1134" w:hanging="567"/>
      </w:pPr>
      <w:rPr>
        <w:rFonts w:ascii="Arial" w:eastAsia="楷体_GB2312" w:hAnsi="Arial" w:hint="default"/>
        <w:b w:val="0"/>
        <w:i w:val="0"/>
        <w:sz w:val="20"/>
      </w:rPr>
    </w:lvl>
    <w:lvl w:ilvl="1">
      <w:start w:val="1"/>
      <w:numFmt w:val="lowerLetter"/>
      <w:pStyle w:val="KWMCN-6"/>
      <w:lvlText w:val="%2)"/>
      <w:lvlJc w:val="left"/>
      <w:pPr>
        <w:ind w:left="1701" w:hanging="567"/>
      </w:pPr>
      <w:rPr>
        <w:rFonts w:ascii="Arial" w:eastAsia="楷体_GB2312" w:hAnsi="Arial" w:hint="default"/>
        <w:b w:val="0"/>
        <w:i w:val="0"/>
        <w:color w:val="auto"/>
        <w:sz w:val="20"/>
      </w:rPr>
    </w:lvl>
    <w:lvl w:ilvl="2">
      <w:start w:val="1"/>
      <w:numFmt w:val="lowerRoman"/>
      <w:pStyle w:val="KWMCN-7"/>
      <w:lvlText w:val="%3."/>
      <w:lvlJc w:val="left"/>
      <w:pPr>
        <w:ind w:left="2268" w:hanging="567"/>
      </w:pPr>
      <w:rPr>
        <w:rFonts w:ascii="Arial" w:eastAsia="楷体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20" w15:restartNumberingAfterBreak="0">
    <w:nsid w:val="565D75B1"/>
    <w:multiLevelType w:val="hybridMultilevel"/>
    <w:tmpl w:val="8B7470C4"/>
    <w:lvl w:ilvl="0" w:tplc="DAFA6900">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6A34B3"/>
    <w:multiLevelType w:val="hybridMultilevel"/>
    <w:tmpl w:val="049E9724"/>
    <w:lvl w:ilvl="0" w:tplc="CBC49788">
      <w:start w:val="2"/>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75034D5"/>
    <w:multiLevelType w:val="hybridMultilevel"/>
    <w:tmpl w:val="12103A72"/>
    <w:lvl w:ilvl="0" w:tplc="E2A2FB4A">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8DF0B3E"/>
    <w:multiLevelType w:val="multilevel"/>
    <w:tmpl w:val="39A60A82"/>
    <w:lvl w:ilvl="0">
      <w:start w:val="1"/>
      <w:numFmt w:val="decimal"/>
      <w:pStyle w:val="KWMEN-Heading-1"/>
      <w:lvlText w:val="%1"/>
      <w:lvlJc w:val="left"/>
      <w:pPr>
        <w:ind w:left="567" w:hanging="567"/>
      </w:pPr>
      <w:rPr>
        <w:rFonts w:ascii="Arial" w:eastAsia="楷体_GB2312" w:hAnsi="Arial" w:hint="default"/>
        <w:b/>
        <w:i w:val="0"/>
        <w:color w:val="auto"/>
        <w:sz w:val="24"/>
      </w:rPr>
    </w:lvl>
    <w:lvl w:ilvl="1">
      <w:start w:val="1"/>
      <w:numFmt w:val="decimal"/>
      <w:pStyle w:val="KWMEN-Heading-2"/>
      <w:lvlText w:val="%1.%2"/>
      <w:lvlJc w:val="left"/>
      <w:pPr>
        <w:ind w:left="567" w:hanging="567"/>
      </w:pPr>
      <w:rPr>
        <w:rFonts w:ascii="Arial" w:eastAsia="楷体_GB2312" w:hAnsi="Arial" w:hint="default"/>
        <w:b w:val="0"/>
        <w:i w:val="0"/>
        <w:color w:val="auto"/>
        <w:sz w:val="20"/>
      </w:rPr>
    </w:lvl>
    <w:lvl w:ilvl="2">
      <w:start w:val="1"/>
      <w:numFmt w:val="lowerLetter"/>
      <w:pStyle w:val="KWMEN-Heading-3"/>
      <w:lvlText w:val="(%3)"/>
      <w:lvlJc w:val="left"/>
      <w:pPr>
        <w:ind w:left="567" w:hanging="567"/>
      </w:pPr>
      <w:rPr>
        <w:rFonts w:ascii="Arial" w:eastAsia="楷体_GB2312" w:hAnsi="Arial" w:hint="default"/>
        <w:b w:val="0"/>
        <w:i w:val="0"/>
        <w:color w:val="auto"/>
        <w:sz w:val="20"/>
      </w:rPr>
    </w:lvl>
    <w:lvl w:ilvl="3">
      <w:start w:val="1"/>
      <w:numFmt w:val="lowerRoman"/>
      <w:pStyle w:val="KWMEN-Heading-4"/>
      <w:lvlText w:val="(%4)"/>
      <w:lvlJc w:val="left"/>
      <w:pPr>
        <w:ind w:left="1134" w:hanging="567"/>
      </w:pPr>
      <w:rPr>
        <w:rFonts w:ascii="Arial" w:eastAsia="楷体_GB2312" w:hAnsi="Arial" w:hint="default"/>
        <w:b w:val="0"/>
        <w:i w:val="0"/>
        <w:color w:val="auto"/>
        <w:sz w:val="20"/>
      </w:rPr>
    </w:lvl>
    <w:lvl w:ilvl="4">
      <w:start w:val="1"/>
      <w:numFmt w:val="upperLetter"/>
      <w:pStyle w:val="KWMEN-Heading-5"/>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6CFC556A"/>
    <w:multiLevelType w:val="hybridMultilevel"/>
    <w:tmpl w:val="1564F0BA"/>
    <w:lvl w:ilvl="0" w:tplc="C94A8F32">
      <w:numFmt w:val="bullet"/>
      <w:lvlText w:val="-"/>
      <w:lvlJc w:val="left"/>
      <w:pPr>
        <w:ind w:left="780" w:hanging="360"/>
      </w:pPr>
      <w:rPr>
        <w:rFonts w:ascii="Arial" w:eastAsia="楷体_GB2312"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6F6B36C8"/>
    <w:multiLevelType w:val="multilevel"/>
    <w:tmpl w:val="3F48FCBC"/>
    <w:lvl w:ilvl="0">
      <w:start w:val="1"/>
      <w:numFmt w:val="chineseCountingThousand"/>
      <w:pStyle w:val="KWMCN-8"/>
      <w:lvlText w:val="%1、"/>
      <w:lvlJc w:val="left"/>
      <w:pPr>
        <w:ind w:left="567" w:hanging="567"/>
      </w:pPr>
      <w:rPr>
        <w:rFonts w:ascii="Arial" w:eastAsia="楷体_GB2312" w:hAnsi="Arial" w:hint="default"/>
        <w:b/>
        <w:i w:val="0"/>
        <w:color w:val="auto"/>
        <w:sz w:val="28"/>
      </w:rPr>
    </w:lvl>
    <w:lvl w:ilvl="1">
      <w:start w:val="1"/>
      <w:numFmt w:val="chineseCountingThousand"/>
      <w:pStyle w:val="KWMCN-9"/>
      <w:lvlText w:val="(%2)"/>
      <w:lvlJc w:val="left"/>
      <w:pPr>
        <w:ind w:left="567" w:hanging="567"/>
      </w:pPr>
      <w:rPr>
        <w:rFonts w:ascii="Arial" w:eastAsia="楷体_GB2312" w:hAnsi="Arial" w:hint="default"/>
        <w:b w:val="0"/>
        <w:i w:val="0"/>
        <w:color w:val="auto"/>
        <w:sz w:val="24"/>
      </w:rPr>
    </w:lvl>
    <w:lvl w:ilvl="2">
      <w:start w:val="1"/>
      <w:numFmt w:val="decimal"/>
      <w:pStyle w:val="KWMCN-a"/>
      <w:lvlText w:val="%3."/>
      <w:lvlJc w:val="left"/>
      <w:pPr>
        <w:ind w:left="567" w:hanging="567"/>
      </w:pPr>
      <w:rPr>
        <w:rFonts w:ascii="Arial" w:eastAsia="楷体_GB2312" w:hAnsi="Arial" w:hint="default"/>
        <w:b w:val="0"/>
        <w:i w:val="0"/>
        <w:color w:val="auto"/>
        <w:sz w:val="24"/>
      </w:rPr>
    </w:lvl>
    <w:lvl w:ilvl="3">
      <w:start w:val="1"/>
      <w:numFmt w:val="decimal"/>
      <w:pStyle w:val="KWMCN-b"/>
      <w:lvlText w:val="(%4)"/>
      <w:lvlJc w:val="left"/>
      <w:pPr>
        <w:ind w:left="1134" w:hanging="567"/>
      </w:pPr>
      <w:rPr>
        <w:rFonts w:ascii="Arial" w:eastAsia="楷体_GB2312" w:hAnsi="Arial" w:hint="default"/>
        <w:b w:val="0"/>
        <w:i w:val="0"/>
        <w:color w:val="auto"/>
        <w:sz w:val="20"/>
      </w:rPr>
    </w:lvl>
    <w:lvl w:ilvl="4">
      <w:start w:val="1"/>
      <w:numFmt w:val="lowerLetter"/>
      <w:pStyle w:val="KWMCN-c"/>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26" w15:restartNumberingAfterBreak="0">
    <w:nsid w:val="6F723ADA"/>
    <w:multiLevelType w:val="multilevel"/>
    <w:tmpl w:val="DFB4B45C"/>
    <w:lvl w:ilvl="0">
      <w:start w:val="1"/>
      <w:numFmt w:val="decimal"/>
      <w:pStyle w:val="KWMJP-JP6"/>
      <w:lvlText w:val="%1"/>
      <w:lvlJc w:val="left"/>
      <w:pPr>
        <w:ind w:left="652" w:hanging="452"/>
      </w:pPr>
      <w:rPr>
        <w:rFonts w:ascii="Arial" w:eastAsia="楷体_GB2312" w:hAnsi="Arial" w:hint="default"/>
        <w:b w:val="0"/>
        <w:i w:val="0"/>
        <w:sz w:val="20"/>
      </w:rPr>
    </w:lvl>
    <w:lvl w:ilvl="1">
      <w:start w:val="1"/>
      <w:numFmt w:val="lowerLetter"/>
      <w:pStyle w:val="KWMJP-JP7"/>
      <w:lvlText w:val="%2)"/>
      <w:lvlJc w:val="left"/>
      <w:pPr>
        <w:tabs>
          <w:tab w:val="num" w:pos="1134"/>
        </w:tabs>
        <w:ind w:left="856" w:hanging="456"/>
      </w:pPr>
      <w:rPr>
        <w:rFonts w:ascii="MS Gothic" w:eastAsia="MS Gothic" w:hAnsi="MS Gothic" w:hint="eastAsia"/>
        <w:b w:val="0"/>
        <w:i w:val="0"/>
        <w:sz w:val="21"/>
      </w:rPr>
    </w:lvl>
    <w:lvl w:ilvl="2">
      <w:start w:val="1"/>
      <w:numFmt w:val="lowerRoman"/>
      <w:pStyle w:val="KWMJP-JP8"/>
      <w:lvlText w:val="%3."/>
      <w:lvlJc w:val="left"/>
      <w:pPr>
        <w:tabs>
          <w:tab w:val="num" w:pos="1701"/>
        </w:tabs>
        <w:ind w:left="1055" w:hanging="455"/>
      </w:pPr>
      <w:rPr>
        <w:rFonts w:ascii="MS Gothic" w:eastAsia="MS Gothic" w:hAnsi="MS Gothic" w:hint="eastAsia"/>
        <w:b w:val="0"/>
        <w:i w:val="0"/>
        <w:color w:val="auto"/>
        <w:sz w:val="21"/>
      </w:rPr>
    </w:lvl>
    <w:lvl w:ilvl="3">
      <w:start w:val="1"/>
      <w:numFmt w:val="decimal"/>
      <w:lvlText w:val="%4."/>
      <w:lvlJc w:val="left"/>
      <w:pPr>
        <w:ind w:left="1701" w:hanging="420"/>
      </w:pPr>
      <w:rPr>
        <w:rFonts w:hint="eastAsia"/>
      </w:rPr>
    </w:lvl>
    <w:lvl w:ilvl="4">
      <w:start w:val="1"/>
      <w:numFmt w:val="lowerLetter"/>
      <w:lvlText w:val="%5)"/>
      <w:lvlJc w:val="left"/>
      <w:pPr>
        <w:ind w:left="2121" w:hanging="420"/>
      </w:pPr>
      <w:rPr>
        <w:rFonts w:hint="eastAsia"/>
      </w:rPr>
    </w:lvl>
    <w:lvl w:ilvl="5">
      <w:start w:val="1"/>
      <w:numFmt w:val="lowerRoman"/>
      <w:lvlText w:val="%6."/>
      <w:lvlJc w:val="right"/>
      <w:pPr>
        <w:ind w:left="2541" w:hanging="420"/>
      </w:pPr>
      <w:rPr>
        <w:rFonts w:hint="eastAsia"/>
      </w:rPr>
    </w:lvl>
    <w:lvl w:ilvl="6">
      <w:start w:val="1"/>
      <w:numFmt w:val="decimal"/>
      <w:lvlText w:val="%7."/>
      <w:lvlJc w:val="left"/>
      <w:pPr>
        <w:ind w:left="2961" w:hanging="420"/>
      </w:pPr>
      <w:rPr>
        <w:rFonts w:hint="eastAsia"/>
      </w:rPr>
    </w:lvl>
    <w:lvl w:ilvl="7">
      <w:start w:val="1"/>
      <w:numFmt w:val="lowerLetter"/>
      <w:lvlText w:val="%8)"/>
      <w:lvlJc w:val="left"/>
      <w:pPr>
        <w:ind w:left="3381" w:hanging="420"/>
      </w:pPr>
      <w:rPr>
        <w:rFonts w:hint="eastAsia"/>
      </w:rPr>
    </w:lvl>
    <w:lvl w:ilvl="8">
      <w:start w:val="1"/>
      <w:numFmt w:val="lowerRoman"/>
      <w:lvlText w:val="%9."/>
      <w:lvlJc w:val="right"/>
      <w:pPr>
        <w:ind w:left="3801" w:hanging="420"/>
      </w:pPr>
      <w:rPr>
        <w:rFonts w:hint="eastAsia"/>
      </w:rPr>
    </w:lvl>
  </w:abstractNum>
  <w:abstractNum w:abstractNumId="27" w15:restartNumberingAfterBreak="0">
    <w:nsid w:val="75395A77"/>
    <w:multiLevelType w:val="hybridMultilevel"/>
    <w:tmpl w:val="31DE5FA4"/>
    <w:lvl w:ilvl="0" w:tplc="670A70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EC10B9"/>
    <w:multiLevelType w:val="hybridMultilevel"/>
    <w:tmpl w:val="508EB8B6"/>
    <w:lvl w:ilvl="0" w:tplc="44A87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8"/>
  </w:num>
  <w:num w:numId="3">
    <w:abstractNumId w:val="14"/>
  </w:num>
  <w:num w:numId="4">
    <w:abstractNumId w:val="19"/>
  </w:num>
  <w:num w:numId="5">
    <w:abstractNumId w:val="25"/>
  </w:num>
  <w:num w:numId="6">
    <w:abstractNumId w:val="7"/>
  </w:num>
  <w:num w:numId="7">
    <w:abstractNumId w:val="3"/>
  </w:num>
  <w:num w:numId="8">
    <w:abstractNumId w:val="17"/>
  </w:num>
  <w:num w:numId="9">
    <w:abstractNumId w:val="8"/>
  </w:num>
  <w:num w:numId="10">
    <w:abstractNumId w:val="13"/>
  </w:num>
  <w:num w:numId="11">
    <w:abstractNumId w:val="6"/>
  </w:num>
  <w:num w:numId="12">
    <w:abstractNumId w:val="12"/>
  </w:num>
  <w:num w:numId="13">
    <w:abstractNumId w:val="23"/>
  </w:num>
  <w:num w:numId="14">
    <w:abstractNumId w:val="4"/>
  </w:num>
  <w:num w:numId="15">
    <w:abstractNumId w:val="9"/>
  </w:num>
  <w:num w:numId="16">
    <w:abstractNumId w:val="10"/>
  </w:num>
  <w:num w:numId="17">
    <w:abstractNumId w:val="26"/>
  </w:num>
  <w:num w:numId="18">
    <w:abstractNumId w:val="11"/>
  </w:num>
  <w:num w:numId="19">
    <w:abstractNumId w:val="1"/>
  </w:num>
  <w:num w:numId="20">
    <w:abstractNumId w:val="2"/>
  </w:num>
  <w:num w:numId="21">
    <w:abstractNumId w:val="0"/>
  </w:num>
  <w:num w:numId="22">
    <w:abstractNumId w:val="21"/>
  </w:num>
  <w:num w:numId="23">
    <w:abstractNumId w:val="20"/>
  </w:num>
  <w:num w:numId="24">
    <w:abstractNumId w:val="16"/>
  </w:num>
  <w:num w:numId="25">
    <w:abstractNumId w:val="24"/>
  </w:num>
  <w:num w:numId="26">
    <w:abstractNumId w:val="5"/>
  </w:num>
  <w:num w:numId="27">
    <w:abstractNumId w:val="22"/>
  </w:num>
  <w:num w:numId="28">
    <w:abstractNumId w:val="28"/>
  </w:num>
  <w:num w:numId="29">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C1"/>
    <w:rsid w:val="00002D3A"/>
    <w:rsid w:val="00003B9D"/>
    <w:rsid w:val="0000490D"/>
    <w:rsid w:val="0000509C"/>
    <w:rsid w:val="000074D6"/>
    <w:rsid w:val="00007FBE"/>
    <w:rsid w:val="00010545"/>
    <w:rsid w:val="000109E9"/>
    <w:rsid w:val="00011044"/>
    <w:rsid w:val="00011EF0"/>
    <w:rsid w:val="00013B51"/>
    <w:rsid w:val="0001411C"/>
    <w:rsid w:val="00015021"/>
    <w:rsid w:val="00015F4E"/>
    <w:rsid w:val="000164A4"/>
    <w:rsid w:val="00017104"/>
    <w:rsid w:val="000207BE"/>
    <w:rsid w:val="00020E64"/>
    <w:rsid w:val="000232B6"/>
    <w:rsid w:val="00025E5F"/>
    <w:rsid w:val="0002630D"/>
    <w:rsid w:val="00026AFE"/>
    <w:rsid w:val="00026FA1"/>
    <w:rsid w:val="00030E2F"/>
    <w:rsid w:val="000334FC"/>
    <w:rsid w:val="00033E11"/>
    <w:rsid w:val="00035C85"/>
    <w:rsid w:val="00037D08"/>
    <w:rsid w:val="00041221"/>
    <w:rsid w:val="00043767"/>
    <w:rsid w:val="000437E0"/>
    <w:rsid w:val="00045557"/>
    <w:rsid w:val="0004601F"/>
    <w:rsid w:val="00050AAD"/>
    <w:rsid w:val="00050AD7"/>
    <w:rsid w:val="00051A26"/>
    <w:rsid w:val="00056E38"/>
    <w:rsid w:val="00060A05"/>
    <w:rsid w:val="00061448"/>
    <w:rsid w:val="0006274B"/>
    <w:rsid w:val="00062795"/>
    <w:rsid w:val="00063C10"/>
    <w:rsid w:val="0006493F"/>
    <w:rsid w:val="00065232"/>
    <w:rsid w:val="000672EA"/>
    <w:rsid w:val="0006772B"/>
    <w:rsid w:val="00070525"/>
    <w:rsid w:val="000708D5"/>
    <w:rsid w:val="00071387"/>
    <w:rsid w:val="00072456"/>
    <w:rsid w:val="0007273B"/>
    <w:rsid w:val="00073FF0"/>
    <w:rsid w:val="000761FB"/>
    <w:rsid w:val="00076713"/>
    <w:rsid w:val="00076E13"/>
    <w:rsid w:val="00077B4E"/>
    <w:rsid w:val="00077F7F"/>
    <w:rsid w:val="00080FF8"/>
    <w:rsid w:val="00081C26"/>
    <w:rsid w:val="00082873"/>
    <w:rsid w:val="00082D25"/>
    <w:rsid w:val="00082F1B"/>
    <w:rsid w:val="000836DF"/>
    <w:rsid w:val="00084C71"/>
    <w:rsid w:val="00085802"/>
    <w:rsid w:val="00085A7D"/>
    <w:rsid w:val="000875BC"/>
    <w:rsid w:val="00090F55"/>
    <w:rsid w:val="00095A12"/>
    <w:rsid w:val="000A1487"/>
    <w:rsid w:val="000A19FE"/>
    <w:rsid w:val="000A2606"/>
    <w:rsid w:val="000A3A79"/>
    <w:rsid w:val="000A4409"/>
    <w:rsid w:val="000A45F3"/>
    <w:rsid w:val="000A63D6"/>
    <w:rsid w:val="000B0976"/>
    <w:rsid w:val="000B0C48"/>
    <w:rsid w:val="000B1D0C"/>
    <w:rsid w:val="000B326B"/>
    <w:rsid w:val="000B4F19"/>
    <w:rsid w:val="000B71B1"/>
    <w:rsid w:val="000B7F7A"/>
    <w:rsid w:val="000C3E88"/>
    <w:rsid w:val="000C42FB"/>
    <w:rsid w:val="000C51EC"/>
    <w:rsid w:val="000C54F8"/>
    <w:rsid w:val="000C6045"/>
    <w:rsid w:val="000C6614"/>
    <w:rsid w:val="000C6835"/>
    <w:rsid w:val="000C78D4"/>
    <w:rsid w:val="000C7EB1"/>
    <w:rsid w:val="000D157A"/>
    <w:rsid w:val="000D24B5"/>
    <w:rsid w:val="000D2D7C"/>
    <w:rsid w:val="000D2F7E"/>
    <w:rsid w:val="000D4457"/>
    <w:rsid w:val="000D503A"/>
    <w:rsid w:val="000D5091"/>
    <w:rsid w:val="000E1D8E"/>
    <w:rsid w:val="000E49ED"/>
    <w:rsid w:val="000E4BB5"/>
    <w:rsid w:val="000E4DC0"/>
    <w:rsid w:val="000E518E"/>
    <w:rsid w:val="000E78F9"/>
    <w:rsid w:val="000F2FAD"/>
    <w:rsid w:val="000F6244"/>
    <w:rsid w:val="000F721A"/>
    <w:rsid w:val="00100362"/>
    <w:rsid w:val="00100F24"/>
    <w:rsid w:val="00102430"/>
    <w:rsid w:val="0010314F"/>
    <w:rsid w:val="00103CE6"/>
    <w:rsid w:val="00104D41"/>
    <w:rsid w:val="0010780B"/>
    <w:rsid w:val="00107A8D"/>
    <w:rsid w:val="00114140"/>
    <w:rsid w:val="001164C1"/>
    <w:rsid w:val="00117108"/>
    <w:rsid w:val="0011771C"/>
    <w:rsid w:val="00120066"/>
    <w:rsid w:val="001205C5"/>
    <w:rsid w:val="00120C76"/>
    <w:rsid w:val="00120E46"/>
    <w:rsid w:val="00120E72"/>
    <w:rsid w:val="00121520"/>
    <w:rsid w:val="001230EE"/>
    <w:rsid w:val="00125428"/>
    <w:rsid w:val="00125E64"/>
    <w:rsid w:val="00132018"/>
    <w:rsid w:val="001328B7"/>
    <w:rsid w:val="00133479"/>
    <w:rsid w:val="0013536D"/>
    <w:rsid w:val="00137F42"/>
    <w:rsid w:val="0014122B"/>
    <w:rsid w:val="001420FD"/>
    <w:rsid w:val="00142D14"/>
    <w:rsid w:val="00143FDA"/>
    <w:rsid w:val="0014471D"/>
    <w:rsid w:val="001447D8"/>
    <w:rsid w:val="00145990"/>
    <w:rsid w:val="001531FF"/>
    <w:rsid w:val="001563B1"/>
    <w:rsid w:val="0015786A"/>
    <w:rsid w:val="0016296D"/>
    <w:rsid w:val="00163B63"/>
    <w:rsid w:val="0016405E"/>
    <w:rsid w:val="001640AF"/>
    <w:rsid w:val="00166464"/>
    <w:rsid w:val="00167271"/>
    <w:rsid w:val="001719F1"/>
    <w:rsid w:val="00171CAB"/>
    <w:rsid w:val="00176103"/>
    <w:rsid w:val="00176109"/>
    <w:rsid w:val="00181BF2"/>
    <w:rsid w:val="00182B9B"/>
    <w:rsid w:val="0018504F"/>
    <w:rsid w:val="00185967"/>
    <w:rsid w:val="00187C31"/>
    <w:rsid w:val="00190A6E"/>
    <w:rsid w:val="001920FA"/>
    <w:rsid w:val="00192190"/>
    <w:rsid w:val="00194391"/>
    <w:rsid w:val="0019713F"/>
    <w:rsid w:val="001A0421"/>
    <w:rsid w:val="001A1C5B"/>
    <w:rsid w:val="001A58C4"/>
    <w:rsid w:val="001B03FE"/>
    <w:rsid w:val="001B082B"/>
    <w:rsid w:val="001B1FEE"/>
    <w:rsid w:val="001B2798"/>
    <w:rsid w:val="001B3753"/>
    <w:rsid w:val="001B75C3"/>
    <w:rsid w:val="001B7C2E"/>
    <w:rsid w:val="001C09E5"/>
    <w:rsid w:val="001C166E"/>
    <w:rsid w:val="001C20A5"/>
    <w:rsid w:val="001C2277"/>
    <w:rsid w:val="001C26CE"/>
    <w:rsid w:val="001C560F"/>
    <w:rsid w:val="001D02E1"/>
    <w:rsid w:val="001D0722"/>
    <w:rsid w:val="001D16B3"/>
    <w:rsid w:val="001D2AFA"/>
    <w:rsid w:val="001D2EFE"/>
    <w:rsid w:val="001D42F1"/>
    <w:rsid w:val="001D4942"/>
    <w:rsid w:val="001D49BC"/>
    <w:rsid w:val="001D5E02"/>
    <w:rsid w:val="001D6600"/>
    <w:rsid w:val="001D7635"/>
    <w:rsid w:val="001E0583"/>
    <w:rsid w:val="001E1F5D"/>
    <w:rsid w:val="001E254B"/>
    <w:rsid w:val="001E2CD2"/>
    <w:rsid w:val="001E2DFE"/>
    <w:rsid w:val="001E46BA"/>
    <w:rsid w:val="001E54BA"/>
    <w:rsid w:val="001E55B7"/>
    <w:rsid w:val="001E7633"/>
    <w:rsid w:val="001F06C3"/>
    <w:rsid w:val="001F19A6"/>
    <w:rsid w:val="001F3066"/>
    <w:rsid w:val="001F344E"/>
    <w:rsid w:val="001F3A5F"/>
    <w:rsid w:val="001F758A"/>
    <w:rsid w:val="001F7D98"/>
    <w:rsid w:val="00200233"/>
    <w:rsid w:val="002018D0"/>
    <w:rsid w:val="00201DF3"/>
    <w:rsid w:val="00205EDD"/>
    <w:rsid w:val="00210621"/>
    <w:rsid w:val="00212D93"/>
    <w:rsid w:val="00214233"/>
    <w:rsid w:val="0021557D"/>
    <w:rsid w:val="00215DDA"/>
    <w:rsid w:val="00215F4B"/>
    <w:rsid w:val="00217647"/>
    <w:rsid w:val="00220941"/>
    <w:rsid w:val="00220FEF"/>
    <w:rsid w:val="00221518"/>
    <w:rsid w:val="0022289B"/>
    <w:rsid w:val="0022325C"/>
    <w:rsid w:val="0022358B"/>
    <w:rsid w:val="00223B93"/>
    <w:rsid w:val="00223E26"/>
    <w:rsid w:val="00223F1C"/>
    <w:rsid w:val="0022614A"/>
    <w:rsid w:val="00226B0A"/>
    <w:rsid w:val="002327CB"/>
    <w:rsid w:val="00236195"/>
    <w:rsid w:val="002372E9"/>
    <w:rsid w:val="00237FEA"/>
    <w:rsid w:val="00240481"/>
    <w:rsid w:val="00241FF3"/>
    <w:rsid w:val="00243B6F"/>
    <w:rsid w:val="002450D3"/>
    <w:rsid w:val="002456BC"/>
    <w:rsid w:val="00246349"/>
    <w:rsid w:val="00246B13"/>
    <w:rsid w:val="00247B6F"/>
    <w:rsid w:val="00250C59"/>
    <w:rsid w:val="00251C18"/>
    <w:rsid w:val="00251D65"/>
    <w:rsid w:val="0025261A"/>
    <w:rsid w:val="002536EF"/>
    <w:rsid w:val="00253ACF"/>
    <w:rsid w:val="00254603"/>
    <w:rsid w:val="0025526C"/>
    <w:rsid w:val="00255D69"/>
    <w:rsid w:val="00256F07"/>
    <w:rsid w:val="00257967"/>
    <w:rsid w:val="002617A5"/>
    <w:rsid w:val="00262089"/>
    <w:rsid w:val="0026271E"/>
    <w:rsid w:val="00263B36"/>
    <w:rsid w:val="0026589F"/>
    <w:rsid w:val="00266153"/>
    <w:rsid w:val="00267643"/>
    <w:rsid w:val="0026788D"/>
    <w:rsid w:val="00267970"/>
    <w:rsid w:val="00275B0E"/>
    <w:rsid w:val="0027605B"/>
    <w:rsid w:val="00276AAD"/>
    <w:rsid w:val="00277A23"/>
    <w:rsid w:val="00281F96"/>
    <w:rsid w:val="00284327"/>
    <w:rsid w:val="00290401"/>
    <w:rsid w:val="00290EF8"/>
    <w:rsid w:val="00291837"/>
    <w:rsid w:val="00292EFF"/>
    <w:rsid w:val="0029332F"/>
    <w:rsid w:val="00294355"/>
    <w:rsid w:val="00295500"/>
    <w:rsid w:val="002974A3"/>
    <w:rsid w:val="00297E61"/>
    <w:rsid w:val="002A189E"/>
    <w:rsid w:val="002A1E82"/>
    <w:rsid w:val="002A2577"/>
    <w:rsid w:val="002A30B1"/>
    <w:rsid w:val="002A6468"/>
    <w:rsid w:val="002A6A9F"/>
    <w:rsid w:val="002A7A8A"/>
    <w:rsid w:val="002B24F8"/>
    <w:rsid w:val="002B7DBB"/>
    <w:rsid w:val="002C163F"/>
    <w:rsid w:val="002C1783"/>
    <w:rsid w:val="002C3598"/>
    <w:rsid w:val="002C4AE7"/>
    <w:rsid w:val="002C5778"/>
    <w:rsid w:val="002C6DC2"/>
    <w:rsid w:val="002D1B1D"/>
    <w:rsid w:val="002D1FAF"/>
    <w:rsid w:val="002D2ABE"/>
    <w:rsid w:val="002D2D0A"/>
    <w:rsid w:val="002D50EB"/>
    <w:rsid w:val="002D6D8D"/>
    <w:rsid w:val="002E44A0"/>
    <w:rsid w:val="002E615D"/>
    <w:rsid w:val="002E75A5"/>
    <w:rsid w:val="002E7F58"/>
    <w:rsid w:val="002F0462"/>
    <w:rsid w:val="002F059F"/>
    <w:rsid w:val="002F08A8"/>
    <w:rsid w:val="002F1E16"/>
    <w:rsid w:val="002F23EA"/>
    <w:rsid w:val="002F4E13"/>
    <w:rsid w:val="002F7F7A"/>
    <w:rsid w:val="00302320"/>
    <w:rsid w:val="00304B85"/>
    <w:rsid w:val="00304BEC"/>
    <w:rsid w:val="00304CED"/>
    <w:rsid w:val="00304E9F"/>
    <w:rsid w:val="00305009"/>
    <w:rsid w:val="00305596"/>
    <w:rsid w:val="0030726A"/>
    <w:rsid w:val="0031508E"/>
    <w:rsid w:val="00317530"/>
    <w:rsid w:val="00317C2C"/>
    <w:rsid w:val="00320259"/>
    <w:rsid w:val="003210C6"/>
    <w:rsid w:val="00324565"/>
    <w:rsid w:val="003248CA"/>
    <w:rsid w:val="0032587C"/>
    <w:rsid w:val="00327909"/>
    <w:rsid w:val="003308D1"/>
    <w:rsid w:val="00330A7A"/>
    <w:rsid w:val="00332F1D"/>
    <w:rsid w:val="003342E3"/>
    <w:rsid w:val="00335616"/>
    <w:rsid w:val="0033575C"/>
    <w:rsid w:val="00335FF9"/>
    <w:rsid w:val="003370FB"/>
    <w:rsid w:val="00337398"/>
    <w:rsid w:val="0034021B"/>
    <w:rsid w:val="003402D8"/>
    <w:rsid w:val="00341139"/>
    <w:rsid w:val="00342BEB"/>
    <w:rsid w:val="0034530D"/>
    <w:rsid w:val="0034634D"/>
    <w:rsid w:val="00346F0C"/>
    <w:rsid w:val="003518F0"/>
    <w:rsid w:val="00351989"/>
    <w:rsid w:val="00351CEE"/>
    <w:rsid w:val="0035281E"/>
    <w:rsid w:val="00352C4D"/>
    <w:rsid w:val="003534C5"/>
    <w:rsid w:val="00354828"/>
    <w:rsid w:val="00355CBE"/>
    <w:rsid w:val="00356D88"/>
    <w:rsid w:val="00357BBE"/>
    <w:rsid w:val="00363116"/>
    <w:rsid w:val="00364D60"/>
    <w:rsid w:val="00365991"/>
    <w:rsid w:val="00366D11"/>
    <w:rsid w:val="00367A51"/>
    <w:rsid w:val="003712CE"/>
    <w:rsid w:val="00372FAA"/>
    <w:rsid w:val="003736EC"/>
    <w:rsid w:val="003742A8"/>
    <w:rsid w:val="00374CA0"/>
    <w:rsid w:val="00377A31"/>
    <w:rsid w:val="00382416"/>
    <w:rsid w:val="00382836"/>
    <w:rsid w:val="00390504"/>
    <w:rsid w:val="00392586"/>
    <w:rsid w:val="00396EB5"/>
    <w:rsid w:val="0039723D"/>
    <w:rsid w:val="003A5498"/>
    <w:rsid w:val="003A56CF"/>
    <w:rsid w:val="003A5959"/>
    <w:rsid w:val="003B0795"/>
    <w:rsid w:val="003B1BD6"/>
    <w:rsid w:val="003B46FF"/>
    <w:rsid w:val="003B4D23"/>
    <w:rsid w:val="003B7E88"/>
    <w:rsid w:val="003C0CC3"/>
    <w:rsid w:val="003C0CD7"/>
    <w:rsid w:val="003C0DCE"/>
    <w:rsid w:val="003C1499"/>
    <w:rsid w:val="003C1EB9"/>
    <w:rsid w:val="003C1F7D"/>
    <w:rsid w:val="003C2831"/>
    <w:rsid w:val="003C2E54"/>
    <w:rsid w:val="003C3DCC"/>
    <w:rsid w:val="003C3FBA"/>
    <w:rsid w:val="003C41A0"/>
    <w:rsid w:val="003C429B"/>
    <w:rsid w:val="003C5515"/>
    <w:rsid w:val="003C6806"/>
    <w:rsid w:val="003C7091"/>
    <w:rsid w:val="003D0853"/>
    <w:rsid w:val="003D6857"/>
    <w:rsid w:val="003E0DA5"/>
    <w:rsid w:val="003E1337"/>
    <w:rsid w:val="003E1BAF"/>
    <w:rsid w:val="003E28D0"/>
    <w:rsid w:val="003E2C31"/>
    <w:rsid w:val="003E4E3F"/>
    <w:rsid w:val="003E6B9C"/>
    <w:rsid w:val="003E6DDD"/>
    <w:rsid w:val="003E72FD"/>
    <w:rsid w:val="003F2527"/>
    <w:rsid w:val="003F3B6A"/>
    <w:rsid w:val="003F48CD"/>
    <w:rsid w:val="003F525C"/>
    <w:rsid w:val="003F5745"/>
    <w:rsid w:val="004002C5"/>
    <w:rsid w:val="00401FCB"/>
    <w:rsid w:val="004027A6"/>
    <w:rsid w:val="00403338"/>
    <w:rsid w:val="00404F1A"/>
    <w:rsid w:val="00406544"/>
    <w:rsid w:val="0041145E"/>
    <w:rsid w:val="00412F88"/>
    <w:rsid w:val="00414651"/>
    <w:rsid w:val="00422D81"/>
    <w:rsid w:val="00423DA2"/>
    <w:rsid w:val="00424345"/>
    <w:rsid w:val="0042436E"/>
    <w:rsid w:val="00425E91"/>
    <w:rsid w:val="00426E43"/>
    <w:rsid w:val="00427530"/>
    <w:rsid w:val="0043079B"/>
    <w:rsid w:val="0043086F"/>
    <w:rsid w:val="004328E8"/>
    <w:rsid w:val="00441812"/>
    <w:rsid w:val="00442131"/>
    <w:rsid w:val="0044326F"/>
    <w:rsid w:val="004438C1"/>
    <w:rsid w:val="0044406D"/>
    <w:rsid w:val="00444909"/>
    <w:rsid w:val="00444BCD"/>
    <w:rsid w:val="00446FE2"/>
    <w:rsid w:val="00446FFE"/>
    <w:rsid w:val="00447824"/>
    <w:rsid w:val="00447E31"/>
    <w:rsid w:val="00450A70"/>
    <w:rsid w:val="00452419"/>
    <w:rsid w:val="00452621"/>
    <w:rsid w:val="00452874"/>
    <w:rsid w:val="00453C3C"/>
    <w:rsid w:val="00453C7E"/>
    <w:rsid w:val="00454D88"/>
    <w:rsid w:val="00454EDE"/>
    <w:rsid w:val="00455A38"/>
    <w:rsid w:val="00456C90"/>
    <w:rsid w:val="00457EF0"/>
    <w:rsid w:val="004631E3"/>
    <w:rsid w:val="004643A7"/>
    <w:rsid w:val="00465512"/>
    <w:rsid w:val="00466629"/>
    <w:rsid w:val="004667B0"/>
    <w:rsid w:val="00466B20"/>
    <w:rsid w:val="004671D5"/>
    <w:rsid w:val="00467E32"/>
    <w:rsid w:val="00473160"/>
    <w:rsid w:val="00474A76"/>
    <w:rsid w:val="00475065"/>
    <w:rsid w:val="00475FE0"/>
    <w:rsid w:val="004764E1"/>
    <w:rsid w:val="004862D6"/>
    <w:rsid w:val="00493BA3"/>
    <w:rsid w:val="00495B92"/>
    <w:rsid w:val="00496C70"/>
    <w:rsid w:val="004A0037"/>
    <w:rsid w:val="004A147F"/>
    <w:rsid w:val="004A1A00"/>
    <w:rsid w:val="004A4DB4"/>
    <w:rsid w:val="004A6241"/>
    <w:rsid w:val="004A7AFC"/>
    <w:rsid w:val="004A7BA9"/>
    <w:rsid w:val="004B0A5D"/>
    <w:rsid w:val="004B0DE4"/>
    <w:rsid w:val="004B2806"/>
    <w:rsid w:val="004B6DD2"/>
    <w:rsid w:val="004B7844"/>
    <w:rsid w:val="004C67C1"/>
    <w:rsid w:val="004C764A"/>
    <w:rsid w:val="004D11F8"/>
    <w:rsid w:val="004D1AF6"/>
    <w:rsid w:val="004D256D"/>
    <w:rsid w:val="004D2CD9"/>
    <w:rsid w:val="004D30B9"/>
    <w:rsid w:val="004D5509"/>
    <w:rsid w:val="004D5DE3"/>
    <w:rsid w:val="004D62B0"/>
    <w:rsid w:val="004D6353"/>
    <w:rsid w:val="004D682A"/>
    <w:rsid w:val="004D6DE9"/>
    <w:rsid w:val="004D7496"/>
    <w:rsid w:val="004E0E7A"/>
    <w:rsid w:val="004E1675"/>
    <w:rsid w:val="004E5C24"/>
    <w:rsid w:val="004F64DC"/>
    <w:rsid w:val="004F673B"/>
    <w:rsid w:val="004F7224"/>
    <w:rsid w:val="00500E4A"/>
    <w:rsid w:val="0050343B"/>
    <w:rsid w:val="00503821"/>
    <w:rsid w:val="00503E26"/>
    <w:rsid w:val="00504C60"/>
    <w:rsid w:val="005051DE"/>
    <w:rsid w:val="005061BE"/>
    <w:rsid w:val="0050742E"/>
    <w:rsid w:val="00507828"/>
    <w:rsid w:val="00510C61"/>
    <w:rsid w:val="00513F07"/>
    <w:rsid w:val="0051453D"/>
    <w:rsid w:val="00516408"/>
    <w:rsid w:val="00517BBF"/>
    <w:rsid w:val="005205FF"/>
    <w:rsid w:val="00521154"/>
    <w:rsid w:val="00521292"/>
    <w:rsid w:val="00523083"/>
    <w:rsid w:val="005237D8"/>
    <w:rsid w:val="00523C46"/>
    <w:rsid w:val="00530BB5"/>
    <w:rsid w:val="00533A32"/>
    <w:rsid w:val="00535904"/>
    <w:rsid w:val="00542643"/>
    <w:rsid w:val="00543613"/>
    <w:rsid w:val="00545666"/>
    <w:rsid w:val="00546120"/>
    <w:rsid w:val="00552B1E"/>
    <w:rsid w:val="00552FD9"/>
    <w:rsid w:val="005543E7"/>
    <w:rsid w:val="0055457B"/>
    <w:rsid w:val="0055668B"/>
    <w:rsid w:val="00556E19"/>
    <w:rsid w:val="00557D61"/>
    <w:rsid w:val="00561179"/>
    <w:rsid w:val="00561FF0"/>
    <w:rsid w:val="00562950"/>
    <w:rsid w:val="005670CF"/>
    <w:rsid w:val="005702C3"/>
    <w:rsid w:val="00572076"/>
    <w:rsid w:val="0057248C"/>
    <w:rsid w:val="00572CDC"/>
    <w:rsid w:val="00572FF0"/>
    <w:rsid w:val="00573F7B"/>
    <w:rsid w:val="005749E7"/>
    <w:rsid w:val="00574CBC"/>
    <w:rsid w:val="00576DCE"/>
    <w:rsid w:val="005807AE"/>
    <w:rsid w:val="00580B61"/>
    <w:rsid w:val="00580E14"/>
    <w:rsid w:val="005814C2"/>
    <w:rsid w:val="005825B9"/>
    <w:rsid w:val="005834DF"/>
    <w:rsid w:val="00583CCD"/>
    <w:rsid w:val="00586C48"/>
    <w:rsid w:val="00587E6B"/>
    <w:rsid w:val="005916D4"/>
    <w:rsid w:val="005A4338"/>
    <w:rsid w:val="005A6504"/>
    <w:rsid w:val="005B1029"/>
    <w:rsid w:val="005B4537"/>
    <w:rsid w:val="005B4A75"/>
    <w:rsid w:val="005B5131"/>
    <w:rsid w:val="005B68E4"/>
    <w:rsid w:val="005B7D38"/>
    <w:rsid w:val="005C2CF3"/>
    <w:rsid w:val="005C332F"/>
    <w:rsid w:val="005C35E7"/>
    <w:rsid w:val="005C3E80"/>
    <w:rsid w:val="005C594B"/>
    <w:rsid w:val="005C6CA8"/>
    <w:rsid w:val="005D12A7"/>
    <w:rsid w:val="005D20D8"/>
    <w:rsid w:val="005D28BF"/>
    <w:rsid w:val="005D4113"/>
    <w:rsid w:val="005D59E4"/>
    <w:rsid w:val="005D6D6F"/>
    <w:rsid w:val="005D76A3"/>
    <w:rsid w:val="005D77B3"/>
    <w:rsid w:val="005E00FA"/>
    <w:rsid w:val="005E0B75"/>
    <w:rsid w:val="005E0B80"/>
    <w:rsid w:val="005E2222"/>
    <w:rsid w:val="005E2B22"/>
    <w:rsid w:val="005E2CFD"/>
    <w:rsid w:val="005E41AC"/>
    <w:rsid w:val="005E4498"/>
    <w:rsid w:val="005E4563"/>
    <w:rsid w:val="005E4841"/>
    <w:rsid w:val="005E5C12"/>
    <w:rsid w:val="005E5CFC"/>
    <w:rsid w:val="005F2307"/>
    <w:rsid w:val="005F27EF"/>
    <w:rsid w:val="005F3065"/>
    <w:rsid w:val="005F4041"/>
    <w:rsid w:val="005F46D8"/>
    <w:rsid w:val="005F4F13"/>
    <w:rsid w:val="006036D0"/>
    <w:rsid w:val="006046F4"/>
    <w:rsid w:val="0060781A"/>
    <w:rsid w:val="00607F19"/>
    <w:rsid w:val="0061074E"/>
    <w:rsid w:val="006107E1"/>
    <w:rsid w:val="0061121E"/>
    <w:rsid w:val="00611470"/>
    <w:rsid w:val="00611514"/>
    <w:rsid w:val="006122A4"/>
    <w:rsid w:val="00613054"/>
    <w:rsid w:val="00613F0D"/>
    <w:rsid w:val="00617682"/>
    <w:rsid w:val="00620AA5"/>
    <w:rsid w:val="00626B60"/>
    <w:rsid w:val="006277E6"/>
    <w:rsid w:val="00634380"/>
    <w:rsid w:val="006346F2"/>
    <w:rsid w:val="00635718"/>
    <w:rsid w:val="00640469"/>
    <w:rsid w:val="00640C19"/>
    <w:rsid w:val="00641909"/>
    <w:rsid w:val="006420D3"/>
    <w:rsid w:val="00644B45"/>
    <w:rsid w:val="00645685"/>
    <w:rsid w:val="006460FC"/>
    <w:rsid w:val="00646B5C"/>
    <w:rsid w:val="006470A4"/>
    <w:rsid w:val="006514CF"/>
    <w:rsid w:val="0065672C"/>
    <w:rsid w:val="006616D6"/>
    <w:rsid w:val="00662838"/>
    <w:rsid w:val="0066308F"/>
    <w:rsid w:val="0066378A"/>
    <w:rsid w:val="00666ECD"/>
    <w:rsid w:val="00670540"/>
    <w:rsid w:val="0067075D"/>
    <w:rsid w:val="00671930"/>
    <w:rsid w:val="00671CF0"/>
    <w:rsid w:val="006738E4"/>
    <w:rsid w:val="006759E9"/>
    <w:rsid w:val="00675CF4"/>
    <w:rsid w:val="00677CE8"/>
    <w:rsid w:val="006829FB"/>
    <w:rsid w:val="00687A4F"/>
    <w:rsid w:val="00690957"/>
    <w:rsid w:val="00695C19"/>
    <w:rsid w:val="00696CBE"/>
    <w:rsid w:val="006A0017"/>
    <w:rsid w:val="006A0613"/>
    <w:rsid w:val="006A264D"/>
    <w:rsid w:val="006A3BAA"/>
    <w:rsid w:val="006A57D6"/>
    <w:rsid w:val="006B1875"/>
    <w:rsid w:val="006B1DF6"/>
    <w:rsid w:val="006B1E3F"/>
    <w:rsid w:val="006B37A6"/>
    <w:rsid w:val="006B425A"/>
    <w:rsid w:val="006B6264"/>
    <w:rsid w:val="006B7858"/>
    <w:rsid w:val="006B7CC1"/>
    <w:rsid w:val="006B7D77"/>
    <w:rsid w:val="006C0B1B"/>
    <w:rsid w:val="006C0C29"/>
    <w:rsid w:val="006C24FF"/>
    <w:rsid w:val="006C36A7"/>
    <w:rsid w:val="006C488E"/>
    <w:rsid w:val="006C4B87"/>
    <w:rsid w:val="006C4E9C"/>
    <w:rsid w:val="006C6062"/>
    <w:rsid w:val="006C70FC"/>
    <w:rsid w:val="006C7634"/>
    <w:rsid w:val="006C7711"/>
    <w:rsid w:val="006C7D5B"/>
    <w:rsid w:val="006D238A"/>
    <w:rsid w:val="006D2A9B"/>
    <w:rsid w:val="006D417E"/>
    <w:rsid w:val="006D50EE"/>
    <w:rsid w:val="006D57AC"/>
    <w:rsid w:val="006D6958"/>
    <w:rsid w:val="006D705E"/>
    <w:rsid w:val="006E0236"/>
    <w:rsid w:val="006E0D56"/>
    <w:rsid w:val="006E1445"/>
    <w:rsid w:val="006E1E53"/>
    <w:rsid w:val="006E22B6"/>
    <w:rsid w:val="006E24D1"/>
    <w:rsid w:val="006E33E7"/>
    <w:rsid w:val="006E50BE"/>
    <w:rsid w:val="006E516E"/>
    <w:rsid w:val="006F1FD4"/>
    <w:rsid w:val="006F2243"/>
    <w:rsid w:val="006F22FF"/>
    <w:rsid w:val="006F2D6B"/>
    <w:rsid w:val="006F40F6"/>
    <w:rsid w:val="006F495C"/>
    <w:rsid w:val="006F4FB7"/>
    <w:rsid w:val="006F50B6"/>
    <w:rsid w:val="006F64DA"/>
    <w:rsid w:val="006F6DEB"/>
    <w:rsid w:val="006F795C"/>
    <w:rsid w:val="0070017B"/>
    <w:rsid w:val="00700D10"/>
    <w:rsid w:val="00701B82"/>
    <w:rsid w:val="00701E32"/>
    <w:rsid w:val="007024A0"/>
    <w:rsid w:val="007029FA"/>
    <w:rsid w:val="00703AE0"/>
    <w:rsid w:val="0070405D"/>
    <w:rsid w:val="00705E29"/>
    <w:rsid w:val="00707216"/>
    <w:rsid w:val="00707854"/>
    <w:rsid w:val="00712737"/>
    <w:rsid w:val="00712882"/>
    <w:rsid w:val="00714474"/>
    <w:rsid w:val="00714AA1"/>
    <w:rsid w:val="00715352"/>
    <w:rsid w:val="00717ECF"/>
    <w:rsid w:val="00720A20"/>
    <w:rsid w:val="007214F4"/>
    <w:rsid w:val="00722D9C"/>
    <w:rsid w:val="00723ACD"/>
    <w:rsid w:val="00723C6C"/>
    <w:rsid w:val="007255F1"/>
    <w:rsid w:val="00734510"/>
    <w:rsid w:val="00734E3D"/>
    <w:rsid w:val="007355EA"/>
    <w:rsid w:val="00736A1B"/>
    <w:rsid w:val="00736AF7"/>
    <w:rsid w:val="007413F4"/>
    <w:rsid w:val="00744E29"/>
    <w:rsid w:val="007454CB"/>
    <w:rsid w:val="00745B26"/>
    <w:rsid w:val="00746440"/>
    <w:rsid w:val="00750B37"/>
    <w:rsid w:val="007524D1"/>
    <w:rsid w:val="00754933"/>
    <w:rsid w:val="007558D4"/>
    <w:rsid w:val="00760080"/>
    <w:rsid w:val="00760461"/>
    <w:rsid w:val="00760E86"/>
    <w:rsid w:val="0076146A"/>
    <w:rsid w:val="00761D99"/>
    <w:rsid w:val="00762AD3"/>
    <w:rsid w:val="007656FD"/>
    <w:rsid w:val="00767A5B"/>
    <w:rsid w:val="00770AA8"/>
    <w:rsid w:val="007715BD"/>
    <w:rsid w:val="00772CA8"/>
    <w:rsid w:val="0077434A"/>
    <w:rsid w:val="00777D8C"/>
    <w:rsid w:val="00781C31"/>
    <w:rsid w:val="0079069C"/>
    <w:rsid w:val="0079092B"/>
    <w:rsid w:val="00794E6A"/>
    <w:rsid w:val="00795DB8"/>
    <w:rsid w:val="00796704"/>
    <w:rsid w:val="00796929"/>
    <w:rsid w:val="007A0191"/>
    <w:rsid w:val="007A0238"/>
    <w:rsid w:val="007A074F"/>
    <w:rsid w:val="007A19FE"/>
    <w:rsid w:val="007A49B5"/>
    <w:rsid w:val="007A501E"/>
    <w:rsid w:val="007A518C"/>
    <w:rsid w:val="007A6CA5"/>
    <w:rsid w:val="007B1590"/>
    <w:rsid w:val="007B1DE8"/>
    <w:rsid w:val="007B2B2D"/>
    <w:rsid w:val="007B33D6"/>
    <w:rsid w:val="007B3F44"/>
    <w:rsid w:val="007B4CE1"/>
    <w:rsid w:val="007B5A2F"/>
    <w:rsid w:val="007B64E4"/>
    <w:rsid w:val="007C1713"/>
    <w:rsid w:val="007C2697"/>
    <w:rsid w:val="007C28CB"/>
    <w:rsid w:val="007C29F9"/>
    <w:rsid w:val="007C2F2C"/>
    <w:rsid w:val="007C44C9"/>
    <w:rsid w:val="007C467A"/>
    <w:rsid w:val="007C6641"/>
    <w:rsid w:val="007C6F0D"/>
    <w:rsid w:val="007D13D6"/>
    <w:rsid w:val="007D3133"/>
    <w:rsid w:val="007D42CB"/>
    <w:rsid w:val="007D524C"/>
    <w:rsid w:val="007D7B72"/>
    <w:rsid w:val="007E0DA7"/>
    <w:rsid w:val="007E1837"/>
    <w:rsid w:val="007E2B79"/>
    <w:rsid w:val="007E3D86"/>
    <w:rsid w:val="007E4814"/>
    <w:rsid w:val="007E4904"/>
    <w:rsid w:val="007E49E8"/>
    <w:rsid w:val="007E57B8"/>
    <w:rsid w:val="007E7904"/>
    <w:rsid w:val="007E79DD"/>
    <w:rsid w:val="007F0497"/>
    <w:rsid w:val="007F0E7C"/>
    <w:rsid w:val="007F167D"/>
    <w:rsid w:val="007F1ADD"/>
    <w:rsid w:val="007F25D2"/>
    <w:rsid w:val="007F263C"/>
    <w:rsid w:val="00801C49"/>
    <w:rsid w:val="008025CD"/>
    <w:rsid w:val="00802E9A"/>
    <w:rsid w:val="0080568F"/>
    <w:rsid w:val="0080732C"/>
    <w:rsid w:val="00812033"/>
    <w:rsid w:val="00813505"/>
    <w:rsid w:val="008155F4"/>
    <w:rsid w:val="008160A0"/>
    <w:rsid w:val="00817126"/>
    <w:rsid w:val="0081754E"/>
    <w:rsid w:val="0082585F"/>
    <w:rsid w:val="008262BA"/>
    <w:rsid w:val="0082702B"/>
    <w:rsid w:val="0083066C"/>
    <w:rsid w:val="00830C4D"/>
    <w:rsid w:val="00830DC2"/>
    <w:rsid w:val="00833BC6"/>
    <w:rsid w:val="0083602B"/>
    <w:rsid w:val="008443B6"/>
    <w:rsid w:val="00844A81"/>
    <w:rsid w:val="00846248"/>
    <w:rsid w:val="0085077B"/>
    <w:rsid w:val="00851D46"/>
    <w:rsid w:val="0085328F"/>
    <w:rsid w:val="00853D6D"/>
    <w:rsid w:val="008541C1"/>
    <w:rsid w:val="008568F3"/>
    <w:rsid w:val="00857016"/>
    <w:rsid w:val="008604BF"/>
    <w:rsid w:val="00861E34"/>
    <w:rsid w:val="00862223"/>
    <w:rsid w:val="008634ED"/>
    <w:rsid w:val="008661AE"/>
    <w:rsid w:val="008669D9"/>
    <w:rsid w:val="0087071F"/>
    <w:rsid w:val="00870C59"/>
    <w:rsid w:val="008710F6"/>
    <w:rsid w:val="00874D7E"/>
    <w:rsid w:val="00874E44"/>
    <w:rsid w:val="00874FAB"/>
    <w:rsid w:val="00875F52"/>
    <w:rsid w:val="00876707"/>
    <w:rsid w:val="008770C3"/>
    <w:rsid w:val="008819A3"/>
    <w:rsid w:val="0088270C"/>
    <w:rsid w:val="00883277"/>
    <w:rsid w:val="00883E3A"/>
    <w:rsid w:val="00884751"/>
    <w:rsid w:val="008847C1"/>
    <w:rsid w:val="0088492F"/>
    <w:rsid w:val="00885343"/>
    <w:rsid w:val="008862EB"/>
    <w:rsid w:val="00886565"/>
    <w:rsid w:val="00891BC0"/>
    <w:rsid w:val="00893123"/>
    <w:rsid w:val="00893DDD"/>
    <w:rsid w:val="00895648"/>
    <w:rsid w:val="00895724"/>
    <w:rsid w:val="00896E91"/>
    <w:rsid w:val="008A00B6"/>
    <w:rsid w:val="008A032D"/>
    <w:rsid w:val="008A45CF"/>
    <w:rsid w:val="008A4A25"/>
    <w:rsid w:val="008A7F94"/>
    <w:rsid w:val="008B0662"/>
    <w:rsid w:val="008B1045"/>
    <w:rsid w:val="008B2215"/>
    <w:rsid w:val="008B78A0"/>
    <w:rsid w:val="008C0C22"/>
    <w:rsid w:val="008C15C0"/>
    <w:rsid w:val="008C1AF7"/>
    <w:rsid w:val="008C211B"/>
    <w:rsid w:val="008C2F6B"/>
    <w:rsid w:val="008C3B5B"/>
    <w:rsid w:val="008C5828"/>
    <w:rsid w:val="008C5D0C"/>
    <w:rsid w:val="008C6BB1"/>
    <w:rsid w:val="008D0BCF"/>
    <w:rsid w:val="008D1204"/>
    <w:rsid w:val="008D18FE"/>
    <w:rsid w:val="008D2AAD"/>
    <w:rsid w:val="008D3AC8"/>
    <w:rsid w:val="008D71AB"/>
    <w:rsid w:val="008E1B71"/>
    <w:rsid w:val="008E437E"/>
    <w:rsid w:val="008E4A9A"/>
    <w:rsid w:val="008E5272"/>
    <w:rsid w:val="008E76B5"/>
    <w:rsid w:val="008F0586"/>
    <w:rsid w:val="008F2B7E"/>
    <w:rsid w:val="008F3778"/>
    <w:rsid w:val="008F52AE"/>
    <w:rsid w:val="008F561C"/>
    <w:rsid w:val="008F7812"/>
    <w:rsid w:val="008F7DB7"/>
    <w:rsid w:val="00900F30"/>
    <w:rsid w:val="0090236B"/>
    <w:rsid w:val="009036BD"/>
    <w:rsid w:val="009042EB"/>
    <w:rsid w:val="00905CD6"/>
    <w:rsid w:val="009107CC"/>
    <w:rsid w:val="0091219C"/>
    <w:rsid w:val="00912686"/>
    <w:rsid w:val="00912C0F"/>
    <w:rsid w:val="00916BEC"/>
    <w:rsid w:val="00920585"/>
    <w:rsid w:val="00922FDD"/>
    <w:rsid w:val="009252A7"/>
    <w:rsid w:val="00926E60"/>
    <w:rsid w:val="00926F1B"/>
    <w:rsid w:val="00927A58"/>
    <w:rsid w:val="009323CB"/>
    <w:rsid w:val="00934013"/>
    <w:rsid w:val="00934909"/>
    <w:rsid w:val="00935C0B"/>
    <w:rsid w:val="00937043"/>
    <w:rsid w:val="00937FB2"/>
    <w:rsid w:val="009419B7"/>
    <w:rsid w:val="00941C3F"/>
    <w:rsid w:val="00943698"/>
    <w:rsid w:val="00945C3D"/>
    <w:rsid w:val="00950760"/>
    <w:rsid w:val="00952081"/>
    <w:rsid w:val="00953689"/>
    <w:rsid w:val="0095472F"/>
    <w:rsid w:val="009552B1"/>
    <w:rsid w:val="00955B72"/>
    <w:rsid w:val="00955E13"/>
    <w:rsid w:val="009560BC"/>
    <w:rsid w:val="009560F7"/>
    <w:rsid w:val="00957024"/>
    <w:rsid w:val="00960340"/>
    <w:rsid w:val="00965EF8"/>
    <w:rsid w:val="00966B77"/>
    <w:rsid w:val="00966D9C"/>
    <w:rsid w:val="00970766"/>
    <w:rsid w:val="0097212E"/>
    <w:rsid w:val="00973294"/>
    <w:rsid w:val="00973695"/>
    <w:rsid w:val="009745B2"/>
    <w:rsid w:val="009777E6"/>
    <w:rsid w:val="00977EA5"/>
    <w:rsid w:val="0098486A"/>
    <w:rsid w:val="009852B8"/>
    <w:rsid w:val="0098735D"/>
    <w:rsid w:val="00990D64"/>
    <w:rsid w:val="00992884"/>
    <w:rsid w:val="00993FAC"/>
    <w:rsid w:val="009949A1"/>
    <w:rsid w:val="00994E1F"/>
    <w:rsid w:val="00995041"/>
    <w:rsid w:val="009A0D11"/>
    <w:rsid w:val="009A4418"/>
    <w:rsid w:val="009A493E"/>
    <w:rsid w:val="009A5F57"/>
    <w:rsid w:val="009A68FE"/>
    <w:rsid w:val="009A7AB3"/>
    <w:rsid w:val="009B06C2"/>
    <w:rsid w:val="009B1B57"/>
    <w:rsid w:val="009B4242"/>
    <w:rsid w:val="009B4347"/>
    <w:rsid w:val="009B48D9"/>
    <w:rsid w:val="009B4CB5"/>
    <w:rsid w:val="009B60CC"/>
    <w:rsid w:val="009B7971"/>
    <w:rsid w:val="009B7BC8"/>
    <w:rsid w:val="009C04DD"/>
    <w:rsid w:val="009C0665"/>
    <w:rsid w:val="009C2CF0"/>
    <w:rsid w:val="009C316B"/>
    <w:rsid w:val="009C3EEC"/>
    <w:rsid w:val="009C5530"/>
    <w:rsid w:val="009C617A"/>
    <w:rsid w:val="009C673D"/>
    <w:rsid w:val="009D00AF"/>
    <w:rsid w:val="009D0A37"/>
    <w:rsid w:val="009D1884"/>
    <w:rsid w:val="009D1A2C"/>
    <w:rsid w:val="009D21C2"/>
    <w:rsid w:val="009D365D"/>
    <w:rsid w:val="009D4425"/>
    <w:rsid w:val="009E1149"/>
    <w:rsid w:val="009E2081"/>
    <w:rsid w:val="009E2348"/>
    <w:rsid w:val="009E39E6"/>
    <w:rsid w:val="009E3EDC"/>
    <w:rsid w:val="009E50CC"/>
    <w:rsid w:val="009E5BF3"/>
    <w:rsid w:val="009E6131"/>
    <w:rsid w:val="009E6860"/>
    <w:rsid w:val="009F0B72"/>
    <w:rsid w:val="009F0F46"/>
    <w:rsid w:val="009F3671"/>
    <w:rsid w:val="009F3881"/>
    <w:rsid w:val="009F4EA0"/>
    <w:rsid w:val="009F5061"/>
    <w:rsid w:val="009F5EF8"/>
    <w:rsid w:val="009F7C00"/>
    <w:rsid w:val="00A0028C"/>
    <w:rsid w:val="00A00550"/>
    <w:rsid w:val="00A0111E"/>
    <w:rsid w:val="00A019FA"/>
    <w:rsid w:val="00A02BDA"/>
    <w:rsid w:val="00A04F21"/>
    <w:rsid w:val="00A0508E"/>
    <w:rsid w:val="00A06B7E"/>
    <w:rsid w:val="00A0721A"/>
    <w:rsid w:val="00A104B8"/>
    <w:rsid w:val="00A10D1C"/>
    <w:rsid w:val="00A116C7"/>
    <w:rsid w:val="00A12801"/>
    <w:rsid w:val="00A12CB0"/>
    <w:rsid w:val="00A13727"/>
    <w:rsid w:val="00A20412"/>
    <w:rsid w:val="00A22FE7"/>
    <w:rsid w:val="00A251AD"/>
    <w:rsid w:val="00A279FA"/>
    <w:rsid w:val="00A3067C"/>
    <w:rsid w:val="00A324C7"/>
    <w:rsid w:val="00A3476D"/>
    <w:rsid w:val="00A34BE8"/>
    <w:rsid w:val="00A36362"/>
    <w:rsid w:val="00A37A23"/>
    <w:rsid w:val="00A420FB"/>
    <w:rsid w:val="00A4317A"/>
    <w:rsid w:val="00A4448E"/>
    <w:rsid w:val="00A464C4"/>
    <w:rsid w:val="00A46A40"/>
    <w:rsid w:val="00A479D7"/>
    <w:rsid w:val="00A50F3C"/>
    <w:rsid w:val="00A5282B"/>
    <w:rsid w:val="00A53AB7"/>
    <w:rsid w:val="00A54684"/>
    <w:rsid w:val="00A551D7"/>
    <w:rsid w:val="00A55A75"/>
    <w:rsid w:val="00A564C8"/>
    <w:rsid w:val="00A60725"/>
    <w:rsid w:val="00A61043"/>
    <w:rsid w:val="00A63404"/>
    <w:rsid w:val="00A63CAC"/>
    <w:rsid w:val="00A66732"/>
    <w:rsid w:val="00A66C3C"/>
    <w:rsid w:val="00A66F1E"/>
    <w:rsid w:val="00A6775C"/>
    <w:rsid w:val="00A720A6"/>
    <w:rsid w:val="00A74304"/>
    <w:rsid w:val="00A75381"/>
    <w:rsid w:val="00A758B7"/>
    <w:rsid w:val="00A765A1"/>
    <w:rsid w:val="00A809BC"/>
    <w:rsid w:val="00A80B9C"/>
    <w:rsid w:val="00A80F79"/>
    <w:rsid w:val="00A83B8D"/>
    <w:rsid w:val="00A84AC6"/>
    <w:rsid w:val="00A85294"/>
    <w:rsid w:val="00A85FAB"/>
    <w:rsid w:val="00A86011"/>
    <w:rsid w:val="00A90847"/>
    <w:rsid w:val="00A919A1"/>
    <w:rsid w:val="00A92B7F"/>
    <w:rsid w:val="00A93DD5"/>
    <w:rsid w:val="00A947AC"/>
    <w:rsid w:val="00A94AA8"/>
    <w:rsid w:val="00A94F06"/>
    <w:rsid w:val="00A9555D"/>
    <w:rsid w:val="00A9599F"/>
    <w:rsid w:val="00A95EEC"/>
    <w:rsid w:val="00A96531"/>
    <w:rsid w:val="00A9795B"/>
    <w:rsid w:val="00AA31BD"/>
    <w:rsid w:val="00AA3439"/>
    <w:rsid w:val="00AA3AD4"/>
    <w:rsid w:val="00AA43B8"/>
    <w:rsid w:val="00AA4E68"/>
    <w:rsid w:val="00AA5401"/>
    <w:rsid w:val="00AA6E92"/>
    <w:rsid w:val="00AB3E72"/>
    <w:rsid w:val="00AB74D5"/>
    <w:rsid w:val="00AC0779"/>
    <w:rsid w:val="00AC2CA5"/>
    <w:rsid w:val="00AC3677"/>
    <w:rsid w:val="00AC3B56"/>
    <w:rsid w:val="00AC4B3E"/>
    <w:rsid w:val="00AC6704"/>
    <w:rsid w:val="00AC7073"/>
    <w:rsid w:val="00AC7605"/>
    <w:rsid w:val="00AD0FA3"/>
    <w:rsid w:val="00AD278E"/>
    <w:rsid w:val="00AD4CEC"/>
    <w:rsid w:val="00AD560F"/>
    <w:rsid w:val="00AD56B0"/>
    <w:rsid w:val="00AD6189"/>
    <w:rsid w:val="00AD6352"/>
    <w:rsid w:val="00AD63D0"/>
    <w:rsid w:val="00AD6556"/>
    <w:rsid w:val="00AD65B5"/>
    <w:rsid w:val="00AD6FBC"/>
    <w:rsid w:val="00AD799C"/>
    <w:rsid w:val="00AD7F8B"/>
    <w:rsid w:val="00AE5236"/>
    <w:rsid w:val="00AE7B92"/>
    <w:rsid w:val="00AF1C5C"/>
    <w:rsid w:val="00AF5A8D"/>
    <w:rsid w:val="00AF5D90"/>
    <w:rsid w:val="00AF5E85"/>
    <w:rsid w:val="00AF7E83"/>
    <w:rsid w:val="00B000C2"/>
    <w:rsid w:val="00B022E9"/>
    <w:rsid w:val="00B025C6"/>
    <w:rsid w:val="00B02A14"/>
    <w:rsid w:val="00B02F97"/>
    <w:rsid w:val="00B0472D"/>
    <w:rsid w:val="00B053B1"/>
    <w:rsid w:val="00B053CB"/>
    <w:rsid w:val="00B0724D"/>
    <w:rsid w:val="00B078CE"/>
    <w:rsid w:val="00B11653"/>
    <w:rsid w:val="00B12B92"/>
    <w:rsid w:val="00B1403A"/>
    <w:rsid w:val="00B16501"/>
    <w:rsid w:val="00B20483"/>
    <w:rsid w:val="00B20BF1"/>
    <w:rsid w:val="00B24325"/>
    <w:rsid w:val="00B27119"/>
    <w:rsid w:val="00B27419"/>
    <w:rsid w:val="00B314A9"/>
    <w:rsid w:val="00B321F1"/>
    <w:rsid w:val="00B36F87"/>
    <w:rsid w:val="00B3764D"/>
    <w:rsid w:val="00B37AE6"/>
    <w:rsid w:val="00B40CF3"/>
    <w:rsid w:val="00B40E36"/>
    <w:rsid w:val="00B41781"/>
    <w:rsid w:val="00B42636"/>
    <w:rsid w:val="00B44C6B"/>
    <w:rsid w:val="00B4523B"/>
    <w:rsid w:val="00B46AAC"/>
    <w:rsid w:val="00B4756C"/>
    <w:rsid w:val="00B5103A"/>
    <w:rsid w:val="00B538B7"/>
    <w:rsid w:val="00B54C15"/>
    <w:rsid w:val="00B574CD"/>
    <w:rsid w:val="00B613F4"/>
    <w:rsid w:val="00B61FF2"/>
    <w:rsid w:val="00B6361E"/>
    <w:rsid w:val="00B652F5"/>
    <w:rsid w:val="00B72FB6"/>
    <w:rsid w:val="00B74714"/>
    <w:rsid w:val="00B74C71"/>
    <w:rsid w:val="00B76687"/>
    <w:rsid w:val="00B7669D"/>
    <w:rsid w:val="00B76FCD"/>
    <w:rsid w:val="00B82A6C"/>
    <w:rsid w:val="00B82D3F"/>
    <w:rsid w:val="00B85251"/>
    <w:rsid w:val="00B85F2A"/>
    <w:rsid w:val="00B86F82"/>
    <w:rsid w:val="00B90C09"/>
    <w:rsid w:val="00B9180F"/>
    <w:rsid w:val="00B927B8"/>
    <w:rsid w:val="00B933E4"/>
    <w:rsid w:val="00B977AB"/>
    <w:rsid w:val="00BA2521"/>
    <w:rsid w:val="00BA31EC"/>
    <w:rsid w:val="00BA482B"/>
    <w:rsid w:val="00BB0A86"/>
    <w:rsid w:val="00BB16AA"/>
    <w:rsid w:val="00BB1E97"/>
    <w:rsid w:val="00BB2C11"/>
    <w:rsid w:val="00BB3754"/>
    <w:rsid w:val="00BB3CC3"/>
    <w:rsid w:val="00BB426D"/>
    <w:rsid w:val="00BB4DDB"/>
    <w:rsid w:val="00BB5235"/>
    <w:rsid w:val="00BB6D98"/>
    <w:rsid w:val="00BB70E0"/>
    <w:rsid w:val="00BB76D1"/>
    <w:rsid w:val="00BB7B1E"/>
    <w:rsid w:val="00BC0693"/>
    <w:rsid w:val="00BC1B2A"/>
    <w:rsid w:val="00BC27FC"/>
    <w:rsid w:val="00BC29EF"/>
    <w:rsid w:val="00BC3DC6"/>
    <w:rsid w:val="00BC4127"/>
    <w:rsid w:val="00BC420D"/>
    <w:rsid w:val="00BC54DE"/>
    <w:rsid w:val="00BC6DE4"/>
    <w:rsid w:val="00BC7152"/>
    <w:rsid w:val="00BD13D4"/>
    <w:rsid w:val="00BD2276"/>
    <w:rsid w:val="00BD4455"/>
    <w:rsid w:val="00BD4D5A"/>
    <w:rsid w:val="00BE07BA"/>
    <w:rsid w:val="00BE0A8E"/>
    <w:rsid w:val="00BE1BA1"/>
    <w:rsid w:val="00BE2199"/>
    <w:rsid w:val="00BE3424"/>
    <w:rsid w:val="00BE3A1F"/>
    <w:rsid w:val="00BE6F4B"/>
    <w:rsid w:val="00BF0C3F"/>
    <w:rsid w:val="00BF1E93"/>
    <w:rsid w:val="00BF31A5"/>
    <w:rsid w:val="00BF35E9"/>
    <w:rsid w:val="00BF3E02"/>
    <w:rsid w:val="00BF3FAA"/>
    <w:rsid w:val="00BF6673"/>
    <w:rsid w:val="00BF6D51"/>
    <w:rsid w:val="00BF77EA"/>
    <w:rsid w:val="00C0088A"/>
    <w:rsid w:val="00C0093F"/>
    <w:rsid w:val="00C00BD4"/>
    <w:rsid w:val="00C0113E"/>
    <w:rsid w:val="00C01289"/>
    <w:rsid w:val="00C01BCF"/>
    <w:rsid w:val="00C01C94"/>
    <w:rsid w:val="00C02BBC"/>
    <w:rsid w:val="00C037C3"/>
    <w:rsid w:val="00C03BE9"/>
    <w:rsid w:val="00C04B9E"/>
    <w:rsid w:val="00C071AF"/>
    <w:rsid w:val="00C0727D"/>
    <w:rsid w:val="00C0734C"/>
    <w:rsid w:val="00C12101"/>
    <w:rsid w:val="00C12678"/>
    <w:rsid w:val="00C130EE"/>
    <w:rsid w:val="00C13BAF"/>
    <w:rsid w:val="00C14E5E"/>
    <w:rsid w:val="00C16071"/>
    <w:rsid w:val="00C175F0"/>
    <w:rsid w:val="00C17E48"/>
    <w:rsid w:val="00C20564"/>
    <w:rsid w:val="00C205C7"/>
    <w:rsid w:val="00C209B7"/>
    <w:rsid w:val="00C211F7"/>
    <w:rsid w:val="00C21A4D"/>
    <w:rsid w:val="00C23A5A"/>
    <w:rsid w:val="00C246D2"/>
    <w:rsid w:val="00C250F1"/>
    <w:rsid w:val="00C264AA"/>
    <w:rsid w:val="00C27148"/>
    <w:rsid w:val="00C300D1"/>
    <w:rsid w:val="00C32FF8"/>
    <w:rsid w:val="00C34364"/>
    <w:rsid w:val="00C3615D"/>
    <w:rsid w:val="00C407E2"/>
    <w:rsid w:val="00C410EB"/>
    <w:rsid w:val="00C4125D"/>
    <w:rsid w:val="00C422C5"/>
    <w:rsid w:val="00C4296D"/>
    <w:rsid w:val="00C4587B"/>
    <w:rsid w:val="00C45F19"/>
    <w:rsid w:val="00C46442"/>
    <w:rsid w:val="00C5060F"/>
    <w:rsid w:val="00C521EE"/>
    <w:rsid w:val="00C548CF"/>
    <w:rsid w:val="00C54D78"/>
    <w:rsid w:val="00C557FA"/>
    <w:rsid w:val="00C57D52"/>
    <w:rsid w:val="00C60008"/>
    <w:rsid w:val="00C622A2"/>
    <w:rsid w:val="00C626DB"/>
    <w:rsid w:val="00C645F6"/>
    <w:rsid w:val="00C66480"/>
    <w:rsid w:val="00C7032E"/>
    <w:rsid w:val="00C714FF"/>
    <w:rsid w:val="00C72617"/>
    <w:rsid w:val="00C7390D"/>
    <w:rsid w:val="00C74193"/>
    <w:rsid w:val="00C742C0"/>
    <w:rsid w:val="00C75FE4"/>
    <w:rsid w:val="00C765A9"/>
    <w:rsid w:val="00C7682E"/>
    <w:rsid w:val="00C778FD"/>
    <w:rsid w:val="00C8006D"/>
    <w:rsid w:val="00C80A7E"/>
    <w:rsid w:val="00C84557"/>
    <w:rsid w:val="00C85676"/>
    <w:rsid w:val="00C87CE4"/>
    <w:rsid w:val="00C90164"/>
    <w:rsid w:val="00C91F63"/>
    <w:rsid w:val="00C92367"/>
    <w:rsid w:val="00C92F14"/>
    <w:rsid w:val="00C9366D"/>
    <w:rsid w:val="00C9742D"/>
    <w:rsid w:val="00C97F2A"/>
    <w:rsid w:val="00CA247F"/>
    <w:rsid w:val="00CA24B3"/>
    <w:rsid w:val="00CA2F21"/>
    <w:rsid w:val="00CA3431"/>
    <w:rsid w:val="00CA50D6"/>
    <w:rsid w:val="00CA6159"/>
    <w:rsid w:val="00CA76B8"/>
    <w:rsid w:val="00CB2743"/>
    <w:rsid w:val="00CB2C43"/>
    <w:rsid w:val="00CB3B76"/>
    <w:rsid w:val="00CB5C3F"/>
    <w:rsid w:val="00CB70D3"/>
    <w:rsid w:val="00CB7B61"/>
    <w:rsid w:val="00CB7CCC"/>
    <w:rsid w:val="00CC1235"/>
    <w:rsid w:val="00CC2D99"/>
    <w:rsid w:val="00CC3BC9"/>
    <w:rsid w:val="00CC3DDB"/>
    <w:rsid w:val="00CC570A"/>
    <w:rsid w:val="00CD1813"/>
    <w:rsid w:val="00CD2177"/>
    <w:rsid w:val="00CD2B51"/>
    <w:rsid w:val="00CD3273"/>
    <w:rsid w:val="00CD41C7"/>
    <w:rsid w:val="00CD4490"/>
    <w:rsid w:val="00CD644B"/>
    <w:rsid w:val="00CD7334"/>
    <w:rsid w:val="00CE0670"/>
    <w:rsid w:val="00CE3678"/>
    <w:rsid w:val="00CE6EFB"/>
    <w:rsid w:val="00CF01B5"/>
    <w:rsid w:val="00CF0BA1"/>
    <w:rsid w:val="00CF1235"/>
    <w:rsid w:val="00CF2939"/>
    <w:rsid w:val="00CF2F15"/>
    <w:rsid w:val="00CF371B"/>
    <w:rsid w:val="00CF4C43"/>
    <w:rsid w:val="00CF632D"/>
    <w:rsid w:val="00D0151B"/>
    <w:rsid w:val="00D02B43"/>
    <w:rsid w:val="00D03B8F"/>
    <w:rsid w:val="00D10A86"/>
    <w:rsid w:val="00D11D24"/>
    <w:rsid w:val="00D204BB"/>
    <w:rsid w:val="00D204BD"/>
    <w:rsid w:val="00D22384"/>
    <w:rsid w:val="00D238BE"/>
    <w:rsid w:val="00D2423F"/>
    <w:rsid w:val="00D24249"/>
    <w:rsid w:val="00D24461"/>
    <w:rsid w:val="00D26041"/>
    <w:rsid w:val="00D32560"/>
    <w:rsid w:val="00D33C82"/>
    <w:rsid w:val="00D37DA1"/>
    <w:rsid w:val="00D4017C"/>
    <w:rsid w:val="00D417CE"/>
    <w:rsid w:val="00D42C06"/>
    <w:rsid w:val="00D42FF8"/>
    <w:rsid w:val="00D4367C"/>
    <w:rsid w:val="00D4522D"/>
    <w:rsid w:val="00D456FC"/>
    <w:rsid w:val="00D463F9"/>
    <w:rsid w:val="00D468B0"/>
    <w:rsid w:val="00D47E1E"/>
    <w:rsid w:val="00D5014F"/>
    <w:rsid w:val="00D52328"/>
    <w:rsid w:val="00D52411"/>
    <w:rsid w:val="00D53DA6"/>
    <w:rsid w:val="00D55381"/>
    <w:rsid w:val="00D55D53"/>
    <w:rsid w:val="00D60D60"/>
    <w:rsid w:val="00D60F45"/>
    <w:rsid w:val="00D62EAF"/>
    <w:rsid w:val="00D638A9"/>
    <w:rsid w:val="00D639FC"/>
    <w:rsid w:val="00D66998"/>
    <w:rsid w:val="00D676DE"/>
    <w:rsid w:val="00D70276"/>
    <w:rsid w:val="00D7395A"/>
    <w:rsid w:val="00D73E73"/>
    <w:rsid w:val="00D7456C"/>
    <w:rsid w:val="00D751E5"/>
    <w:rsid w:val="00D7677F"/>
    <w:rsid w:val="00D810DE"/>
    <w:rsid w:val="00D84CB0"/>
    <w:rsid w:val="00D863F3"/>
    <w:rsid w:val="00D8694C"/>
    <w:rsid w:val="00D87F0C"/>
    <w:rsid w:val="00D90ADE"/>
    <w:rsid w:val="00D90CDA"/>
    <w:rsid w:val="00D92A88"/>
    <w:rsid w:val="00D93060"/>
    <w:rsid w:val="00D9323E"/>
    <w:rsid w:val="00D95CE8"/>
    <w:rsid w:val="00DA2847"/>
    <w:rsid w:val="00DA3C87"/>
    <w:rsid w:val="00DA3F03"/>
    <w:rsid w:val="00DA5284"/>
    <w:rsid w:val="00DA60DB"/>
    <w:rsid w:val="00DA616F"/>
    <w:rsid w:val="00DA6727"/>
    <w:rsid w:val="00DA6B39"/>
    <w:rsid w:val="00DB2881"/>
    <w:rsid w:val="00DB2FD2"/>
    <w:rsid w:val="00DB4EB3"/>
    <w:rsid w:val="00DC2179"/>
    <w:rsid w:val="00DC2A2C"/>
    <w:rsid w:val="00DC2B18"/>
    <w:rsid w:val="00DC2DCB"/>
    <w:rsid w:val="00DC36AB"/>
    <w:rsid w:val="00DC5233"/>
    <w:rsid w:val="00DC774E"/>
    <w:rsid w:val="00DC7C5F"/>
    <w:rsid w:val="00DD0CE3"/>
    <w:rsid w:val="00DD352B"/>
    <w:rsid w:val="00DD3EE6"/>
    <w:rsid w:val="00DD5648"/>
    <w:rsid w:val="00DD5911"/>
    <w:rsid w:val="00DF20B8"/>
    <w:rsid w:val="00DF3762"/>
    <w:rsid w:val="00DF55C3"/>
    <w:rsid w:val="00DF5C4B"/>
    <w:rsid w:val="00DF5DD7"/>
    <w:rsid w:val="00E01B41"/>
    <w:rsid w:val="00E041CD"/>
    <w:rsid w:val="00E05321"/>
    <w:rsid w:val="00E05F4B"/>
    <w:rsid w:val="00E0697D"/>
    <w:rsid w:val="00E071E3"/>
    <w:rsid w:val="00E07DBD"/>
    <w:rsid w:val="00E110AD"/>
    <w:rsid w:val="00E13271"/>
    <w:rsid w:val="00E1458F"/>
    <w:rsid w:val="00E14EFB"/>
    <w:rsid w:val="00E157C1"/>
    <w:rsid w:val="00E15BB6"/>
    <w:rsid w:val="00E15EDB"/>
    <w:rsid w:val="00E162F6"/>
    <w:rsid w:val="00E208C2"/>
    <w:rsid w:val="00E23EAB"/>
    <w:rsid w:val="00E24171"/>
    <w:rsid w:val="00E24CCA"/>
    <w:rsid w:val="00E26124"/>
    <w:rsid w:val="00E26579"/>
    <w:rsid w:val="00E26FD6"/>
    <w:rsid w:val="00E30226"/>
    <w:rsid w:val="00E3068E"/>
    <w:rsid w:val="00E323FF"/>
    <w:rsid w:val="00E341B2"/>
    <w:rsid w:val="00E3534B"/>
    <w:rsid w:val="00E36512"/>
    <w:rsid w:val="00E369AC"/>
    <w:rsid w:val="00E36A71"/>
    <w:rsid w:val="00E36B9F"/>
    <w:rsid w:val="00E37CFE"/>
    <w:rsid w:val="00E40BA3"/>
    <w:rsid w:val="00E4323F"/>
    <w:rsid w:val="00E44DAA"/>
    <w:rsid w:val="00E45158"/>
    <w:rsid w:val="00E454F5"/>
    <w:rsid w:val="00E4723E"/>
    <w:rsid w:val="00E50063"/>
    <w:rsid w:val="00E52FD3"/>
    <w:rsid w:val="00E53C05"/>
    <w:rsid w:val="00E54FF8"/>
    <w:rsid w:val="00E56F12"/>
    <w:rsid w:val="00E60EE5"/>
    <w:rsid w:val="00E646E8"/>
    <w:rsid w:val="00E66AD9"/>
    <w:rsid w:val="00E67791"/>
    <w:rsid w:val="00E706AE"/>
    <w:rsid w:val="00E711D6"/>
    <w:rsid w:val="00E71370"/>
    <w:rsid w:val="00E76633"/>
    <w:rsid w:val="00E7796C"/>
    <w:rsid w:val="00E80A0D"/>
    <w:rsid w:val="00E84C38"/>
    <w:rsid w:val="00E8622C"/>
    <w:rsid w:val="00E86F7B"/>
    <w:rsid w:val="00E87716"/>
    <w:rsid w:val="00E87804"/>
    <w:rsid w:val="00E907FD"/>
    <w:rsid w:val="00E90DAA"/>
    <w:rsid w:val="00E90FCF"/>
    <w:rsid w:val="00E91148"/>
    <w:rsid w:val="00E925C0"/>
    <w:rsid w:val="00E947D2"/>
    <w:rsid w:val="00E95BDB"/>
    <w:rsid w:val="00E968E0"/>
    <w:rsid w:val="00EA0045"/>
    <w:rsid w:val="00EA16D4"/>
    <w:rsid w:val="00EA247B"/>
    <w:rsid w:val="00EA42A5"/>
    <w:rsid w:val="00EA4BFA"/>
    <w:rsid w:val="00EA5731"/>
    <w:rsid w:val="00EB0C3D"/>
    <w:rsid w:val="00EB0E6A"/>
    <w:rsid w:val="00EB1A6A"/>
    <w:rsid w:val="00EB285A"/>
    <w:rsid w:val="00EB4F1B"/>
    <w:rsid w:val="00EB5949"/>
    <w:rsid w:val="00EB5960"/>
    <w:rsid w:val="00EB6DAF"/>
    <w:rsid w:val="00EB7078"/>
    <w:rsid w:val="00EB7231"/>
    <w:rsid w:val="00EC0165"/>
    <w:rsid w:val="00EC2000"/>
    <w:rsid w:val="00EC4395"/>
    <w:rsid w:val="00EC4FFC"/>
    <w:rsid w:val="00EC701A"/>
    <w:rsid w:val="00EC77F7"/>
    <w:rsid w:val="00ED0DD9"/>
    <w:rsid w:val="00ED25A9"/>
    <w:rsid w:val="00ED4F9E"/>
    <w:rsid w:val="00ED6629"/>
    <w:rsid w:val="00EE0008"/>
    <w:rsid w:val="00EE0FFA"/>
    <w:rsid w:val="00EE6903"/>
    <w:rsid w:val="00EE7B45"/>
    <w:rsid w:val="00EF2EEA"/>
    <w:rsid w:val="00EF32C9"/>
    <w:rsid w:val="00EF35F0"/>
    <w:rsid w:val="00EF5AA2"/>
    <w:rsid w:val="00EF61BA"/>
    <w:rsid w:val="00F01E32"/>
    <w:rsid w:val="00F0210A"/>
    <w:rsid w:val="00F04E45"/>
    <w:rsid w:val="00F0543D"/>
    <w:rsid w:val="00F06707"/>
    <w:rsid w:val="00F072CA"/>
    <w:rsid w:val="00F07C7D"/>
    <w:rsid w:val="00F103B1"/>
    <w:rsid w:val="00F1121D"/>
    <w:rsid w:val="00F11A3B"/>
    <w:rsid w:val="00F1219A"/>
    <w:rsid w:val="00F12784"/>
    <w:rsid w:val="00F13C3B"/>
    <w:rsid w:val="00F15056"/>
    <w:rsid w:val="00F15BB7"/>
    <w:rsid w:val="00F16125"/>
    <w:rsid w:val="00F16BA4"/>
    <w:rsid w:val="00F17BE8"/>
    <w:rsid w:val="00F17DD9"/>
    <w:rsid w:val="00F17EB8"/>
    <w:rsid w:val="00F20306"/>
    <w:rsid w:val="00F219FB"/>
    <w:rsid w:val="00F247CA"/>
    <w:rsid w:val="00F248E7"/>
    <w:rsid w:val="00F25239"/>
    <w:rsid w:val="00F253A3"/>
    <w:rsid w:val="00F25B22"/>
    <w:rsid w:val="00F266D8"/>
    <w:rsid w:val="00F31234"/>
    <w:rsid w:val="00F320F3"/>
    <w:rsid w:val="00F33069"/>
    <w:rsid w:val="00F33533"/>
    <w:rsid w:val="00F34D08"/>
    <w:rsid w:val="00F4532D"/>
    <w:rsid w:val="00F5076C"/>
    <w:rsid w:val="00F52565"/>
    <w:rsid w:val="00F5418B"/>
    <w:rsid w:val="00F54A75"/>
    <w:rsid w:val="00F623B7"/>
    <w:rsid w:val="00F640D2"/>
    <w:rsid w:val="00F64462"/>
    <w:rsid w:val="00F64857"/>
    <w:rsid w:val="00F657E2"/>
    <w:rsid w:val="00F65A63"/>
    <w:rsid w:val="00F67783"/>
    <w:rsid w:val="00F67C69"/>
    <w:rsid w:val="00F70745"/>
    <w:rsid w:val="00F70D47"/>
    <w:rsid w:val="00F70EA6"/>
    <w:rsid w:val="00F71960"/>
    <w:rsid w:val="00F724D4"/>
    <w:rsid w:val="00F731C7"/>
    <w:rsid w:val="00F73A5E"/>
    <w:rsid w:val="00F743F2"/>
    <w:rsid w:val="00F75647"/>
    <w:rsid w:val="00F8123C"/>
    <w:rsid w:val="00F82B9A"/>
    <w:rsid w:val="00F84440"/>
    <w:rsid w:val="00F8768B"/>
    <w:rsid w:val="00F900C4"/>
    <w:rsid w:val="00F9062E"/>
    <w:rsid w:val="00F91F68"/>
    <w:rsid w:val="00F92CDA"/>
    <w:rsid w:val="00F92CF9"/>
    <w:rsid w:val="00F92F1F"/>
    <w:rsid w:val="00F93724"/>
    <w:rsid w:val="00F966AE"/>
    <w:rsid w:val="00F96C5A"/>
    <w:rsid w:val="00F97089"/>
    <w:rsid w:val="00FA0389"/>
    <w:rsid w:val="00FA3021"/>
    <w:rsid w:val="00FB145A"/>
    <w:rsid w:val="00FB3488"/>
    <w:rsid w:val="00FB4424"/>
    <w:rsid w:val="00FB4871"/>
    <w:rsid w:val="00FB4BF1"/>
    <w:rsid w:val="00FB6783"/>
    <w:rsid w:val="00FB74FE"/>
    <w:rsid w:val="00FB7594"/>
    <w:rsid w:val="00FC01F4"/>
    <w:rsid w:val="00FC09E4"/>
    <w:rsid w:val="00FC0DCC"/>
    <w:rsid w:val="00FC151D"/>
    <w:rsid w:val="00FC1668"/>
    <w:rsid w:val="00FC223A"/>
    <w:rsid w:val="00FC2AE5"/>
    <w:rsid w:val="00FC3F81"/>
    <w:rsid w:val="00FC4A51"/>
    <w:rsid w:val="00FC4FB8"/>
    <w:rsid w:val="00FC503E"/>
    <w:rsid w:val="00FC50FD"/>
    <w:rsid w:val="00FC7737"/>
    <w:rsid w:val="00FC79E2"/>
    <w:rsid w:val="00FD2AFB"/>
    <w:rsid w:val="00FD3F9B"/>
    <w:rsid w:val="00FD482F"/>
    <w:rsid w:val="00FD77C9"/>
    <w:rsid w:val="00FE100A"/>
    <w:rsid w:val="00FE281C"/>
    <w:rsid w:val="00FE2CB1"/>
    <w:rsid w:val="00FE2D09"/>
    <w:rsid w:val="00FE339E"/>
    <w:rsid w:val="00FE5733"/>
    <w:rsid w:val="00FE6155"/>
    <w:rsid w:val="00FE6D89"/>
    <w:rsid w:val="00FE6E29"/>
    <w:rsid w:val="00FF0D99"/>
    <w:rsid w:val="00FF1746"/>
    <w:rsid w:val="00FF2BE3"/>
    <w:rsid w:val="00FF310A"/>
    <w:rsid w:val="00FF4469"/>
    <w:rsid w:val="00FF4A12"/>
    <w:rsid w:val="00FF60C1"/>
    <w:rsid w:val="00FF726D"/>
    <w:rsid w:val="00FF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2B5B1"/>
  <w15:chartTrackingRefBased/>
  <w15:docId w15:val="{317FB95E-3C1C-4034-B638-ACD2E9F6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B1E"/>
    <w:pPr>
      <w:widowControl w:val="0"/>
      <w:adjustRightInd w:val="0"/>
      <w:snapToGrid w:val="0"/>
      <w:jc w:val="both"/>
    </w:pPr>
    <w:rPr>
      <w:rFonts w:ascii="等线" w:eastAsia="等线" w:hAnsi="等线"/>
      <w:szCs w:val="22"/>
    </w:rPr>
  </w:style>
  <w:style w:type="paragraph" w:styleId="1">
    <w:name w:val="heading 1"/>
    <w:basedOn w:val="a"/>
    <w:next w:val="a0"/>
    <w:link w:val="10"/>
    <w:uiPriority w:val="9"/>
    <w:semiHidden/>
    <w:qFormat/>
    <w:rsid w:val="00FB145A"/>
    <w:pPr>
      <w:keepNext/>
      <w:keepLines/>
      <w:spacing w:before="340" w:after="330" w:line="578" w:lineRule="atLeast"/>
      <w:outlineLvl w:val="0"/>
    </w:pPr>
    <w:rPr>
      <w:rFonts w:ascii="Arial" w:eastAsia="楷体_GB2312" w:hAnsi="Arial"/>
      <w:b/>
      <w:bCs/>
      <w:kern w:val="44"/>
      <w:sz w:val="44"/>
      <w:szCs w:val="44"/>
    </w:rPr>
  </w:style>
  <w:style w:type="paragraph" w:styleId="2">
    <w:name w:val="heading 2"/>
    <w:basedOn w:val="a"/>
    <w:next w:val="a0"/>
    <w:link w:val="20"/>
    <w:uiPriority w:val="9"/>
    <w:semiHidden/>
    <w:qFormat/>
    <w:rsid w:val="00FB145A"/>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link w:val="30"/>
    <w:uiPriority w:val="9"/>
    <w:semiHidden/>
    <w:qFormat/>
    <w:rsid w:val="00FB145A"/>
    <w:pPr>
      <w:keepNext/>
      <w:keepLines/>
      <w:spacing w:before="260" w:after="260" w:line="416" w:lineRule="atLeast"/>
      <w:outlineLvl w:val="2"/>
    </w:pPr>
    <w:rPr>
      <w:rFonts w:ascii="Arial" w:eastAsia="楷体_GB2312" w:hAnsi="Arial"/>
      <w:b/>
      <w:bCs/>
      <w:sz w:val="32"/>
      <w:szCs w:val="32"/>
    </w:rPr>
  </w:style>
  <w:style w:type="paragraph" w:styleId="4">
    <w:name w:val="heading 4"/>
    <w:basedOn w:val="a0"/>
    <w:link w:val="40"/>
    <w:uiPriority w:val="9"/>
    <w:semiHidden/>
    <w:qFormat/>
    <w:rsid w:val="00FB145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link w:val="50"/>
    <w:uiPriority w:val="9"/>
    <w:semiHidden/>
    <w:qFormat/>
    <w:rsid w:val="00FB145A"/>
    <w:pPr>
      <w:keepNext/>
      <w:keepLines/>
      <w:spacing w:before="280" w:after="290" w:line="376" w:lineRule="atLeast"/>
      <w:outlineLvl w:val="4"/>
    </w:pPr>
    <w:rPr>
      <w:rFonts w:ascii="Arial" w:eastAsia="楷体_GB2312" w:hAnsi="Arial"/>
      <w:b/>
      <w:bCs/>
      <w:sz w:val="28"/>
      <w:szCs w:val="28"/>
    </w:rPr>
  </w:style>
  <w:style w:type="paragraph" w:styleId="6">
    <w:name w:val="heading 6"/>
    <w:basedOn w:val="a0"/>
    <w:next w:val="a0"/>
    <w:link w:val="60"/>
    <w:uiPriority w:val="9"/>
    <w:semiHidden/>
    <w:qFormat/>
    <w:rsid w:val="00FB145A"/>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semiHidden/>
    <w:qFormat/>
    <w:rsid w:val="00FB145A"/>
    <w:pPr>
      <w:keepNext/>
      <w:keepLines/>
      <w:spacing w:before="240" w:after="64" w:line="320" w:lineRule="atLeast"/>
      <w:outlineLvl w:val="6"/>
    </w:pPr>
    <w:rPr>
      <w:rFonts w:ascii="Arial" w:eastAsia="楷体_GB2312" w:hAnsi="Arial"/>
      <w:b/>
      <w:bCs/>
      <w:sz w:val="24"/>
      <w:szCs w:val="24"/>
    </w:rPr>
  </w:style>
  <w:style w:type="paragraph" w:styleId="8">
    <w:name w:val="heading 8"/>
    <w:basedOn w:val="a0"/>
    <w:next w:val="a0"/>
    <w:link w:val="80"/>
    <w:uiPriority w:val="9"/>
    <w:semiHidden/>
    <w:qFormat/>
    <w:rsid w:val="00FB145A"/>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qFormat/>
    <w:rsid w:val="00FB145A"/>
    <w:pPr>
      <w:keepNext/>
      <w:keepLines/>
      <w:spacing w:before="240" w:after="64" w:line="320" w:lineRule="atLeast"/>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semiHidden/>
    <w:rsid w:val="00FB145A"/>
    <w:rPr>
      <w:rFonts w:ascii="Arial" w:eastAsia="楷体_GB2312" w:hAnsi="Arial"/>
      <w:b/>
      <w:bCs/>
      <w:kern w:val="44"/>
      <w:sz w:val="44"/>
      <w:szCs w:val="44"/>
    </w:rPr>
  </w:style>
  <w:style w:type="character" w:customStyle="1" w:styleId="20">
    <w:name w:val="标题 2 字符"/>
    <w:basedOn w:val="a1"/>
    <w:link w:val="2"/>
    <w:uiPriority w:val="9"/>
    <w:semiHidden/>
    <w:rsid w:val="00FB145A"/>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rsid w:val="00FB145A"/>
    <w:rPr>
      <w:rFonts w:ascii="Arial" w:eastAsia="楷体_GB2312" w:hAnsi="Arial"/>
      <w:b/>
      <w:bCs/>
      <w:sz w:val="32"/>
      <w:szCs w:val="32"/>
    </w:rPr>
  </w:style>
  <w:style w:type="character" w:customStyle="1" w:styleId="40">
    <w:name w:val="标题 4 字符"/>
    <w:basedOn w:val="a1"/>
    <w:link w:val="4"/>
    <w:uiPriority w:val="9"/>
    <w:semiHidden/>
    <w:rsid w:val="00FB145A"/>
    <w:rPr>
      <w:rFonts w:asciiTheme="majorHAnsi" w:eastAsiaTheme="majorEastAsia" w:hAnsiTheme="majorHAnsi" w:cstheme="majorBidi"/>
      <w:b/>
      <w:bCs/>
      <w:sz w:val="28"/>
      <w:szCs w:val="28"/>
    </w:rPr>
  </w:style>
  <w:style w:type="character" w:customStyle="1" w:styleId="50">
    <w:name w:val="标题 5 字符"/>
    <w:basedOn w:val="a1"/>
    <w:link w:val="5"/>
    <w:uiPriority w:val="9"/>
    <w:semiHidden/>
    <w:rsid w:val="00FB145A"/>
    <w:rPr>
      <w:rFonts w:ascii="Arial" w:eastAsia="楷体_GB2312" w:hAnsi="Arial"/>
      <w:b/>
      <w:bCs/>
      <w:sz w:val="28"/>
      <w:szCs w:val="28"/>
    </w:rPr>
  </w:style>
  <w:style w:type="character" w:customStyle="1" w:styleId="60">
    <w:name w:val="标题 6 字符"/>
    <w:basedOn w:val="a1"/>
    <w:link w:val="6"/>
    <w:uiPriority w:val="9"/>
    <w:semiHidden/>
    <w:rsid w:val="00FB145A"/>
    <w:rPr>
      <w:rFonts w:asciiTheme="majorHAnsi" w:eastAsiaTheme="majorEastAsia" w:hAnsiTheme="majorHAnsi" w:cstheme="majorBidi"/>
      <w:b/>
      <w:bCs/>
      <w:sz w:val="24"/>
      <w:szCs w:val="24"/>
    </w:rPr>
  </w:style>
  <w:style w:type="character" w:customStyle="1" w:styleId="70">
    <w:name w:val="标题 7 字符"/>
    <w:basedOn w:val="a1"/>
    <w:link w:val="7"/>
    <w:uiPriority w:val="9"/>
    <w:semiHidden/>
    <w:rsid w:val="00FB145A"/>
    <w:rPr>
      <w:rFonts w:ascii="Arial" w:eastAsia="楷体_GB2312" w:hAnsi="Arial"/>
      <w:b/>
      <w:bCs/>
      <w:sz w:val="24"/>
      <w:szCs w:val="24"/>
    </w:rPr>
  </w:style>
  <w:style w:type="character" w:customStyle="1" w:styleId="80">
    <w:name w:val="标题 8 字符"/>
    <w:basedOn w:val="a1"/>
    <w:link w:val="8"/>
    <w:uiPriority w:val="9"/>
    <w:semiHidden/>
    <w:rsid w:val="00FB145A"/>
    <w:rPr>
      <w:rFonts w:asciiTheme="majorHAnsi" w:eastAsiaTheme="majorEastAsia" w:hAnsiTheme="majorHAnsi" w:cstheme="majorBidi"/>
      <w:sz w:val="24"/>
      <w:szCs w:val="24"/>
    </w:rPr>
  </w:style>
  <w:style w:type="character" w:customStyle="1" w:styleId="90">
    <w:name w:val="标题 9 字符"/>
    <w:basedOn w:val="a1"/>
    <w:link w:val="9"/>
    <w:uiPriority w:val="9"/>
    <w:semiHidden/>
    <w:rsid w:val="00FB145A"/>
    <w:rPr>
      <w:rFonts w:asciiTheme="majorHAnsi" w:eastAsiaTheme="majorEastAsia" w:hAnsiTheme="majorHAnsi" w:cstheme="majorBidi"/>
    </w:rPr>
  </w:style>
  <w:style w:type="paragraph" w:customStyle="1" w:styleId="KWMCN-d">
    <w:name w:val="KWMCN-大标题"/>
    <w:next w:val="KWMCN-e"/>
    <w:qFormat/>
    <w:rsid w:val="00A479D7"/>
    <w:pPr>
      <w:adjustRightInd w:val="0"/>
      <w:snapToGrid w:val="0"/>
      <w:spacing w:after="360" w:line="320" w:lineRule="atLeast"/>
      <w:jc w:val="center"/>
      <w:outlineLvl w:val="0"/>
    </w:pPr>
    <w:rPr>
      <w:rFonts w:ascii="Arial" w:eastAsia="楷体_GB2312" w:hAnsi="Arial"/>
      <w:b/>
      <w:sz w:val="28"/>
    </w:rPr>
  </w:style>
  <w:style w:type="paragraph" w:customStyle="1" w:styleId="KWMCN-e">
    <w:name w:val="KWMCN-金杜正文"/>
    <w:qFormat/>
    <w:rsid w:val="00A479D7"/>
    <w:pPr>
      <w:adjustRightInd w:val="0"/>
      <w:snapToGrid w:val="0"/>
      <w:spacing w:after="360" w:line="320" w:lineRule="atLeast"/>
      <w:ind w:firstLineChars="200" w:firstLine="200"/>
      <w:jc w:val="both"/>
    </w:pPr>
    <w:rPr>
      <w:rFonts w:ascii="Arial" w:eastAsia="楷体_GB2312" w:hAnsi="Arial"/>
      <w:sz w:val="24"/>
    </w:rPr>
  </w:style>
  <w:style w:type="paragraph" w:customStyle="1" w:styleId="KWMCN-f">
    <w:name w:val="KWMCN-小标题"/>
    <w:next w:val="KWMCN-e"/>
    <w:qFormat/>
    <w:rsid w:val="00A479D7"/>
    <w:pPr>
      <w:adjustRightInd w:val="0"/>
      <w:snapToGrid w:val="0"/>
      <w:spacing w:after="360" w:line="320" w:lineRule="atLeast"/>
      <w:jc w:val="both"/>
      <w:outlineLvl w:val="1"/>
    </w:pPr>
    <w:rPr>
      <w:rFonts w:ascii="Arial" w:eastAsia="楷体_GB2312" w:hAnsi="Arial"/>
      <w:b/>
      <w:sz w:val="24"/>
    </w:rPr>
  </w:style>
  <w:style w:type="paragraph" w:customStyle="1" w:styleId="KWMCN-2">
    <w:name w:val="KWMCN-一级标题2"/>
    <w:next w:val="KWMCN-e"/>
    <w:qFormat/>
    <w:rsid w:val="00A479D7"/>
    <w:pPr>
      <w:numPr>
        <w:numId w:val="6"/>
      </w:numPr>
      <w:adjustRightInd w:val="0"/>
      <w:snapToGrid w:val="0"/>
      <w:spacing w:after="360" w:line="320" w:lineRule="atLeast"/>
      <w:jc w:val="both"/>
      <w:outlineLvl w:val="0"/>
    </w:pPr>
    <w:rPr>
      <w:rFonts w:ascii="Arial" w:eastAsia="楷体_GB2312" w:hAnsi="Arial"/>
      <w:b/>
      <w:sz w:val="28"/>
    </w:rPr>
  </w:style>
  <w:style w:type="paragraph" w:customStyle="1" w:styleId="KWMCN-23">
    <w:name w:val="KWMCN-五级标题2"/>
    <w:qFormat/>
    <w:rsid w:val="00A479D7"/>
    <w:pPr>
      <w:numPr>
        <w:ilvl w:val="4"/>
        <w:numId w:val="6"/>
      </w:numPr>
      <w:adjustRightInd w:val="0"/>
      <w:snapToGrid w:val="0"/>
      <w:spacing w:after="360" w:line="320" w:lineRule="atLeast"/>
      <w:jc w:val="both"/>
      <w:outlineLvl w:val="4"/>
    </w:pPr>
    <w:rPr>
      <w:rFonts w:ascii="Arial" w:eastAsia="楷体_GB2312" w:hAnsi="Arial"/>
      <w:sz w:val="24"/>
    </w:rPr>
  </w:style>
  <w:style w:type="paragraph" w:customStyle="1" w:styleId="KWMCN-0">
    <w:name w:val="KWMCN-二级符号"/>
    <w:qFormat/>
    <w:rsid w:val="00A479D7"/>
    <w:pPr>
      <w:numPr>
        <w:ilvl w:val="1"/>
        <w:numId w:val="9"/>
      </w:numPr>
      <w:adjustRightInd w:val="0"/>
      <w:snapToGrid w:val="0"/>
      <w:spacing w:after="360" w:line="320" w:lineRule="atLeast"/>
      <w:jc w:val="both"/>
    </w:pPr>
    <w:rPr>
      <w:rFonts w:ascii="Arial" w:eastAsia="楷体_GB2312" w:hAnsi="Arial"/>
      <w:sz w:val="24"/>
    </w:rPr>
  </w:style>
  <w:style w:type="paragraph" w:customStyle="1" w:styleId="KWMCN-3">
    <w:name w:val="KWMCN-附件"/>
    <w:next w:val="KWMCN-f0"/>
    <w:qFormat/>
    <w:rsid w:val="00A479D7"/>
    <w:pPr>
      <w:numPr>
        <w:numId w:val="1"/>
      </w:numPr>
      <w:adjustRightInd w:val="0"/>
      <w:snapToGrid w:val="0"/>
      <w:spacing w:after="360" w:line="320" w:lineRule="atLeast"/>
      <w:jc w:val="both"/>
      <w:outlineLvl w:val="0"/>
    </w:pPr>
    <w:rPr>
      <w:rFonts w:ascii="Arial" w:eastAsia="楷体_GB2312" w:hAnsi="Arial"/>
      <w:b/>
      <w:sz w:val="28"/>
    </w:rPr>
  </w:style>
  <w:style w:type="paragraph" w:customStyle="1" w:styleId="KWMCN-4">
    <w:name w:val="KWMCN-附录"/>
    <w:next w:val="KWMCN-f0"/>
    <w:qFormat/>
    <w:rsid w:val="00A479D7"/>
    <w:pPr>
      <w:numPr>
        <w:numId w:val="2"/>
      </w:numPr>
      <w:adjustRightInd w:val="0"/>
      <w:snapToGrid w:val="0"/>
      <w:spacing w:after="360" w:line="320" w:lineRule="atLeast"/>
      <w:jc w:val="both"/>
      <w:outlineLvl w:val="0"/>
    </w:pPr>
    <w:rPr>
      <w:rFonts w:ascii="Arial" w:eastAsia="楷体_GB2312" w:hAnsi="Arial"/>
      <w:b/>
      <w:sz w:val="28"/>
    </w:rPr>
  </w:style>
  <w:style w:type="paragraph" w:customStyle="1" w:styleId="KWMCN-1">
    <w:name w:val="KWMCN-条目"/>
    <w:qFormat/>
    <w:rsid w:val="00A479D7"/>
    <w:pPr>
      <w:numPr>
        <w:numId w:val="3"/>
      </w:numPr>
      <w:adjustRightInd w:val="0"/>
      <w:snapToGrid w:val="0"/>
      <w:spacing w:after="360" w:line="320" w:lineRule="atLeast"/>
      <w:jc w:val="both"/>
    </w:pPr>
    <w:rPr>
      <w:rFonts w:ascii="Arial" w:eastAsia="楷体_GB2312" w:hAnsi="Arial"/>
      <w:sz w:val="24"/>
    </w:rPr>
  </w:style>
  <w:style w:type="paragraph" w:customStyle="1" w:styleId="KWMCN-f0">
    <w:name w:val="KWMCN-标准"/>
    <w:qFormat/>
    <w:rsid w:val="00A479D7"/>
    <w:pPr>
      <w:adjustRightInd w:val="0"/>
      <w:snapToGrid w:val="0"/>
      <w:spacing w:after="360" w:line="320" w:lineRule="atLeast"/>
      <w:jc w:val="both"/>
    </w:pPr>
    <w:rPr>
      <w:rFonts w:ascii="Arial" w:eastAsia="楷体_GB2312" w:hAnsi="Arial"/>
      <w:sz w:val="24"/>
    </w:rPr>
  </w:style>
  <w:style w:type="paragraph" w:customStyle="1" w:styleId="KWMCN-6">
    <w:name w:val="KWMCN-二级编号"/>
    <w:qFormat/>
    <w:rsid w:val="00A479D7"/>
    <w:pPr>
      <w:numPr>
        <w:ilvl w:val="1"/>
        <w:numId w:val="4"/>
      </w:numPr>
      <w:adjustRightInd w:val="0"/>
      <w:snapToGrid w:val="0"/>
      <w:spacing w:after="360" w:line="320" w:lineRule="atLeast"/>
      <w:jc w:val="both"/>
    </w:pPr>
    <w:rPr>
      <w:rFonts w:ascii="Arial" w:eastAsia="楷体_GB2312" w:hAnsi="Arial"/>
      <w:sz w:val="24"/>
    </w:rPr>
  </w:style>
  <w:style w:type="paragraph" w:customStyle="1" w:styleId="KWMCN-9">
    <w:name w:val="KWMCN-二级标题"/>
    <w:next w:val="KWMCN-e"/>
    <w:qFormat/>
    <w:rsid w:val="00A479D7"/>
    <w:pPr>
      <w:numPr>
        <w:ilvl w:val="1"/>
        <w:numId w:val="5"/>
      </w:numPr>
      <w:adjustRightInd w:val="0"/>
      <w:snapToGrid w:val="0"/>
      <w:spacing w:after="360" w:line="320" w:lineRule="atLeast"/>
      <w:jc w:val="both"/>
      <w:outlineLvl w:val="1"/>
    </w:pPr>
    <w:rPr>
      <w:rFonts w:ascii="Arial" w:eastAsia="楷体_GB2312" w:hAnsi="Arial"/>
      <w:sz w:val="24"/>
    </w:rPr>
  </w:style>
  <w:style w:type="paragraph" w:customStyle="1" w:styleId="KWMCN-TS">
    <w:name w:val="KWMCN-一级标题TS"/>
    <w:qFormat/>
    <w:rsid w:val="00A479D7"/>
    <w:pPr>
      <w:numPr>
        <w:numId w:val="8"/>
      </w:numPr>
      <w:adjustRightInd w:val="0"/>
      <w:snapToGrid w:val="0"/>
      <w:spacing w:after="360" w:line="320" w:lineRule="atLeast"/>
      <w:jc w:val="both"/>
      <w:outlineLvl w:val="0"/>
    </w:pPr>
    <w:rPr>
      <w:rFonts w:ascii="Arial" w:eastAsia="楷体_GB2312" w:hAnsi="Arial"/>
      <w:b/>
      <w:sz w:val="28"/>
    </w:rPr>
  </w:style>
  <w:style w:type="paragraph" w:customStyle="1" w:styleId="KWMCN-8">
    <w:name w:val="KWMCN-一级标题"/>
    <w:next w:val="KWMCN-e"/>
    <w:qFormat/>
    <w:rsid w:val="00A479D7"/>
    <w:pPr>
      <w:numPr>
        <w:numId w:val="5"/>
      </w:numPr>
      <w:adjustRightInd w:val="0"/>
      <w:snapToGrid w:val="0"/>
      <w:spacing w:after="360" w:line="320" w:lineRule="atLeast"/>
      <w:jc w:val="both"/>
      <w:outlineLvl w:val="0"/>
    </w:pPr>
    <w:rPr>
      <w:rFonts w:ascii="Arial" w:eastAsia="楷体_GB2312" w:hAnsi="Arial"/>
      <w:b/>
      <w:sz w:val="28"/>
    </w:rPr>
  </w:style>
  <w:style w:type="paragraph" w:customStyle="1" w:styleId="KWMCN-TS2">
    <w:name w:val="KWMCN-四级标题TS"/>
    <w:qFormat/>
    <w:rsid w:val="00A479D7"/>
    <w:pPr>
      <w:numPr>
        <w:ilvl w:val="3"/>
        <w:numId w:val="8"/>
      </w:numPr>
      <w:adjustRightInd w:val="0"/>
      <w:snapToGrid w:val="0"/>
      <w:spacing w:after="360" w:line="320" w:lineRule="atLeast"/>
      <w:jc w:val="both"/>
      <w:outlineLvl w:val="3"/>
    </w:pPr>
    <w:rPr>
      <w:rFonts w:ascii="Arial" w:eastAsia="楷体_GB2312" w:hAnsi="Arial"/>
      <w:sz w:val="24"/>
    </w:rPr>
  </w:style>
  <w:style w:type="paragraph" w:customStyle="1" w:styleId="KWMCN-TS3">
    <w:name w:val="KWMCN-五级标题TS"/>
    <w:qFormat/>
    <w:rsid w:val="00A479D7"/>
    <w:pPr>
      <w:numPr>
        <w:ilvl w:val="4"/>
        <w:numId w:val="8"/>
      </w:numPr>
      <w:adjustRightInd w:val="0"/>
      <w:snapToGrid w:val="0"/>
      <w:spacing w:after="360" w:line="320" w:lineRule="atLeast"/>
      <w:jc w:val="both"/>
      <w:outlineLvl w:val="4"/>
    </w:pPr>
    <w:rPr>
      <w:rFonts w:ascii="Arial" w:eastAsia="楷体_GB2312" w:hAnsi="Arial"/>
      <w:sz w:val="24"/>
    </w:rPr>
  </w:style>
  <w:style w:type="paragraph" w:customStyle="1" w:styleId="KWMCN-a">
    <w:name w:val="KWMCN-三级标题"/>
    <w:qFormat/>
    <w:rsid w:val="00A479D7"/>
    <w:pPr>
      <w:numPr>
        <w:ilvl w:val="2"/>
        <w:numId w:val="5"/>
      </w:numPr>
      <w:adjustRightInd w:val="0"/>
      <w:snapToGrid w:val="0"/>
      <w:spacing w:after="360" w:line="320" w:lineRule="atLeast"/>
      <w:jc w:val="both"/>
      <w:outlineLvl w:val="2"/>
    </w:pPr>
    <w:rPr>
      <w:rFonts w:ascii="Arial" w:eastAsia="楷体_GB2312" w:hAnsi="Arial"/>
      <w:sz w:val="24"/>
    </w:rPr>
  </w:style>
  <w:style w:type="paragraph" w:customStyle="1" w:styleId="KWMCN-b">
    <w:name w:val="KWMCN-四级标题"/>
    <w:qFormat/>
    <w:rsid w:val="00A479D7"/>
    <w:pPr>
      <w:numPr>
        <w:ilvl w:val="3"/>
        <w:numId w:val="5"/>
      </w:numPr>
      <w:adjustRightInd w:val="0"/>
      <w:snapToGrid w:val="0"/>
      <w:spacing w:after="360" w:line="320" w:lineRule="atLeast"/>
      <w:jc w:val="both"/>
      <w:outlineLvl w:val="3"/>
    </w:pPr>
    <w:rPr>
      <w:rFonts w:ascii="Arial" w:eastAsia="楷体_GB2312" w:hAnsi="Arial"/>
      <w:sz w:val="24"/>
    </w:rPr>
  </w:style>
  <w:style w:type="paragraph" w:customStyle="1" w:styleId="KWMCN-c">
    <w:name w:val="KWMCN-五级标题"/>
    <w:qFormat/>
    <w:rsid w:val="00A479D7"/>
    <w:pPr>
      <w:numPr>
        <w:ilvl w:val="4"/>
        <w:numId w:val="5"/>
      </w:numPr>
      <w:adjustRightInd w:val="0"/>
      <w:snapToGrid w:val="0"/>
      <w:spacing w:after="360" w:line="320" w:lineRule="atLeast"/>
      <w:jc w:val="both"/>
      <w:outlineLvl w:val="4"/>
    </w:pPr>
    <w:rPr>
      <w:rFonts w:ascii="Arial" w:eastAsia="楷体_GB2312" w:hAnsi="Arial"/>
      <w:sz w:val="24"/>
    </w:rPr>
  </w:style>
  <w:style w:type="paragraph" w:customStyle="1" w:styleId="KWMCN-20">
    <w:name w:val="KWMCN-二级标题2"/>
    <w:next w:val="KWMCN-e"/>
    <w:qFormat/>
    <w:rsid w:val="00A479D7"/>
    <w:pPr>
      <w:numPr>
        <w:ilvl w:val="1"/>
        <w:numId w:val="6"/>
      </w:numPr>
      <w:adjustRightInd w:val="0"/>
      <w:snapToGrid w:val="0"/>
      <w:spacing w:after="360" w:line="320" w:lineRule="atLeast"/>
      <w:jc w:val="both"/>
      <w:outlineLvl w:val="1"/>
    </w:pPr>
    <w:rPr>
      <w:rFonts w:ascii="Arial" w:eastAsia="楷体_GB2312" w:hAnsi="Arial"/>
      <w:sz w:val="24"/>
    </w:rPr>
  </w:style>
  <w:style w:type="paragraph" w:customStyle="1" w:styleId="KWMCN-21">
    <w:name w:val="KWMCN-三级标题2"/>
    <w:qFormat/>
    <w:rsid w:val="00A479D7"/>
    <w:pPr>
      <w:numPr>
        <w:ilvl w:val="2"/>
        <w:numId w:val="6"/>
      </w:numPr>
      <w:adjustRightInd w:val="0"/>
      <w:snapToGrid w:val="0"/>
      <w:spacing w:after="360" w:line="320" w:lineRule="atLeast"/>
      <w:jc w:val="both"/>
      <w:outlineLvl w:val="2"/>
    </w:pPr>
    <w:rPr>
      <w:rFonts w:ascii="Arial" w:eastAsia="楷体_GB2312" w:hAnsi="Arial"/>
      <w:sz w:val="24"/>
    </w:rPr>
  </w:style>
  <w:style w:type="paragraph" w:customStyle="1" w:styleId="KWMCN-22">
    <w:name w:val="KWMCN-四级标题2"/>
    <w:qFormat/>
    <w:rsid w:val="00A479D7"/>
    <w:pPr>
      <w:numPr>
        <w:ilvl w:val="3"/>
        <w:numId w:val="6"/>
      </w:numPr>
      <w:adjustRightInd w:val="0"/>
      <w:snapToGrid w:val="0"/>
      <w:spacing w:after="360" w:line="320" w:lineRule="atLeast"/>
      <w:jc w:val="both"/>
      <w:outlineLvl w:val="3"/>
    </w:pPr>
    <w:rPr>
      <w:rFonts w:ascii="Arial" w:eastAsia="楷体_GB2312" w:hAnsi="Arial"/>
      <w:sz w:val="24"/>
    </w:rPr>
  </w:style>
  <w:style w:type="paragraph" w:customStyle="1" w:styleId="KWMCN-5">
    <w:name w:val="KWMCN-一级编号"/>
    <w:qFormat/>
    <w:rsid w:val="00A479D7"/>
    <w:pPr>
      <w:numPr>
        <w:numId w:val="4"/>
      </w:numPr>
      <w:adjustRightInd w:val="0"/>
      <w:snapToGrid w:val="0"/>
      <w:spacing w:after="360" w:line="320" w:lineRule="atLeast"/>
      <w:jc w:val="both"/>
    </w:pPr>
    <w:rPr>
      <w:rFonts w:ascii="Arial" w:eastAsia="楷体_GB2312" w:hAnsi="Arial"/>
      <w:sz w:val="24"/>
    </w:rPr>
  </w:style>
  <w:style w:type="paragraph" w:customStyle="1" w:styleId="KWMCN-7">
    <w:name w:val="KWMCN-三级编号"/>
    <w:qFormat/>
    <w:rsid w:val="00A479D7"/>
    <w:pPr>
      <w:numPr>
        <w:ilvl w:val="2"/>
        <w:numId w:val="4"/>
      </w:numPr>
      <w:adjustRightInd w:val="0"/>
      <w:snapToGrid w:val="0"/>
      <w:spacing w:after="360" w:line="320" w:lineRule="atLeast"/>
      <w:jc w:val="both"/>
    </w:pPr>
    <w:rPr>
      <w:rFonts w:ascii="Arial" w:eastAsia="楷体_GB2312" w:hAnsi="Arial"/>
      <w:sz w:val="24"/>
    </w:rPr>
  </w:style>
  <w:style w:type="paragraph" w:customStyle="1" w:styleId="KWMCN-">
    <w:name w:val="KWMCN-一级符号"/>
    <w:qFormat/>
    <w:rsid w:val="00A479D7"/>
    <w:pPr>
      <w:numPr>
        <w:numId w:val="9"/>
      </w:numPr>
      <w:adjustRightInd w:val="0"/>
      <w:snapToGrid w:val="0"/>
      <w:spacing w:after="360" w:line="320" w:lineRule="atLeast"/>
      <w:jc w:val="both"/>
    </w:pPr>
    <w:rPr>
      <w:rFonts w:ascii="Arial" w:eastAsia="楷体_GB2312" w:hAnsi="Arial"/>
      <w:sz w:val="24"/>
    </w:rPr>
  </w:style>
  <w:style w:type="paragraph" w:customStyle="1" w:styleId="KWMCN-TS0">
    <w:name w:val="KWMCN-二级标题TS"/>
    <w:qFormat/>
    <w:rsid w:val="00A479D7"/>
    <w:pPr>
      <w:numPr>
        <w:ilvl w:val="1"/>
        <w:numId w:val="8"/>
      </w:numPr>
      <w:adjustRightInd w:val="0"/>
      <w:snapToGrid w:val="0"/>
      <w:spacing w:after="360" w:line="320" w:lineRule="atLeast"/>
      <w:jc w:val="both"/>
      <w:outlineLvl w:val="1"/>
    </w:pPr>
    <w:rPr>
      <w:rFonts w:ascii="Arial" w:eastAsia="楷体_GB2312" w:hAnsi="Arial"/>
      <w:sz w:val="24"/>
    </w:rPr>
  </w:style>
  <w:style w:type="paragraph" w:customStyle="1" w:styleId="KWMCN-TS1">
    <w:name w:val="KWMCN-三级标题TS"/>
    <w:qFormat/>
    <w:rsid w:val="00A479D7"/>
    <w:pPr>
      <w:numPr>
        <w:ilvl w:val="2"/>
        <w:numId w:val="8"/>
      </w:numPr>
      <w:adjustRightInd w:val="0"/>
      <w:snapToGrid w:val="0"/>
      <w:spacing w:after="360" w:line="320" w:lineRule="atLeast"/>
      <w:jc w:val="both"/>
      <w:outlineLvl w:val="2"/>
    </w:pPr>
    <w:rPr>
      <w:rFonts w:ascii="Arial" w:eastAsia="楷体_GB2312" w:hAnsi="Arial"/>
      <w:sz w:val="24"/>
    </w:rPr>
  </w:style>
  <w:style w:type="paragraph" w:customStyle="1" w:styleId="KWMCN-2TS">
    <w:name w:val="KWMCN-一级标题2TS"/>
    <w:qFormat/>
    <w:rsid w:val="00A479D7"/>
    <w:pPr>
      <w:numPr>
        <w:numId w:val="7"/>
      </w:numPr>
      <w:adjustRightInd w:val="0"/>
      <w:snapToGrid w:val="0"/>
      <w:spacing w:after="360" w:line="320" w:lineRule="atLeast"/>
      <w:jc w:val="both"/>
      <w:outlineLvl w:val="0"/>
    </w:pPr>
    <w:rPr>
      <w:rFonts w:ascii="Arial" w:eastAsia="楷体_GB2312" w:hAnsi="Arial"/>
      <w:b/>
      <w:sz w:val="28"/>
    </w:rPr>
  </w:style>
  <w:style w:type="paragraph" w:customStyle="1" w:styleId="KWMCN-2TS0">
    <w:name w:val="KWMCN-二级标题2TS"/>
    <w:qFormat/>
    <w:rsid w:val="00A479D7"/>
    <w:pPr>
      <w:numPr>
        <w:ilvl w:val="1"/>
        <w:numId w:val="7"/>
      </w:numPr>
      <w:adjustRightInd w:val="0"/>
      <w:snapToGrid w:val="0"/>
      <w:spacing w:after="360" w:line="320" w:lineRule="atLeast"/>
      <w:jc w:val="both"/>
      <w:outlineLvl w:val="1"/>
    </w:pPr>
    <w:rPr>
      <w:rFonts w:ascii="Arial" w:eastAsia="楷体_GB2312" w:hAnsi="Arial"/>
      <w:sz w:val="24"/>
    </w:rPr>
  </w:style>
  <w:style w:type="paragraph" w:customStyle="1" w:styleId="KWMCN-2TS1">
    <w:name w:val="KWMCN-三级标题2TS"/>
    <w:qFormat/>
    <w:rsid w:val="00A479D7"/>
    <w:pPr>
      <w:numPr>
        <w:ilvl w:val="2"/>
        <w:numId w:val="7"/>
      </w:numPr>
      <w:adjustRightInd w:val="0"/>
      <w:snapToGrid w:val="0"/>
      <w:spacing w:after="360" w:line="320" w:lineRule="atLeast"/>
      <w:jc w:val="both"/>
      <w:outlineLvl w:val="2"/>
    </w:pPr>
    <w:rPr>
      <w:rFonts w:ascii="Arial" w:eastAsia="楷体_GB2312" w:hAnsi="Arial"/>
      <w:sz w:val="24"/>
    </w:rPr>
  </w:style>
  <w:style w:type="paragraph" w:customStyle="1" w:styleId="KWMCN-2TS2">
    <w:name w:val="KWMCN-四级标题2TS"/>
    <w:qFormat/>
    <w:rsid w:val="00A479D7"/>
    <w:pPr>
      <w:numPr>
        <w:ilvl w:val="3"/>
        <w:numId w:val="7"/>
      </w:numPr>
      <w:adjustRightInd w:val="0"/>
      <w:snapToGrid w:val="0"/>
      <w:spacing w:after="360" w:line="320" w:lineRule="atLeast"/>
      <w:jc w:val="both"/>
      <w:outlineLvl w:val="3"/>
    </w:pPr>
    <w:rPr>
      <w:rFonts w:ascii="Arial" w:eastAsia="楷体_GB2312" w:hAnsi="Arial"/>
      <w:sz w:val="24"/>
    </w:rPr>
  </w:style>
  <w:style w:type="paragraph" w:customStyle="1" w:styleId="KWMCN-2TS3">
    <w:name w:val="KWMCN-五级标题2TS"/>
    <w:qFormat/>
    <w:rsid w:val="00A479D7"/>
    <w:pPr>
      <w:numPr>
        <w:ilvl w:val="4"/>
        <w:numId w:val="7"/>
      </w:numPr>
      <w:adjustRightInd w:val="0"/>
      <w:snapToGrid w:val="0"/>
      <w:spacing w:after="360" w:line="320" w:lineRule="atLeast"/>
      <w:jc w:val="both"/>
      <w:outlineLvl w:val="4"/>
    </w:pPr>
    <w:rPr>
      <w:rFonts w:ascii="Arial" w:eastAsia="楷体_GB2312" w:hAnsi="Arial"/>
      <w:sz w:val="24"/>
    </w:rPr>
  </w:style>
  <w:style w:type="paragraph" w:customStyle="1" w:styleId="11">
    <w:name w:val="正文文本1"/>
    <w:semiHidden/>
    <w:qFormat/>
    <w:rsid w:val="00FB145A"/>
    <w:pPr>
      <w:spacing w:after="280" w:line="240" w:lineRule="atLeast"/>
      <w:jc w:val="both"/>
    </w:pPr>
    <w:rPr>
      <w:rFonts w:ascii="Arial" w:eastAsia="楷体_GB2312" w:hAnsi="Arial"/>
      <w:sz w:val="20"/>
    </w:rPr>
  </w:style>
  <w:style w:type="paragraph" w:customStyle="1" w:styleId="KWMEN-Heading">
    <w:name w:val="KWMEN-Heading"/>
    <w:next w:val="KWMEN-Bodytext"/>
    <w:qFormat/>
    <w:rsid w:val="00A479D7"/>
    <w:pPr>
      <w:adjustRightInd w:val="0"/>
      <w:snapToGrid w:val="0"/>
      <w:spacing w:after="280" w:line="280" w:lineRule="atLeast"/>
      <w:jc w:val="both"/>
      <w:outlineLvl w:val="0"/>
    </w:pPr>
    <w:rPr>
      <w:rFonts w:ascii="Arial" w:eastAsia="楷体_GB2312" w:hAnsi="Arial"/>
      <w:b/>
      <w:sz w:val="24"/>
    </w:rPr>
  </w:style>
  <w:style w:type="paragraph" w:customStyle="1" w:styleId="KWMEN-SubHeading">
    <w:name w:val="KWMEN-SubHeading"/>
    <w:next w:val="KWMEN-Bodytext"/>
    <w:qFormat/>
    <w:rsid w:val="00A479D7"/>
    <w:pPr>
      <w:adjustRightInd w:val="0"/>
      <w:snapToGrid w:val="0"/>
      <w:spacing w:after="240" w:line="240" w:lineRule="atLeast"/>
      <w:jc w:val="both"/>
      <w:outlineLvl w:val="1"/>
    </w:pPr>
    <w:rPr>
      <w:rFonts w:ascii="Arial" w:eastAsia="楷体_GB2312" w:hAnsi="Arial"/>
      <w:iCs/>
      <w:sz w:val="20"/>
    </w:rPr>
  </w:style>
  <w:style w:type="paragraph" w:customStyle="1" w:styleId="KWMEN-Heading-1">
    <w:name w:val="KWMEN-Heading-1"/>
    <w:next w:val="KWMEN-Bodytext"/>
    <w:qFormat/>
    <w:rsid w:val="00A479D7"/>
    <w:pPr>
      <w:numPr>
        <w:numId w:val="13"/>
      </w:numPr>
      <w:adjustRightInd w:val="0"/>
      <w:snapToGrid w:val="0"/>
      <w:spacing w:after="280" w:line="280" w:lineRule="atLeast"/>
      <w:jc w:val="both"/>
      <w:outlineLvl w:val="0"/>
    </w:pPr>
    <w:rPr>
      <w:rFonts w:ascii="Arial" w:eastAsia="楷体_GB2312" w:hAnsi="Arial"/>
      <w:b/>
      <w:sz w:val="24"/>
    </w:rPr>
  </w:style>
  <w:style w:type="paragraph" w:customStyle="1" w:styleId="KWMEN-Heading-2">
    <w:name w:val="KWMEN-Heading-2"/>
    <w:next w:val="KWMEN-Bodytext"/>
    <w:qFormat/>
    <w:rsid w:val="00A479D7"/>
    <w:pPr>
      <w:numPr>
        <w:ilvl w:val="1"/>
        <w:numId w:val="13"/>
      </w:numPr>
      <w:adjustRightInd w:val="0"/>
      <w:snapToGrid w:val="0"/>
      <w:spacing w:after="280" w:line="280" w:lineRule="atLeast"/>
      <w:jc w:val="both"/>
      <w:outlineLvl w:val="1"/>
    </w:pPr>
    <w:rPr>
      <w:rFonts w:ascii="Arial" w:eastAsia="楷体_GB2312" w:hAnsi="Arial"/>
      <w:sz w:val="20"/>
    </w:rPr>
  </w:style>
  <w:style w:type="paragraph" w:customStyle="1" w:styleId="KWMEN-Heading-3">
    <w:name w:val="KWMEN-Heading-3"/>
    <w:next w:val="KWMEN-Bodytext"/>
    <w:qFormat/>
    <w:rsid w:val="00A479D7"/>
    <w:pPr>
      <w:numPr>
        <w:ilvl w:val="2"/>
        <w:numId w:val="13"/>
      </w:numPr>
      <w:adjustRightInd w:val="0"/>
      <w:snapToGrid w:val="0"/>
      <w:spacing w:after="280" w:line="280" w:lineRule="atLeast"/>
      <w:jc w:val="both"/>
      <w:outlineLvl w:val="2"/>
    </w:pPr>
    <w:rPr>
      <w:rFonts w:ascii="Arial" w:eastAsia="楷体_GB2312" w:hAnsi="Arial"/>
      <w:sz w:val="20"/>
    </w:rPr>
  </w:style>
  <w:style w:type="paragraph" w:customStyle="1" w:styleId="KWMEN-Heading-4">
    <w:name w:val="KWMEN-Heading-4"/>
    <w:qFormat/>
    <w:rsid w:val="00A479D7"/>
    <w:pPr>
      <w:numPr>
        <w:ilvl w:val="3"/>
        <w:numId w:val="13"/>
      </w:numPr>
      <w:adjustRightInd w:val="0"/>
      <w:snapToGrid w:val="0"/>
      <w:spacing w:after="280" w:line="280" w:lineRule="atLeast"/>
      <w:jc w:val="both"/>
      <w:outlineLvl w:val="3"/>
    </w:pPr>
    <w:rPr>
      <w:rFonts w:ascii="Arial" w:eastAsia="楷体_GB2312" w:hAnsi="Arial"/>
      <w:sz w:val="20"/>
    </w:rPr>
  </w:style>
  <w:style w:type="paragraph" w:customStyle="1" w:styleId="KWMEN-Heading-5">
    <w:name w:val="KWMEN-Heading-5"/>
    <w:qFormat/>
    <w:rsid w:val="00A479D7"/>
    <w:pPr>
      <w:numPr>
        <w:ilvl w:val="4"/>
        <w:numId w:val="13"/>
      </w:numPr>
      <w:adjustRightInd w:val="0"/>
      <w:snapToGrid w:val="0"/>
      <w:spacing w:after="280" w:line="280" w:lineRule="atLeast"/>
      <w:jc w:val="both"/>
      <w:outlineLvl w:val="4"/>
    </w:pPr>
    <w:rPr>
      <w:rFonts w:ascii="Arial" w:eastAsia="楷体_GB2312" w:hAnsi="Arial"/>
      <w:sz w:val="20"/>
    </w:rPr>
  </w:style>
  <w:style w:type="paragraph" w:customStyle="1" w:styleId="KWMEN-Number-1">
    <w:name w:val="KWMEN-Number-1"/>
    <w:qFormat/>
    <w:rsid w:val="00A479D7"/>
    <w:pPr>
      <w:numPr>
        <w:numId w:val="15"/>
      </w:numPr>
      <w:adjustRightInd w:val="0"/>
      <w:snapToGrid w:val="0"/>
      <w:spacing w:after="240" w:line="240" w:lineRule="atLeast"/>
      <w:jc w:val="both"/>
    </w:pPr>
    <w:rPr>
      <w:rFonts w:ascii="Arial" w:eastAsia="楷体_GB2312" w:hAnsi="Arial"/>
      <w:sz w:val="20"/>
    </w:rPr>
  </w:style>
  <w:style w:type="paragraph" w:customStyle="1" w:styleId="KWMEN-Number-2">
    <w:name w:val="KWMEN-Number-2"/>
    <w:qFormat/>
    <w:rsid w:val="00A479D7"/>
    <w:pPr>
      <w:numPr>
        <w:ilvl w:val="1"/>
        <w:numId w:val="15"/>
      </w:numPr>
      <w:adjustRightInd w:val="0"/>
      <w:snapToGrid w:val="0"/>
      <w:spacing w:after="240" w:line="240" w:lineRule="atLeast"/>
      <w:jc w:val="both"/>
    </w:pPr>
    <w:rPr>
      <w:rFonts w:ascii="Arial" w:eastAsia="楷体_GB2312" w:hAnsi="Arial"/>
      <w:sz w:val="20"/>
    </w:rPr>
  </w:style>
  <w:style w:type="paragraph" w:customStyle="1" w:styleId="KWMEN-Number-3">
    <w:name w:val="KWMEN-Number-3"/>
    <w:qFormat/>
    <w:rsid w:val="00A479D7"/>
    <w:pPr>
      <w:numPr>
        <w:ilvl w:val="2"/>
        <w:numId w:val="15"/>
      </w:numPr>
      <w:adjustRightInd w:val="0"/>
      <w:snapToGrid w:val="0"/>
      <w:spacing w:after="240" w:line="240" w:lineRule="atLeast"/>
      <w:jc w:val="both"/>
    </w:pPr>
    <w:rPr>
      <w:rFonts w:ascii="Arial" w:eastAsia="楷体_GB2312" w:hAnsi="Arial"/>
      <w:sz w:val="20"/>
    </w:rPr>
  </w:style>
  <w:style w:type="paragraph" w:customStyle="1" w:styleId="KWMEN-Bullet-1">
    <w:name w:val="KWMEN-Bullet-1"/>
    <w:qFormat/>
    <w:rsid w:val="00A479D7"/>
    <w:pPr>
      <w:numPr>
        <w:numId w:val="12"/>
      </w:numPr>
      <w:adjustRightInd w:val="0"/>
      <w:snapToGrid w:val="0"/>
      <w:spacing w:after="240" w:line="240" w:lineRule="atLeast"/>
      <w:jc w:val="both"/>
    </w:pPr>
    <w:rPr>
      <w:rFonts w:ascii="Arial" w:eastAsia="楷体_GB2312" w:hAnsi="Arial"/>
      <w:sz w:val="20"/>
    </w:rPr>
  </w:style>
  <w:style w:type="paragraph" w:customStyle="1" w:styleId="KWMEN-Bullet-2">
    <w:name w:val="KWMEN-Bullet-2"/>
    <w:qFormat/>
    <w:rsid w:val="00A479D7"/>
    <w:pPr>
      <w:numPr>
        <w:ilvl w:val="1"/>
        <w:numId w:val="12"/>
      </w:numPr>
      <w:adjustRightInd w:val="0"/>
      <w:snapToGrid w:val="0"/>
      <w:spacing w:after="240" w:line="240" w:lineRule="atLeast"/>
      <w:jc w:val="both"/>
    </w:pPr>
    <w:rPr>
      <w:rFonts w:ascii="Arial" w:eastAsia="楷体_GB2312" w:hAnsi="Arial"/>
      <w:sz w:val="20"/>
    </w:rPr>
  </w:style>
  <w:style w:type="paragraph" w:customStyle="1" w:styleId="KWMEN-Attachment">
    <w:name w:val="KWMEN-Attachment"/>
    <w:next w:val="KWMEN-Bodytext"/>
    <w:qFormat/>
    <w:rsid w:val="00A479D7"/>
    <w:pPr>
      <w:numPr>
        <w:numId w:val="11"/>
      </w:numPr>
      <w:adjustRightInd w:val="0"/>
      <w:snapToGrid w:val="0"/>
      <w:spacing w:after="280" w:line="280" w:lineRule="atLeast"/>
      <w:jc w:val="both"/>
      <w:outlineLvl w:val="0"/>
    </w:pPr>
    <w:rPr>
      <w:rFonts w:ascii="Arial" w:eastAsia="楷体_GB2312" w:hAnsi="Arial"/>
      <w:b/>
      <w:sz w:val="24"/>
    </w:rPr>
  </w:style>
  <w:style w:type="paragraph" w:customStyle="1" w:styleId="KWMEN-Schedule">
    <w:name w:val="KWMEN-Schedule"/>
    <w:next w:val="KWMEN-Bodytext"/>
    <w:qFormat/>
    <w:rsid w:val="00A479D7"/>
    <w:pPr>
      <w:numPr>
        <w:numId w:val="16"/>
      </w:numPr>
      <w:adjustRightInd w:val="0"/>
      <w:snapToGrid w:val="0"/>
      <w:spacing w:after="280" w:line="280" w:lineRule="atLeast"/>
      <w:jc w:val="both"/>
      <w:outlineLvl w:val="0"/>
    </w:pPr>
    <w:rPr>
      <w:rFonts w:ascii="Arial" w:eastAsia="楷体_GB2312" w:hAnsi="Arial"/>
      <w:b/>
      <w:sz w:val="24"/>
    </w:rPr>
  </w:style>
  <w:style w:type="paragraph" w:customStyle="1" w:styleId="KWMEN-Article">
    <w:name w:val="KWMEN-Article"/>
    <w:qFormat/>
    <w:rsid w:val="00A479D7"/>
    <w:pPr>
      <w:numPr>
        <w:numId w:val="10"/>
      </w:numPr>
      <w:adjustRightInd w:val="0"/>
      <w:snapToGrid w:val="0"/>
      <w:spacing w:after="280" w:line="240" w:lineRule="atLeast"/>
      <w:jc w:val="both"/>
    </w:pPr>
    <w:rPr>
      <w:rFonts w:ascii="Arial" w:eastAsia="楷体_GB2312" w:hAnsi="Arial"/>
      <w:sz w:val="20"/>
    </w:rPr>
  </w:style>
  <w:style w:type="paragraph" w:customStyle="1" w:styleId="KWMEN-Heading-1TS">
    <w:name w:val="KWMEN-Heading-1TS"/>
    <w:qFormat/>
    <w:rsid w:val="00A479D7"/>
    <w:pPr>
      <w:numPr>
        <w:numId w:val="14"/>
      </w:numPr>
      <w:adjustRightInd w:val="0"/>
      <w:snapToGrid w:val="0"/>
      <w:spacing w:after="280" w:line="280" w:lineRule="atLeast"/>
      <w:jc w:val="both"/>
      <w:outlineLvl w:val="0"/>
    </w:pPr>
    <w:rPr>
      <w:rFonts w:ascii="Arial" w:eastAsia="楷体_GB2312" w:hAnsi="Arial"/>
      <w:b/>
      <w:sz w:val="24"/>
    </w:rPr>
  </w:style>
  <w:style w:type="paragraph" w:customStyle="1" w:styleId="KWMEN-Heading-2TS">
    <w:name w:val="KWMEN-Heading-2TS"/>
    <w:qFormat/>
    <w:rsid w:val="00A479D7"/>
    <w:pPr>
      <w:numPr>
        <w:ilvl w:val="1"/>
        <w:numId w:val="14"/>
      </w:numPr>
      <w:adjustRightInd w:val="0"/>
      <w:snapToGrid w:val="0"/>
      <w:spacing w:after="280" w:line="280" w:lineRule="atLeast"/>
      <w:jc w:val="both"/>
      <w:outlineLvl w:val="1"/>
    </w:pPr>
    <w:rPr>
      <w:rFonts w:ascii="Arial" w:eastAsia="楷体_GB2312" w:hAnsi="Arial"/>
      <w:sz w:val="20"/>
    </w:rPr>
  </w:style>
  <w:style w:type="paragraph" w:customStyle="1" w:styleId="KWMEN-Heading-3TS">
    <w:name w:val="KWMEN-Heading-3TS"/>
    <w:qFormat/>
    <w:rsid w:val="00A479D7"/>
    <w:pPr>
      <w:numPr>
        <w:ilvl w:val="2"/>
        <w:numId w:val="14"/>
      </w:numPr>
      <w:adjustRightInd w:val="0"/>
      <w:snapToGrid w:val="0"/>
      <w:spacing w:after="280" w:line="280" w:lineRule="atLeast"/>
      <w:jc w:val="both"/>
      <w:outlineLvl w:val="2"/>
    </w:pPr>
    <w:rPr>
      <w:rFonts w:ascii="Arial" w:eastAsia="楷体_GB2312" w:hAnsi="Arial"/>
      <w:sz w:val="20"/>
    </w:rPr>
  </w:style>
  <w:style w:type="paragraph" w:customStyle="1" w:styleId="KWMEN-Heading-4TS">
    <w:name w:val="KWMEN-Heading-4TS"/>
    <w:qFormat/>
    <w:rsid w:val="00A479D7"/>
    <w:pPr>
      <w:numPr>
        <w:ilvl w:val="3"/>
        <w:numId w:val="14"/>
      </w:numPr>
      <w:adjustRightInd w:val="0"/>
      <w:snapToGrid w:val="0"/>
      <w:spacing w:after="280" w:line="280" w:lineRule="atLeast"/>
      <w:jc w:val="both"/>
      <w:outlineLvl w:val="3"/>
    </w:pPr>
    <w:rPr>
      <w:rFonts w:ascii="Arial" w:eastAsia="楷体_GB2312" w:hAnsi="Arial"/>
      <w:sz w:val="20"/>
    </w:rPr>
  </w:style>
  <w:style w:type="paragraph" w:customStyle="1" w:styleId="KWMEN-Heading-5TS">
    <w:name w:val="KWMEN-Heading-5TS"/>
    <w:qFormat/>
    <w:rsid w:val="00A479D7"/>
    <w:pPr>
      <w:numPr>
        <w:ilvl w:val="4"/>
        <w:numId w:val="14"/>
      </w:numPr>
      <w:adjustRightInd w:val="0"/>
      <w:snapToGrid w:val="0"/>
      <w:spacing w:after="280" w:line="280" w:lineRule="atLeast"/>
      <w:jc w:val="both"/>
      <w:outlineLvl w:val="4"/>
    </w:pPr>
    <w:rPr>
      <w:rFonts w:ascii="Arial" w:eastAsia="楷体_GB2312" w:hAnsi="Arial"/>
      <w:sz w:val="20"/>
    </w:rPr>
  </w:style>
  <w:style w:type="paragraph" w:customStyle="1" w:styleId="KWMJP-JP9">
    <w:name w:val="KWMJP-大标题JP"/>
    <w:next w:val="KWMJP-JPa"/>
    <w:qFormat/>
    <w:rsid w:val="00A479D7"/>
    <w:pPr>
      <w:adjustRightInd w:val="0"/>
      <w:snapToGrid w:val="0"/>
      <w:jc w:val="center"/>
      <w:outlineLvl w:val="0"/>
    </w:pPr>
    <w:rPr>
      <w:rFonts w:ascii="MS Gothic" w:eastAsia="MS Gothic" w:hAnsi="MS Gothic"/>
      <w:b/>
      <w:sz w:val="24"/>
    </w:rPr>
  </w:style>
  <w:style w:type="paragraph" w:customStyle="1" w:styleId="KWMJP-JPb">
    <w:name w:val="KWMJP-小标题JP"/>
    <w:next w:val="KWMJP-JPa"/>
    <w:qFormat/>
    <w:rsid w:val="00A479D7"/>
    <w:pPr>
      <w:adjustRightInd w:val="0"/>
      <w:snapToGrid w:val="0"/>
      <w:jc w:val="both"/>
      <w:outlineLvl w:val="1"/>
    </w:pPr>
    <w:rPr>
      <w:rFonts w:ascii="MS Gothic" w:eastAsia="MS Gothic" w:hAnsi="MS Gothic" w:cs="宋体"/>
      <w:b/>
    </w:rPr>
  </w:style>
  <w:style w:type="paragraph" w:customStyle="1" w:styleId="KWMJP-JPa">
    <w:name w:val="KWMJP-金杜正文JP"/>
    <w:qFormat/>
    <w:rsid w:val="00A479D7"/>
    <w:pPr>
      <w:adjustRightInd w:val="0"/>
      <w:snapToGrid w:val="0"/>
      <w:ind w:firstLineChars="100" w:firstLine="100"/>
      <w:jc w:val="both"/>
    </w:pPr>
    <w:rPr>
      <w:rFonts w:ascii="MS Gothic" w:eastAsia="MS Gothic" w:hAnsi="MS Gothic"/>
    </w:rPr>
  </w:style>
  <w:style w:type="paragraph" w:customStyle="1" w:styleId="KWMJP-JPc">
    <w:name w:val="KWMJP-标准JP"/>
    <w:qFormat/>
    <w:rsid w:val="00A479D7"/>
    <w:pPr>
      <w:adjustRightInd w:val="0"/>
      <w:snapToGrid w:val="0"/>
      <w:jc w:val="both"/>
      <w:outlineLvl w:val="1"/>
    </w:pPr>
    <w:rPr>
      <w:rFonts w:ascii="MS Gothic" w:eastAsia="MS Gothic" w:hAnsi="MS Gothic"/>
    </w:rPr>
  </w:style>
  <w:style w:type="paragraph" w:customStyle="1" w:styleId="KWMJP-JP1">
    <w:name w:val="KWMJP-一级标题JP"/>
    <w:next w:val="KWMJP-JPa"/>
    <w:qFormat/>
    <w:rsid w:val="00A479D7"/>
    <w:pPr>
      <w:numPr>
        <w:numId w:val="18"/>
      </w:numPr>
      <w:adjustRightInd w:val="0"/>
      <w:snapToGrid w:val="0"/>
      <w:jc w:val="both"/>
      <w:outlineLvl w:val="0"/>
    </w:pPr>
    <w:rPr>
      <w:rFonts w:ascii="MS Gothic" w:eastAsia="MS Gothic" w:hAnsi="MS Gothic"/>
      <w:sz w:val="24"/>
    </w:rPr>
  </w:style>
  <w:style w:type="paragraph" w:customStyle="1" w:styleId="KWMJP-JP2">
    <w:name w:val="KWMJP-二级标题JP"/>
    <w:next w:val="KWMJP-JPa"/>
    <w:qFormat/>
    <w:rsid w:val="00A479D7"/>
    <w:pPr>
      <w:numPr>
        <w:ilvl w:val="1"/>
        <w:numId w:val="18"/>
      </w:numPr>
      <w:adjustRightInd w:val="0"/>
      <w:snapToGrid w:val="0"/>
      <w:jc w:val="both"/>
    </w:pPr>
    <w:rPr>
      <w:rFonts w:ascii="MS Gothic" w:eastAsia="MS Gothic" w:hAnsi="MS Gothic"/>
    </w:rPr>
  </w:style>
  <w:style w:type="paragraph" w:customStyle="1" w:styleId="KWMJP-JP3">
    <w:name w:val="KWMJP-三级标题JP"/>
    <w:qFormat/>
    <w:rsid w:val="00A479D7"/>
    <w:pPr>
      <w:numPr>
        <w:ilvl w:val="2"/>
        <w:numId w:val="18"/>
      </w:numPr>
      <w:adjustRightInd w:val="0"/>
      <w:snapToGrid w:val="0"/>
      <w:jc w:val="both"/>
      <w:outlineLvl w:val="2"/>
    </w:pPr>
    <w:rPr>
      <w:rFonts w:ascii="MS Gothic" w:eastAsia="MS Gothic" w:hAnsi="MS Gothic"/>
    </w:rPr>
  </w:style>
  <w:style w:type="paragraph" w:customStyle="1" w:styleId="KWMJP-JP5">
    <w:name w:val="KWMJP-五级标题JP"/>
    <w:qFormat/>
    <w:rsid w:val="00A479D7"/>
    <w:pPr>
      <w:numPr>
        <w:ilvl w:val="4"/>
        <w:numId w:val="18"/>
      </w:numPr>
      <w:adjustRightInd w:val="0"/>
      <w:snapToGrid w:val="0"/>
      <w:jc w:val="both"/>
      <w:outlineLvl w:val="4"/>
    </w:pPr>
    <w:rPr>
      <w:rFonts w:ascii="MS Gothic" w:eastAsia="MS Gothic" w:hAnsi="MS Gothic"/>
    </w:rPr>
  </w:style>
  <w:style w:type="paragraph" w:customStyle="1" w:styleId="KWMJP-JP6">
    <w:name w:val="KWMJP-一级编号JP"/>
    <w:qFormat/>
    <w:rsid w:val="00A479D7"/>
    <w:pPr>
      <w:numPr>
        <w:numId w:val="17"/>
      </w:numPr>
      <w:adjustRightInd w:val="0"/>
      <w:snapToGrid w:val="0"/>
      <w:jc w:val="both"/>
    </w:pPr>
    <w:rPr>
      <w:rFonts w:ascii="MS Gothic" w:eastAsia="MS Gothic" w:hAnsi="MS Gothic"/>
    </w:rPr>
  </w:style>
  <w:style w:type="paragraph" w:customStyle="1" w:styleId="KWMJP-JP7">
    <w:name w:val="KWMJP-二级编号JP"/>
    <w:qFormat/>
    <w:rsid w:val="00A479D7"/>
    <w:pPr>
      <w:numPr>
        <w:ilvl w:val="1"/>
        <w:numId w:val="17"/>
      </w:numPr>
      <w:adjustRightInd w:val="0"/>
      <w:snapToGrid w:val="0"/>
      <w:jc w:val="both"/>
    </w:pPr>
    <w:rPr>
      <w:rFonts w:ascii="MS Gothic" w:eastAsia="MS Gothic" w:hAnsi="MS Gothic"/>
    </w:rPr>
  </w:style>
  <w:style w:type="paragraph" w:customStyle="1" w:styleId="KWMJP-JP8">
    <w:name w:val="KWMJP-三级编号JP"/>
    <w:qFormat/>
    <w:rsid w:val="00A479D7"/>
    <w:pPr>
      <w:numPr>
        <w:ilvl w:val="2"/>
        <w:numId w:val="17"/>
      </w:numPr>
      <w:adjustRightInd w:val="0"/>
      <w:snapToGrid w:val="0"/>
      <w:jc w:val="both"/>
    </w:pPr>
    <w:rPr>
      <w:rFonts w:ascii="MS Gothic" w:eastAsia="MS Gothic" w:hAnsi="MS Gothic"/>
    </w:rPr>
  </w:style>
  <w:style w:type="paragraph" w:customStyle="1" w:styleId="KWMJP-JP">
    <w:name w:val="KWMJP-一级符号JP"/>
    <w:qFormat/>
    <w:rsid w:val="00A479D7"/>
    <w:pPr>
      <w:numPr>
        <w:numId w:val="19"/>
      </w:numPr>
      <w:adjustRightInd w:val="0"/>
      <w:snapToGrid w:val="0"/>
      <w:jc w:val="both"/>
    </w:pPr>
    <w:rPr>
      <w:rFonts w:ascii="MS Gothic" w:eastAsia="MS Gothic" w:hAnsi="MS Gothic"/>
    </w:rPr>
  </w:style>
  <w:style w:type="paragraph" w:customStyle="1" w:styleId="KWMJP-JP0">
    <w:name w:val="KWMJP-二级符号JP"/>
    <w:qFormat/>
    <w:rsid w:val="00A479D7"/>
    <w:pPr>
      <w:numPr>
        <w:ilvl w:val="1"/>
        <w:numId w:val="19"/>
      </w:numPr>
      <w:adjustRightInd w:val="0"/>
      <w:snapToGrid w:val="0"/>
      <w:jc w:val="both"/>
    </w:pPr>
    <w:rPr>
      <w:rFonts w:ascii="MS Gothic" w:eastAsia="MS Gothic" w:hAnsi="MS Gothic"/>
    </w:rPr>
  </w:style>
  <w:style w:type="paragraph" w:customStyle="1" w:styleId="21">
    <w:name w:val="正文文本2"/>
    <w:semiHidden/>
    <w:qFormat/>
    <w:rsid w:val="00FB145A"/>
    <w:pPr>
      <w:spacing w:after="280" w:line="240" w:lineRule="atLeast"/>
      <w:jc w:val="both"/>
    </w:pPr>
    <w:rPr>
      <w:rFonts w:ascii="Arial" w:eastAsia="楷体_GB2312" w:hAnsi="Arial"/>
      <w:sz w:val="20"/>
    </w:rPr>
  </w:style>
  <w:style w:type="paragraph" w:customStyle="1" w:styleId="KWMJP-JP4">
    <w:name w:val="KWMJP-四级标题JP"/>
    <w:qFormat/>
    <w:rsid w:val="00A479D7"/>
    <w:pPr>
      <w:numPr>
        <w:ilvl w:val="3"/>
        <w:numId w:val="18"/>
      </w:numPr>
      <w:adjustRightInd w:val="0"/>
      <w:snapToGrid w:val="0"/>
      <w:jc w:val="both"/>
      <w:outlineLvl w:val="3"/>
    </w:pPr>
    <w:rPr>
      <w:rFonts w:ascii="MS Gothic" w:eastAsia="MS Gothic" w:hAnsi="MS Gothic"/>
    </w:rPr>
  </w:style>
  <w:style w:type="paragraph" w:customStyle="1" w:styleId="KWMEN-Bodytext">
    <w:name w:val="KWMEN-Bodytext"/>
    <w:qFormat/>
    <w:rsid w:val="00A479D7"/>
    <w:pPr>
      <w:adjustRightInd w:val="0"/>
      <w:snapToGrid w:val="0"/>
      <w:spacing w:after="280" w:line="240" w:lineRule="atLeast"/>
      <w:jc w:val="both"/>
    </w:pPr>
    <w:rPr>
      <w:rFonts w:ascii="Arial" w:eastAsia="楷体_GB2312" w:hAnsi="Arial"/>
      <w:sz w:val="20"/>
    </w:rPr>
  </w:style>
  <w:style w:type="paragraph" w:styleId="a0">
    <w:name w:val="Body Text"/>
    <w:basedOn w:val="a"/>
    <w:link w:val="a4"/>
    <w:uiPriority w:val="99"/>
    <w:semiHidden/>
    <w:unhideWhenUsed/>
    <w:rsid w:val="00FB145A"/>
    <w:pPr>
      <w:spacing w:after="120"/>
    </w:pPr>
  </w:style>
  <w:style w:type="character" w:customStyle="1" w:styleId="a4">
    <w:name w:val="正文文本 字符"/>
    <w:basedOn w:val="a1"/>
    <w:link w:val="a0"/>
    <w:uiPriority w:val="99"/>
    <w:semiHidden/>
    <w:rsid w:val="00FB145A"/>
  </w:style>
  <w:style w:type="paragraph" w:styleId="a5">
    <w:name w:val="caption"/>
    <w:basedOn w:val="a"/>
    <w:next w:val="a"/>
    <w:uiPriority w:val="35"/>
    <w:semiHidden/>
    <w:qFormat/>
    <w:rsid w:val="00FB145A"/>
    <w:pPr>
      <w:spacing w:after="360" w:line="320" w:lineRule="atLeast"/>
    </w:pPr>
    <w:rPr>
      <w:rFonts w:asciiTheme="majorHAnsi" w:eastAsia="黑体" w:hAnsiTheme="majorHAnsi" w:cstheme="majorBidi"/>
      <w:sz w:val="20"/>
      <w:szCs w:val="20"/>
    </w:rPr>
  </w:style>
  <w:style w:type="paragraph" w:styleId="a6">
    <w:name w:val="Title"/>
    <w:basedOn w:val="a"/>
    <w:link w:val="a7"/>
    <w:uiPriority w:val="10"/>
    <w:qFormat/>
    <w:rsid w:val="00FB145A"/>
    <w:pPr>
      <w:spacing w:before="240" w:after="60" w:line="320" w:lineRule="atLeast"/>
      <w:jc w:val="center"/>
      <w:outlineLvl w:val="0"/>
    </w:pPr>
    <w:rPr>
      <w:rFonts w:asciiTheme="majorHAnsi" w:eastAsia="宋体" w:hAnsiTheme="majorHAnsi" w:cstheme="majorBidi"/>
      <w:b/>
      <w:bCs/>
      <w:sz w:val="32"/>
      <w:szCs w:val="32"/>
    </w:rPr>
  </w:style>
  <w:style w:type="character" w:customStyle="1" w:styleId="a7">
    <w:name w:val="标题 字符"/>
    <w:basedOn w:val="a1"/>
    <w:link w:val="a6"/>
    <w:uiPriority w:val="10"/>
    <w:rsid w:val="00FB145A"/>
    <w:rPr>
      <w:rFonts w:asciiTheme="majorHAnsi" w:eastAsia="宋体" w:hAnsiTheme="majorHAnsi" w:cstheme="majorBidi"/>
      <w:b/>
      <w:bCs/>
      <w:sz w:val="32"/>
      <w:szCs w:val="32"/>
    </w:rPr>
  </w:style>
  <w:style w:type="paragraph" w:styleId="a8">
    <w:name w:val="Subtitle"/>
    <w:basedOn w:val="a"/>
    <w:link w:val="a9"/>
    <w:uiPriority w:val="11"/>
    <w:qFormat/>
    <w:rsid w:val="00FB145A"/>
    <w:pPr>
      <w:spacing w:before="240" w:after="60" w:line="312" w:lineRule="atLeast"/>
      <w:jc w:val="center"/>
      <w:outlineLvl w:val="1"/>
    </w:pPr>
    <w:rPr>
      <w:rFonts w:asciiTheme="majorHAnsi" w:eastAsia="宋体" w:hAnsiTheme="majorHAnsi" w:cstheme="majorBidi"/>
      <w:b/>
      <w:bCs/>
      <w:kern w:val="28"/>
      <w:sz w:val="32"/>
      <w:szCs w:val="32"/>
    </w:rPr>
  </w:style>
  <w:style w:type="character" w:customStyle="1" w:styleId="a9">
    <w:name w:val="副标题 字符"/>
    <w:basedOn w:val="a1"/>
    <w:link w:val="a8"/>
    <w:uiPriority w:val="11"/>
    <w:rsid w:val="00FB145A"/>
    <w:rPr>
      <w:rFonts w:asciiTheme="majorHAnsi" w:eastAsia="宋体" w:hAnsiTheme="majorHAnsi" w:cstheme="majorBidi"/>
      <w:b/>
      <w:bCs/>
      <w:kern w:val="28"/>
      <w:sz w:val="32"/>
      <w:szCs w:val="32"/>
    </w:rPr>
  </w:style>
  <w:style w:type="character" w:styleId="aa">
    <w:name w:val="Strong"/>
    <w:uiPriority w:val="22"/>
    <w:qFormat/>
    <w:rsid w:val="00FB145A"/>
    <w:rPr>
      <w:b/>
      <w:bCs/>
    </w:rPr>
  </w:style>
  <w:style w:type="character" w:styleId="ab">
    <w:name w:val="Emphasis"/>
    <w:uiPriority w:val="20"/>
    <w:qFormat/>
    <w:rsid w:val="00FB145A"/>
    <w:rPr>
      <w:i/>
      <w:iCs/>
    </w:rPr>
  </w:style>
  <w:style w:type="paragraph" w:styleId="ac">
    <w:name w:val="No Spacing"/>
    <w:uiPriority w:val="1"/>
    <w:qFormat/>
    <w:rsid w:val="00FB145A"/>
    <w:pPr>
      <w:widowControl w:val="0"/>
      <w:jc w:val="both"/>
    </w:pPr>
    <w:rPr>
      <w:rFonts w:ascii="Arial" w:eastAsia="楷体_GB2312" w:hAnsi="Arial"/>
      <w:sz w:val="24"/>
    </w:rPr>
  </w:style>
  <w:style w:type="paragraph" w:styleId="ad">
    <w:name w:val="List Paragraph"/>
    <w:basedOn w:val="a"/>
    <w:uiPriority w:val="34"/>
    <w:qFormat/>
    <w:rsid w:val="00FB145A"/>
    <w:pPr>
      <w:spacing w:after="360" w:line="320" w:lineRule="atLeast"/>
      <w:ind w:firstLineChars="200" w:firstLine="420"/>
    </w:pPr>
    <w:rPr>
      <w:rFonts w:ascii="Arial" w:eastAsia="楷体_GB2312" w:hAnsi="Arial"/>
      <w:sz w:val="24"/>
    </w:rPr>
  </w:style>
  <w:style w:type="paragraph" w:styleId="ae">
    <w:name w:val="Quote"/>
    <w:basedOn w:val="a"/>
    <w:next w:val="a"/>
    <w:link w:val="af"/>
    <w:uiPriority w:val="29"/>
    <w:qFormat/>
    <w:rsid w:val="00FB145A"/>
    <w:pPr>
      <w:spacing w:after="360" w:line="320" w:lineRule="atLeast"/>
    </w:pPr>
    <w:rPr>
      <w:rFonts w:ascii="Arial" w:eastAsia="楷体_GB2312" w:hAnsi="Arial"/>
      <w:i/>
      <w:iCs/>
      <w:color w:val="000000" w:themeColor="text1"/>
      <w:sz w:val="24"/>
    </w:rPr>
  </w:style>
  <w:style w:type="character" w:customStyle="1" w:styleId="af">
    <w:name w:val="引用 字符"/>
    <w:link w:val="ae"/>
    <w:uiPriority w:val="29"/>
    <w:rsid w:val="00FB145A"/>
    <w:rPr>
      <w:rFonts w:ascii="Arial" w:eastAsia="楷体_GB2312" w:hAnsi="Arial"/>
      <w:i/>
      <w:iCs/>
      <w:color w:val="000000" w:themeColor="text1"/>
      <w:sz w:val="24"/>
    </w:rPr>
  </w:style>
  <w:style w:type="paragraph" w:styleId="af0">
    <w:name w:val="Intense Quote"/>
    <w:basedOn w:val="a"/>
    <w:next w:val="a"/>
    <w:link w:val="af1"/>
    <w:uiPriority w:val="30"/>
    <w:qFormat/>
    <w:rsid w:val="00FB145A"/>
    <w:pPr>
      <w:pBdr>
        <w:bottom w:val="single" w:sz="4" w:space="4" w:color="4F81BD" w:themeColor="accent1"/>
      </w:pBdr>
      <w:spacing w:before="200" w:after="280" w:line="320" w:lineRule="atLeast"/>
      <w:ind w:left="936" w:right="936"/>
    </w:pPr>
    <w:rPr>
      <w:rFonts w:ascii="Arial" w:eastAsia="楷体_GB2312" w:hAnsi="Arial"/>
      <w:b/>
      <w:bCs/>
      <w:i/>
      <w:iCs/>
      <w:color w:val="4F81BD" w:themeColor="accent1"/>
      <w:sz w:val="24"/>
    </w:rPr>
  </w:style>
  <w:style w:type="character" w:customStyle="1" w:styleId="af1">
    <w:name w:val="明显引用 字符"/>
    <w:link w:val="af0"/>
    <w:uiPriority w:val="30"/>
    <w:rsid w:val="00FB145A"/>
    <w:rPr>
      <w:rFonts w:ascii="Arial" w:eastAsia="楷体_GB2312" w:hAnsi="Arial"/>
      <w:b/>
      <w:bCs/>
      <w:i/>
      <w:iCs/>
      <w:color w:val="4F81BD" w:themeColor="accent1"/>
      <w:sz w:val="24"/>
    </w:rPr>
  </w:style>
  <w:style w:type="paragraph" w:styleId="TOC">
    <w:name w:val="TOC Heading"/>
    <w:basedOn w:val="1"/>
    <w:next w:val="a"/>
    <w:uiPriority w:val="39"/>
    <w:semiHidden/>
    <w:qFormat/>
    <w:rsid w:val="00FB145A"/>
    <w:pPr>
      <w:outlineLvl w:val="9"/>
    </w:pPr>
  </w:style>
  <w:style w:type="paragraph" w:styleId="12">
    <w:name w:val="toc 1"/>
    <w:aliases w:val="KWMCN-TOC1"/>
    <w:basedOn w:val="KWMCN-f0"/>
    <w:next w:val="KWMCN-f0"/>
    <w:autoRedefine/>
    <w:uiPriority w:val="39"/>
    <w:unhideWhenUsed/>
    <w:rsid w:val="00D62EAF"/>
  </w:style>
  <w:style w:type="paragraph" w:styleId="22">
    <w:name w:val="toc 2"/>
    <w:aliases w:val="KWMCN-TOC2"/>
    <w:basedOn w:val="KWMCN-f0"/>
    <w:next w:val="KWMCN-f0"/>
    <w:autoRedefine/>
    <w:semiHidden/>
    <w:unhideWhenUsed/>
    <w:rsid w:val="00D62EAF"/>
    <w:pPr>
      <w:ind w:leftChars="200" w:left="420"/>
    </w:pPr>
  </w:style>
  <w:style w:type="paragraph" w:styleId="31">
    <w:name w:val="toc 3"/>
    <w:aliases w:val="KWMCN-TOC3"/>
    <w:basedOn w:val="KWMCN-f0"/>
    <w:next w:val="KWMCN-f0"/>
    <w:autoRedefine/>
    <w:semiHidden/>
    <w:unhideWhenUsed/>
    <w:rsid w:val="00D62EAF"/>
    <w:pPr>
      <w:ind w:leftChars="400" w:left="840"/>
    </w:pPr>
  </w:style>
  <w:style w:type="paragraph" w:styleId="41">
    <w:name w:val="toc 4"/>
    <w:aliases w:val="KWMCN-TOC4"/>
    <w:basedOn w:val="KWMCN-f0"/>
    <w:next w:val="KWMCN-f0"/>
    <w:autoRedefine/>
    <w:semiHidden/>
    <w:unhideWhenUsed/>
    <w:rsid w:val="00D62EAF"/>
    <w:pPr>
      <w:ind w:leftChars="600" w:left="1260"/>
    </w:pPr>
  </w:style>
  <w:style w:type="paragraph" w:styleId="51">
    <w:name w:val="toc 5"/>
    <w:aliases w:val="KWMCN-TOC5"/>
    <w:basedOn w:val="KWMCN-f0"/>
    <w:next w:val="KWMCN-f0"/>
    <w:autoRedefine/>
    <w:semiHidden/>
    <w:unhideWhenUsed/>
    <w:rsid w:val="00D62EAF"/>
    <w:pPr>
      <w:ind w:leftChars="800" w:left="1680"/>
    </w:pPr>
  </w:style>
  <w:style w:type="paragraph" w:styleId="61">
    <w:name w:val="toc 6"/>
    <w:aliases w:val="KWMCN-TOC6"/>
    <w:basedOn w:val="KWMCN-f0"/>
    <w:next w:val="KWMCN-f0"/>
    <w:autoRedefine/>
    <w:semiHidden/>
    <w:unhideWhenUsed/>
    <w:rsid w:val="00D62EAF"/>
    <w:pPr>
      <w:ind w:leftChars="1000" w:left="2100"/>
    </w:pPr>
  </w:style>
  <w:style w:type="paragraph" w:styleId="71">
    <w:name w:val="toc 7"/>
    <w:aliases w:val="KWMCN-TOC7"/>
    <w:basedOn w:val="KWMCN-f0"/>
    <w:next w:val="KWMCN-f0"/>
    <w:autoRedefine/>
    <w:semiHidden/>
    <w:unhideWhenUsed/>
    <w:rsid w:val="00D62EAF"/>
    <w:pPr>
      <w:ind w:leftChars="1200" w:left="2520"/>
    </w:pPr>
  </w:style>
  <w:style w:type="paragraph" w:styleId="81">
    <w:name w:val="toc 8"/>
    <w:aliases w:val="KWMCN-TOC8"/>
    <w:basedOn w:val="KWMCN-f0"/>
    <w:next w:val="KWMCN-f0"/>
    <w:autoRedefine/>
    <w:semiHidden/>
    <w:unhideWhenUsed/>
    <w:rsid w:val="00D62EAF"/>
    <w:pPr>
      <w:ind w:leftChars="1400" w:left="2940"/>
    </w:pPr>
  </w:style>
  <w:style w:type="paragraph" w:styleId="91">
    <w:name w:val="toc 9"/>
    <w:aliases w:val="KWMCN-TOC9"/>
    <w:basedOn w:val="KWMCN-f0"/>
    <w:next w:val="KWMCN-f0"/>
    <w:autoRedefine/>
    <w:semiHidden/>
    <w:unhideWhenUsed/>
    <w:rsid w:val="00D62EAF"/>
    <w:pPr>
      <w:ind w:leftChars="1600" w:left="3360"/>
    </w:pPr>
  </w:style>
  <w:style w:type="table" w:styleId="af2">
    <w:name w:val="Table Grid"/>
    <w:basedOn w:val="a2"/>
    <w:uiPriority w:val="39"/>
    <w:rsid w:val="001164C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1164C1"/>
    <w:rPr>
      <w:sz w:val="21"/>
      <w:szCs w:val="21"/>
    </w:rPr>
  </w:style>
  <w:style w:type="paragraph" w:styleId="af4">
    <w:name w:val="annotation text"/>
    <w:basedOn w:val="a"/>
    <w:link w:val="af5"/>
    <w:uiPriority w:val="99"/>
    <w:semiHidden/>
    <w:unhideWhenUsed/>
    <w:rsid w:val="001164C1"/>
    <w:pPr>
      <w:adjustRightInd/>
      <w:snapToGrid/>
      <w:jc w:val="left"/>
    </w:pPr>
  </w:style>
  <w:style w:type="character" w:customStyle="1" w:styleId="af5">
    <w:name w:val="批注文字 字符"/>
    <w:basedOn w:val="a1"/>
    <w:link w:val="af4"/>
    <w:uiPriority w:val="99"/>
    <w:semiHidden/>
    <w:rsid w:val="001164C1"/>
    <w:rPr>
      <w:rFonts w:ascii="等线" w:eastAsia="等线" w:hAnsi="等线"/>
      <w:szCs w:val="22"/>
    </w:rPr>
  </w:style>
  <w:style w:type="paragraph" w:styleId="af6">
    <w:name w:val="Balloon Text"/>
    <w:basedOn w:val="a"/>
    <w:link w:val="af7"/>
    <w:semiHidden/>
    <w:unhideWhenUsed/>
    <w:rsid w:val="001164C1"/>
    <w:rPr>
      <w:sz w:val="18"/>
      <w:szCs w:val="18"/>
    </w:rPr>
  </w:style>
  <w:style w:type="character" w:customStyle="1" w:styleId="af7">
    <w:name w:val="批注框文本 字符"/>
    <w:basedOn w:val="a1"/>
    <w:link w:val="af6"/>
    <w:semiHidden/>
    <w:rsid w:val="001164C1"/>
    <w:rPr>
      <w:rFonts w:ascii="等线" w:eastAsia="等线" w:hAnsi="等线"/>
      <w:sz w:val="18"/>
      <w:szCs w:val="18"/>
    </w:rPr>
  </w:style>
  <w:style w:type="paragraph" w:styleId="af8">
    <w:name w:val="annotation subject"/>
    <w:basedOn w:val="af4"/>
    <w:next w:val="af4"/>
    <w:link w:val="af9"/>
    <w:semiHidden/>
    <w:unhideWhenUsed/>
    <w:rsid w:val="00E80A0D"/>
    <w:pPr>
      <w:adjustRightInd w:val="0"/>
      <w:snapToGrid w:val="0"/>
    </w:pPr>
    <w:rPr>
      <w:b/>
      <w:bCs/>
    </w:rPr>
  </w:style>
  <w:style w:type="character" w:customStyle="1" w:styleId="af9">
    <w:name w:val="批注主题 字符"/>
    <w:basedOn w:val="af5"/>
    <w:link w:val="af8"/>
    <w:semiHidden/>
    <w:rsid w:val="00E80A0D"/>
    <w:rPr>
      <w:rFonts w:ascii="等线" w:eastAsia="等线" w:hAnsi="等线"/>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F3D31959FEBE044BF829A07FA6BE24F" ma:contentTypeVersion="1" ma:contentTypeDescription="新建文档。" ma:contentTypeScope="" ma:versionID="f00d6c50d5e496e437e6e5ee01da1cba">
  <xsd:schema xmlns:xsd="http://www.w3.org/2001/XMLSchema" xmlns:xs="http://www.w3.org/2001/XMLSchema" xmlns:p="http://schemas.microsoft.com/office/2006/metadata/properties" xmlns:ns2="262fa8b5-99ad-4131-971c-c96a4182c7c0" targetNamespace="http://schemas.microsoft.com/office/2006/metadata/properties" ma:root="true" ma:fieldsID="159219ba4d3ef72ed931454fbc3f5e28" ns2:_="">
    <xsd:import namespace="262fa8b5-99ad-4131-971c-c96a4182c7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a8b5-99ad-4131-971c-c96a4182c7c0"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AE3BD-574F-4CD7-B5E1-C3D43BF30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4B10BD-6559-465B-AA58-CB6BDA66CE11}">
  <ds:schemaRefs>
    <ds:schemaRef ds:uri="http://schemas.microsoft.com/sharepoint/v3/contenttype/forms"/>
  </ds:schemaRefs>
</ds:datastoreItem>
</file>

<file path=customXml/itemProps3.xml><?xml version="1.0" encoding="utf-8"?>
<ds:datastoreItem xmlns:ds="http://schemas.openxmlformats.org/officeDocument/2006/customXml" ds:itemID="{25334473-0786-4112-BE58-0358D8E1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fa8b5-99ad-4131-971c-c96a4182c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8FE36-FD72-45AA-A3AF-A2E0F57F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161</Words>
  <Characters>921</Characters>
  <Application>Microsoft Office Word</Application>
  <DocSecurity>0</DocSecurity>
  <Lines>7</Lines>
  <Paragraphs>2</Paragraphs>
  <ScaleCrop>false</ScaleCrop>
  <Company>KWM</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Template</dc:subject>
  <dc:creator>KWM</dc:creator>
  <cp:keywords>blank</cp:keywords>
  <dc:description/>
  <cp:lastModifiedBy>KWM</cp:lastModifiedBy>
  <cp:revision>7</cp:revision>
  <cp:lastPrinted>1996-04-16T03:47:00Z</cp:lastPrinted>
  <dcterms:created xsi:type="dcterms:W3CDTF">2023-12-18T01:05:00Z</dcterms:created>
  <dcterms:modified xsi:type="dcterms:W3CDTF">2024-01-25T04:11:00Z</dcterms:modified>
</cp:coreProperties>
</file>