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仿宋" w:eastAsia="黑体" w:cs="仿宋_GB2312"/>
          <w:sz w:val="32"/>
          <w:szCs w:val="32"/>
        </w:rPr>
      </w:pPr>
      <w:r>
        <w:rPr>
          <w:rFonts w:hint="eastAsia" w:ascii="黑体" w:hAnsi="仿宋" w:eastAsia="黑体" w:cs="仿宋_GB2312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仿宋" w:eastAsia="方正小标宋简体" w:cs="仿宋_GB2312"/>
          <w:sz w:val="36"/>
          <w:szCs w:val="36"/>
        </w:rPr>
        <w:t>水中高锰酸盐指数的检测能力验证结果汇总表</w:t>
      </w:r>
      <w:bookmarkEnd w:id="0"/>
    </w:p>
    <w:tbl>
      <w:tblPr>
        <w:tblStyle w:val="2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4893"/>
        <w:gridCol w:w="727"/>
        <w:gridCol w:w="1229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tblHeader/>
          <w:jc w:val="center"/>
        </w:trPr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48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检验检测机构名称</w:t>
            </w:r>
          </w:p>
        </w:tc>
        <w:tc>
          <w:tcPr>
            <w:tcW w:w="7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代码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结果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  <w:jc w:val="center"/>
        </w:trPr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48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7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大同市沃特水质检测有限责任公司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324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大同市疾病预防控制中心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山西魏立环境检测有限公司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大同万维检测科技有限公司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695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山西省大同生态环境监测中心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718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晋城市生态环境监测事务中心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629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易安蓝焰煤与煤层气共采技术有限责任公司晋煤易安检测分公司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山西金科源检验检测有限公司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432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山西国联检测有限公司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晋城市碧源水质检测有限公司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755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山西怡景环境监测有限公司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晋城市华泰矿山技术服务有限公司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613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山西宝辉环保科技有限公司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508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山西高创环保检测有限公司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245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高平市清泉水质检测有限公司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389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山西省晋城生态环境监测中心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977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山西智诺环保科技有限公司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晋城市供水保障中心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山西梦盛环保科技有限公司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414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晋城市疾病预防控制中心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山西农业大学环境监测有限公司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477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晋中市天湖水质检测有限公司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207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介休市鑫源水质检测有限公司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742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晋中市综合检验检测中心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山西省晋中生态环境监测中心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360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晋中市疾病预防控制中心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山西丽浦创新科技有限公司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651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灵石县疾病预防控制中心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山西寰源润晟环保科技有限公司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541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山西蓝策环境检测有限公司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739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山西华澈天朗环保科技有限公司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山西元晟环境科技有限公司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416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山西锦烁生物医药科技有限公司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山西杜衡环境检测技术有限公司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山西汾西矿业集团环境监测有限责任公司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559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山西榆鼎环境监测有限公司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788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山西省三水实验测试中心有限公司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697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榆次区疾病预防控制中心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808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山西泉海生态检测有限公司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997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临汾市欣润洁水质检测有限公司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636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临汾市南部区域生态环境监测站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山西晋临检测科技有限公司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617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山西正融环境监测科技有限公司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729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lang w:bidi="ar"/>
              </w:rPr>
              <w:t>西金烜鑫科技有</w:t>
            </w: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545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山西鑫合诚环境监测有限公司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山西省临汾生态环境监测中心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山西北冠辰环境检验技术有限责任公司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395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山西颐天泰检测技术有限公司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山西清锐胜环保检测评估有限公司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霍州市优洁水质检测有限公司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958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山西昌海环境检测有限公司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山西绿荫环境监测科技有限公司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766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临汾市综合检验检测中心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873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山西森得绿检测技术有限公司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400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山西省地质矿产二一三实验室有限公司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763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洪洞县综合检验检测中心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山西庆鑫莱科技有限公司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827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山西华涵净环境检测有限公司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899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中谱检测技术（山西）有限公司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山西晋科斯顿环境安全检测有限公司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378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孝义市综合检验检测中心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970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柳林县综合检验检测中心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994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汾阳市疾病预防控制中心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376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山西中科元检测有限公司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909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孝义市永安水质检测有限公司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824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山西华都环境监测有限公司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518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山西省吕梁生态环境监测中心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351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山西晋轩宇航环保科技有限公司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山西碧霄环境监测有限公司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454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兴县疾病预防控制中心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440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山西欣东检测技术有限公司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339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霍州煤电集团吕梁山煤电有限公司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331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吕梁市生态环境监控监测中心交城监测站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627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吕梁市综合检验检测中心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393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吕梁市生态环境监控监测中心离石监测站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648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北京广诚环境科技有限公司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295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太原华环生态环境监测服务有限公司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494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山西晋恒检测科技有限公司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山西康标安环科技股份有限公司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366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山西中环宏达环境检测技术有限公司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838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山西博枫检测技术有限公司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792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山西禾美环保科技有限公司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450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山西省交通环境保护中心站（有限公司）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944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山西华益检测科技有限公司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557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山西立德佳检测科技有限公司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711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山西万测检验有限公司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321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国检测试控股集团京诚山西有限公司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772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山西普华检测技术有限公司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791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山西润祥检测技术有限公司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山西中瑞天成检测技术有限公司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山西绿源环保股份有限公司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山西清帆环境监测股份有限公司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964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山西宁宇通检测技术服务有限公司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山西德胜铭检测有限公司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844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朔州市富民水质监测有限公司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344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山西晋环天圆环保科技有限公司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672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山西省朔州生态环境监测中心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692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山西则一天诚节能环保科技有限公司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372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山西安弘检测技术有限公司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732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山西明朗检测科技有限公司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山西碧源清欣环境检测有限公司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688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太原碧蓝检验检测有限公司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西山煤电（集团）有限责任公司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职业病防治所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860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中国铁路太原局集团有限公司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949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山西美锦环保咨询服务有限公司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379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山西国际电力技术咨询有限公司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852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山西禄久泽检测技术有限责任公司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641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山西地宝煤炭综合检测中心有限公司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620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山西盛泰环保科技有限公司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603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山西省生物研究院有限公司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山西兆烽检测技术有限公司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638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山西科维检测技术有限公司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794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山西钰安康环境科技有限公司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489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太原市福兴顺科技有限公司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336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山西科信鸿瑞分析检测有限公司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857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山西宏境检测科技有限公司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太钢疾病预防控制中心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863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山西方创环境检测有限公司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585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山西捷阳检测技术服务有限公司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684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山西久丰检测技术有限公司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山西京坤环境资源科技有限公司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967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上海金艺检测技术有限公司太原分公司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316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山西省生态环境规划和技术研究院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402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山西净态科技有限公司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881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太原欧环理化科技有限公司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山西蓝天大地环境检测有限公司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320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中铁十二局集团有限公司中心卫生防疫站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spacing w:val="1"/>
                <w:w w:val="97"/>
                <w:kern w:val="0"/>
                <w:fitText w:val="4680" w:id="1534027740"/>
                <w:lang w:bidi="ar"/>
              </w:rPr>
              <w:t>（中铁十二局集团有限公司环境保护监测站</w:t>
            </w: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spacing w:val="-3"/>
                <w:w w:val="97"/>
                <w:kern w:val="0"/>
                <w:fitText w:val="4680" w:id="1534027740"/>
                <w:lang w:bidi="ar"/>
              </w:rPr>
              <w:t>）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512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山西省地质工程勘察院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山西仪合环境监测有限公司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太原市迎泽区疾病预防控制中心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116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山西天鑫源检测技术有限公司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940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山西云平台曦景环境监测有限公司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217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山西众智检测科技有限公司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411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山西测度检测技术研究院有限公司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743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山西蓝标检测技术有限公司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882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中路黄河（山西）交通科技集团有限公司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896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山西伯霖检测有限公司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584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山西嘉誉检测科技有限公司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281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山西省太原生态环境监测中心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796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山西蓝天建信环保科技有限公司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533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山西实朴检测技术服务有限公司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261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山西同源国益环境监测有限公司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539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中铁三局集团疾病预防控制中心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（中铁三局集团有限公司环境监测站）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253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太原市疾病预防控制中心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山西清朗环保科技有限公司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山西中安环境监测有限公司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山西中科检测科技有限公司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998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山西省地质矿产研究院有限公司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859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山西锦禾泰检测股份有限公司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山西蓝源成环境监测有限公司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815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忻州市生态环境局西部区域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监测技术保障中心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521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山西菁茵环境监测有限公司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（山西锦钰环境监测有限公司）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山西昌兴同创安全技术服务有限公司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752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山西省忻州生态环境监测中心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686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山西泰之合环境监测有限公司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433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忻州市综合检验检测中心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260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山西水务宏远水质检测有限公司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973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忻州市生态环境局东部区域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监测技术保障中心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704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山西康益晟科技有限公司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598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繁峙县综合检验检测中心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532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山西晋环全碳检测有限公司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901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山西天和盛环境检测股份有限公司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925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山西嘉源环境检测有限公司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325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山西宏鑫泰达环境检测有限公司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498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lang w:bidi="ar"/>
              </w:rPr>
              <w:t>山西祥雲鑫检</w:t>
            </w: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979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阳泉市疾病预防控制中心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757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阳泉市科健质检技术服务有限公司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502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山西省阳泉生态环境监测中心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654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山西绿澈环保科技股份有限公司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457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阳泉市德源水质检测有限公司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960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color w:val="auto"/>
                <w:lang w:bidi="ar"/>
              </w:rPr>
              <w:t>山西长祐鑫环境检测有限公司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819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山西中环鑫宏检测有限公司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299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山西铜蓝检测技术有限公司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879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山西伟恒环境监测有限公司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793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山西省地质勘查局二一四地质队地质实验室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696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运城市综合检验检测中心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740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运城市生态环境综合监测中心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681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山西汀蓝检测技术有限公司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493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山西裕丰源检测技术有限公司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星火环保科技山西有限公司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山西伟华检测检验技术有限公司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382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运城市海华水质检测有限公司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392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山西标谱通用质检技术服务有限公司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581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山西省地球物理化学勘查院有限公司实验室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山西省运城生态环境监测中心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890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山西誉达环境监测有限公司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490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临猗县疾病预防控制中心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298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山西安运安环科技有限公司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488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万荣县综合检验检测中心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572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山西星众环境监测有限公司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706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山西任兴环境监测有限责任公司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山西天健人和科技咨询有限公司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666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山西圣羽检验检测服务有限公司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370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山西省长治生态环境监测中心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长治市康民检测服务有限公司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374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山西明澈环境检测有限公司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511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山西科利华环境检测有限公司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948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长治市慧泉水质检测有限公司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865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沁源县疾病预防控制中心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山西乾态环保科技有限公司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山西国奥通达检验检测有限公司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625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山西华研检测有限公司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239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山西致奕环保科技有限公司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560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长治市疾病预防控制中心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276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长治市综合检验检测中心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980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山西霍斯金科技有限公司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</w:p>
        </w:tc>
        <w:tc>
          <w:tcPr>
            <w:tcW w:w="4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4"/>
                <w:rFonts w:hint="default" w:ascii="仿宋_GB2312" w:hAnsi="仿宋_GB2312" w:eastAsia="仿宋_GB2312" w:cs="仿宋_GB2312"/>
                <w:color w:val="auto"/>
                <w:lang w:bidi="ar"/>
              </w:rPr>
              <w:t>山西泽清源环境监测有限公司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221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auto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"/>
                <w:color w:val="auto"/>
                <w:sz w:val="24"/>
                <w:szCs w:val="24"/>
              </w:rPr>
              <w:t>√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补测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说明</w:t>
            </w:r>
          </w:p>
        </w:tc>
        <w:tc>
          <w:tcPr>
            <w:tcW w:w="7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firstLine="480" w:firstLineChars="200"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本年度能力验证结果评价代码及符号：“√”表示结果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，备注栏显示“补测”的，表示参加补测结果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合格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。序号53、166的机构自愿报名参加此次能力验证。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79156C"/>
    <w:multiLevelType w:val="singleLevel"/>
    <w:tmpl w:val="5E79156C"/>
    <w:lvl w:ilvl="0" w:tentative="0">
      <w:start w:val="1"/>
      <w:numFmt w:val="decimal"/>
      <w:suff w:val="nothing"/>
      <w:lvlText w:val="%1"/>
      <w:lvlJc w:val="left"/>
      <w:pPr>
        <w:ind w:left="425" w:hanging="425"/>
      </w:pPr>
      <w:rPr>
        <w:rFonts w:hint="eastAsia" w:ascii="仿宋_GB2312" w:hAnsi="仿宋_GB2312" w:eastAsia="仿宋_GB2312" w:cs="仿宋_GB2312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237B5D7E"/>
    <w:rsid w:val="237B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2023-12-13T02:26:00Z</dcterms:created>
  <dc:creator>（＾Ｏ＾☆♪晶晶 </dc:creator>
  <cp:lastModifiedBy>（＾Ｏ＾☆♪晶晶 </cp:lastModifiedBy>
  <dcterms:modified xsi:type="dcterms:W3CDTF">2023-12-13T02:27:13Z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28011B57B12241498DD75EA48E7AD7E4_11</vt:lpwstr>
  </property>
</Properties>
</file>