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BA30" w14:textId="77777777" w:rsidR="00A45856" w:rsidRPr="00A45856" w:rsidRDefault="00A45856" w:rsidP="00A45856">
      <w:pPr>
        <w:widowControl/>
        <w:spacing w:after="240"/>
        <w:jc w:val="center"/>
        <w:rPr>
          <w:rFonts w:ascii="黑体" w:eastAsia="黑体" w:hAnsi="黑体" w:cs="黑体"/>
          <w:bCs/>
          <w:kern w:val="0"/>
          <w:sz w:val="36"/>
          <w:szCs w:val="36"/>
          <w:lang w:val="en-GB" w:bidi="ar-AE"/>
        </w:rPr>
      </w:pPr>
      <w:r w:rsidRPr="00A45856">
        <w:rPr>
          <w:rFonts w:ascii="黑体" w:eastAsia="黑体" w:hAnsi="黑体" w:cs="黑体" w:hint="eastAsia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A21589" w:rsidRPr="0023564F" w14:paraId="0D35ADB8" w14:textId="77777777" w:rsidTr="00E454DD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624A8539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proofErr w:type="spellStart"/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5FE5C7FA" w14:textId="1C425D15" w:rsidR="00A21589" w:rsidRPr="0023564F" w:rsidRDefault="00893825" w:rsidP="0042402D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济南产业发展投资集团</w:t>
            </w:r>
            <w:r w:rsidR="00170D27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与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交</w:t>
            </w:r>
            <w:proofErr w:type="gramStart"/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银资本</w:t>
            </w:r>
            <w:proofErr w:type="gramEnd"/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管理有限公司</w:t>
            </w:r>
            <w:r w:rsidR="00170D27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新设合营企业案</w:t>
            </w:r>
          </w:p>
        </w:tc>
      </w:tr>
      <w:tr w:rsidR="00A21589" w:rsidRPr="0023564F" w14:paraId="4CF7CEC4" w14:textId="77777777" w:rsidTr="00E454DD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5F5634E6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200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字内）</w:t>
            </w:r>
          </w:p>
        </w:tc>
        <w:tc>
          <w:tcPr>
            <w:tcW w:w="7700" w:type="dxa"/>
            <w:gridSpan w:val="2"/>
            <w:vAlign w:val="center"/>
          </w:tcPr>
          <w:p w14:paraId="09383938" w14:textId="551CFEF2" w:rsidR="00933F1C" w:rsidRPr="0023564F" w:rsidRDefault="00291EAD" w:rsidP="00A21589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济南产业发展投资集团有限公司（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“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济南产投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”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）</w:t>
            </w:r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与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交</w:t>
            </w:r>
            <w:proofErr w:type="gramStart"/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银资本</w:t>
            </w:r>
            <w:proofErr w:type="gramEnd"/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管理有限公司（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“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交银资本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”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）</w:t>
            </w:r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签署交易协议，拟设</w:t>
            </w:r>
            <w:proofErr w:type="gramStart"/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立一家</w:t>
            </w:r>
            <w:proofErr w:type="gramEnd"/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合伙企业（</w:t>
            </w:r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“</w:t>
            </w:r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合伙企业</w:t>
            </w:r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”</w:t>
            </w:r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）。合伙企业未来拟从事私</w:t>
            </w:r>
            <w:proofErr w:type="gramStart"/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募股权基金</w:t>
            </w:r>
            <w:proofErr w:type="gramEnd"/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业务。本次交易后，济南产</w:t>
            </w:r>
            <w:r w:rsidR="00172429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投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-AE"/>
              </w:rPr>
              <w:t>和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交</w:t>
            </w:r>
            <w:proofErr w:type="gramStart"/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银资本</w:t>
            </w:r>
            <w:proofErr w:type="gramEnd"/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将分别持有合伙企业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50.00%</w:t>
            </w:r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和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0.10%</w:t>
            </w:r>
            <w:r w:rsidR="00933F1C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的份额，共同控制合伙企业。</w:t>
            </w:r>
          </w:p>
        </w:tc>
      </w:tr>
      <w:tr w:rsidR="00A21589" w:rsidRPr="0023564F" w14:paraId="423E2FDB" w14:textId="77777777" w:rsidTr="00E454DD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59C42299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100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字以内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 w14:paraId="547028EA" w14:textId="0E78E039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1.</w:t>
            </w:r>
            <w:r w:rsidR="003A406F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交</w:t>
            </w:r>
            <w:proofErr w:type="gramStart"/>
            <w:r w:rsidR="003A406F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银资本</w:t>
            </w:r>
            <w:proofErr w:type="gramEnd"/>
          </w:p>
        </w:tc>
        <w:tc>
          <w:tcPr>
            <w:tcW w:w="6093" w:type="dxa"/>
            <w:vAlign w:val="center"/>
          </w:tcPr>
          <w:p w14:paraId="403265EC" w14:textId="27B755C7" w:rsidR="00240487" w:rsidRDefault="003A406F" w:rsidP="00860DD1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交</w:t>
            </w:r>
            <w:proofErr w:type="gramStart"/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银资本</w:t>
            </w:r>
            <w:proofErr w:type="gramEnd"/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于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2018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年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12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月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29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日成立于上海市，主要业务为中国境内资产管理</w:t>
            </w:r>
            <w:r w:rsidR="00427F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-AE"/>
              </w:rPr>
              <w:t>，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投资管理和股权投资业务。</w:t>
            </w:r>
          </w:p>
          <w:p w14:paraId="5EA02F29" w14:textId="3040C781" w:rsidR="00A21589" w:rsidRPr="0023564F" w:rsidRDefault="003A406F" w:rsidP="00860DD1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交</w:t>
            </w:r>
            <w:proofErr w:type="gramStart"/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银资本</w:t>
            </w:r>
            <w:proofErr w:type="gramEnd"/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的最终控制人为交通银行股份有限公司（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“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交通银行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”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），为上海证券交易所和香港联合交易所上市公司，主要业务为公司金融业务、个人金融业务、资金业务等。</w:t>
            </w:r>
          </w:p>
        </w:tc>
      </w:tr>
      <w:tr w:rsidR="00655411" w:rsidRPr="0023564F" w14:paraId="5053A2D8" w14:textId="77777777" w:rsidTr="00E454DD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2F234162" w14:textId="77777777" w:rsidR="00655411" w:rsidRPr="0023564F" w:rsidRDefault="00655411" w:rsidP="0065541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 w14:paraId="7690290F" w14:textId="59931ED3" w:rsidR="00655411" w:rsidRPr="0023564F" w:rsidRDefault="00655411" w:rsidP="0065541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2.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济南产投</w:t>
            </w:r>
          </w:p>
        </w:tc>
        <w:tc>
          <w:tcPr>
            <w:tcW w:w="6093" w:type="dxa"/>
            <w:vAlign w:val="center"/>
          </w:tcPr>
          <w:p w14:paraId="1ACB18D1" w14:textId="77777777" w:rsidR="00655411" w:rsidRPr="0023564F" w:rsidRDefault="00655411" w:rsidP="00655411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济南产投于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2016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年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2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月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5</w:t>
            </w: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日成立于山东省济南市，主要从事投资、园区发展和产业运营业务。</w:t>
            </w:r>
          </w:p>
          <w:p w14:paraId="13842A33" w14:textId="7C83CAE3" w:rsidR="00655411" w:rsidRPr="0023564F" w:rsidRDefault="00655411" w:rsidP="0065541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济南产投为济南市国资委下属企业。</w:t>
            </w:r>
          </w:p>
        </w:tc>
      </w:tr>
      <w:tr w:rsidR="00A21589" w:rsidRPr="0023564F" w14:paraId="6860A301" w14:textId="77777777" w:rsidTr="00E454DD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328457D6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1A2A6B3C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、在同一相关市场，所有参与集中的经营者所占市场份额之和小于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15%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A21589" w:rsidRPr="0023564F" w14:paraId="3AFF0FA9" w14:textId="77777777" w:rsidTr="00E454DD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5E5A3EC5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726EA80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、存在上下游关系的参与集中的经营者，在上下游市场所占的市场份额均小于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25%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A21589" w:rsidRPr="0023564F" w14:paraId="411BA5B2" w14:textId="77777777" w:rsidTr="00E454DD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66089418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226446B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 3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、不在同一相关市场、也不存在上下游关系的参与集中的经营者，在与交易有关的每个市场所占的份额均小于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25%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A21589" w:rsidRPr="0023564F" w14:paraId="6B5C6F99" w14:textId="77777777" w:rsidTr="00E454DD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5CB07BFF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991D9C6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、参与集中的经营者在中国境外设立合营企业，合营企业不在中国境内从事经济活动。</w:t>
            </w:r>
          </w:p>
        </w:tc>
      </w:tr>
      <w:tr w:rsidR="00A21589" w:rsidRPr="0023564F" w14:paraId="256C4B95" w14:textId="77777777" w:rsidTr="00E454DD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5432255C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22D0201A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、参与集中的经营者收购境外企业股权或资产的，该境外企业不在中国境内从事经济活动。</w:t>
            </w:r>
          </w:p>
        </w:tc>
      </w:tr>
      <w:tr w:rsidR="00A21589" w:rsidRPr="0023564F" w14:paraId="4D80BAB3" w14:textId="77777777" w:rsidTr="00E454DD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469C4734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46478F1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、由两个以上的经营者共同控制的合营企业，通过集中被其中一个或一个以上经营者控制。</w:t>
            </w:r>
          </w:p>
        </w:tc>
      </w:tr>
      <w:tr w:rsidR="00A21589" w:rsidRPr="0023564F" w14:paraId="5E2A0BDF" w14:textId="77777777" w:rsidTr="00E454DD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5E873653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043BEB11" w14:textId="77777777" w:rsidR="00A21589" w:rsidRPr="0023564F" w:rsidRDefault="00A21589" w:rsidP="00A21589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23564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val="en-GB" w:bidi="ar-AE"/>
              </w:rPr>
              <w:t>横向重叠：</w:t>
            </w:r>
          </w:p>
          <w:p w14:paraId="686AB142" w14:textId="77777777" w:rsidR="00B91F70" w:rsidRPr="0023564F" w:rsidRDefault="00B91F70" w:rsidP="00B91F70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2022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年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中国</w:t>
            </w:r>
            <w:proofErr w:type="gramStart"/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境内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私募股权投资</w:t>
            </w:r>
            <w:proofErr w:type="gramEnd"/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基金市场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</w:p>
          <w:p w14:paraId="18ED2ED3" w14:textId="0BAF811E" w:rsidR="00A21589" w:rsidRPr="0023564F" w:rsidRDefault="00291EAD" w:rsidP="00B91F70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济南产投：</w:t>
            </w:r>
            <w:r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0-5%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 w:rsidR="00B91F70" w:rsidRPr="0023564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AE"/>
              </w:rPr>
              <w:t>交银</w:t>
            </w:r>
            <w:r w:rsidR="002E32B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-AE"/>
              </w:rPr>
              <w:t>资本</w:t>
            </w:r>
            <w:r w:rsidR="00B91F70"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  <w:r w:rsidR="00B91F70"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0-5%</w:t>
            </w:r>
            <w:r w:rsidR="00B91F70"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，合营企业（</w:t>
            </w:r>
            <w:r w:rsidR="00B91F70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2</w:t>
            </w:r>
            <w:r w:rsidR="00B91F7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023</w:t>
            </w:r>
            <w:r w:rsidR="00B91F70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年度</w:t>
            </w:r>
            <w:r w:rsidR="00B91F70"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预估）：</w:t>
            </w:r>
            <w:r w:rsidR="00B91F70"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0-5%</w:t>
            </w:r>
            <w:r w:rsidR="00B91F70"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，各方合计：</w:t>
            </w:r>
            <w:r w:rsidR="00B91F70" w:rsidRPr="0023564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0-5%</w:t>
            </w:r>
          </w:p>
        </w:tc>
      </w:tr>
    </w:tbl>
    <w:p w14:paraId="0E166532" w14:textId="77777777" w:rsidR="00A45856" w:rsidRPr="00A45856" w:rsidRDefault="00A45856" w:rsidP="00A45856">
      <w:pPr>
        <w:widowControl/>
        <w:adjustRightInd w:val="0"/>
        <w:snapToGrid w:val="0"/>
        <w:rPr>
          <w:rFonts w:ascii="Arial" w:eastAsia="楷体_GB2312" w:hAnsi="Arial" w:cs="Arial"/>
          <w:b/>
          <w:color w:val="000000"/>
          <w:kern w:val="0"/>
          <w:sz w:val="22"/>
          <w:lang w:val="en-GB" w:bidi="ar-AE"/>
        </w:rPr>
      </w:pPr>
    </w:p>
    <w:p w14:paraId="017E4046" w14:textId="77777777" w:rsidR="005E12C1" w:rsidRPr="00A45856" w:rsidRDefault="005E12C1">
      <w:pPr>
        <w:rPr>
          <w:lang w:val="en-GB"/>
        </w:rPr>
      </w:pPr>
    </w:p>
    <w:sectPr w:rsidR="005E12C1" w:rsidRPr="00A45856"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0F84" w14:textId="77777777" w:rsidR="00EA41BD" w:rsidRDefault="00EA41BD">
      <w:r>
        <w:separator/>
      </w:r>
    </w:p>
  </w:endnote>
  <w:endnote w:type="continuationSeparator" w:id="0">
    <w:p w14:paraId="72576879" w14:textId="77777777" w:rsidR="00EA41BD" w:rsidRDefault="00E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C6F3" w14:textId="77777777" w:rsidR="00EA41BD" w:rsidRDefault="00EA41BD">
      <w:r>
        <w:separator/>
      </w:r>
    </w:p>
  </w:footnote>
  <w:footnote w:type="continuationSeparator" w:id="0">
    <w:p w14:paraId="685EB49F" w14:textId="77777777" w:rsidR="00EA41BD" w:rsidRDefault="00EA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3F0B"/>
    <w:multiLevelType w:val="hybridMultilevel"/>
    <w:tmpl w:val="F41219CC"/>
    <w:lvl w:ilvl="0" w:tplc="6D9ED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822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11"/>
    <w:rsid w:val="00043DEF"/>
    <w:rsid w:val="00082104"/>
    <w:rsid w:val="000C7440"/>
    <w:rsid w:val="000F6CCB"/>
    <w:rsid w:val="00170D27"/>
    <w:rsid w:val="00172429"/>
    <w:rsid w:val="001B3456"/>
    <w:rsid w:val="002126B7"/>
    <w:rsid w:val="00231BF4"/>
    <w:rsid w:val="0023564F"/>
    <w:rsid w:val="00240487"/>
    <w:rsid w:val="00255135"/>
    <w:rsid w:val="00270FAF"/>
    <w:rsid w:val="00291EAD"/>
    <w:rsid w:val="002E32B8"/>
    <w:rsid w:val="002E6A1F"/>
    <w:rsid w:val="003326A7"/>
    <w:rsid w:val="003636C6"/>
    <w:rsid w:val="003A17EF"/>
    <w:rsid w:val="003A406F"/>
    <w:rsid w:val="00410BD2"/>
    <w:rsid w:val="00413614"/>
    <w:rsid w:val="0042402D"/>
    <w:rsid w:val="00427FF8"/>
    <w:rsid w:val="00474136"/>
    <w:rsid w:val="00496680"/>
    <w:rsid w:val="00497406"/>
    <w:rsid w:val="004C5BE4"/>
    <w:rsid w:val="00574226"/>
    <w:rsid w:val="00595A4A"/>
    <w:rsid w:val="005E12C1"/>
    <w:rsid w:val="005E6160"/>
    <w:rsid w:val="00655411"/>
    <w:rsid w:val="006800E5"/>
    <w:rsid w:val="006B433E"/>
    <w:rsid w:val="00730311"/>
    <w:rsid w:val="00731608"/>
    <w:rsid w:val="007474AF"/>
    <w:rsid w:val="00767C21"/>
    <w:rsid w:val="00783F31"/>
    <w:rsid w:val="007A17AC"/>
    <w:rsid w:val="007A7B82"/>
    <w:rsid w:val="007C701D"/>
    <w:rsid w:val="007C761D"/>
    <w:rsid w:val="007E137D"/>
    <w:rsid w:val="00860DD1"/>
    <w:rsid w:val="008775AD"/>
    <w:rsid w:val="00890F88"/>
    <w:rsid w:val="00893825"/>
    <w:rsid w:val="008A132A"/>
    <w:rsid w:val="008A1DB2"/>
    <w:rsid w:val="008C1BE9"/>
    <w:rsid w:val="008E6678"/>
    <w:rsid w:val="008F12B9"/>
    <w:rsid w:val="00903D10"/>
    <w:rsid w:val="00933F1C"/>
    <w:rsid w:val="009341A8"/>
    <w:rsid w:val="00981E8C"/>
    <w:rsid w:val="009A0555"/>
    <w:rsid w:val="009A087E"/>
    <w:rsid w:val="009C326B"/>
    <w:rsid w:val="009C49F3"/>
    <w:rsid w:val="009C7BED"/>
    <w:rsid w:val="009D3C23"/>
    <w:rsid w:val="009F37C7"/>
    <w:rsid w:val="00A1260D"/>
    <w:rsid w:val="00A21589"/>
    <w:rsid w:val="00A2216C"/>
    <w:rsid w:val="00A45856"/>
    <w:rsid w:val="00A50690"/>
    <w:rsid w:val="00A60FD0"/>
    <w:rsid w:val="00B351AD"/>
    <w:rsid w:val="00B405C2"/>
    <w:rsid w:val="00B71962"/>
    <w:rsid w:val="00B91F70"/>
    <w:rsid w:val="00BD1B62"/>
    <w:rsid w:val="00BD27CA"/>
    <w:rsid w:val="00C309A4"/>
    <w:rsid w:val="00C36EAD"/>
    <w:rsid w:val="00C44A31"/>
    <w:rsid w:val="00C44B9E"/>
    <w:rsid w:val="00C44DF2"/>
    <w:rsid w:val="00C47DF7"/>
    <w:rsid w:val="00C82958"/>
    <w:rsid w:val="00C900CF"/>
    <w:rsid w:val="00CB09CB"/>
    <w:rsid w:val="00CD7DE8"/>
    <w:rsid w:val="00CF4C33"/>
    <w:rsid w:val="00D41C03"/>
    <w:rsid w:val="00D42A8A"/>
    <w:rsid w:val="00D4344B"/>
    <w:rsid w:val="00D84231"/>
    <w:rsid w:val="00D84E65"/>
    <w:rsid w:val="00DB400F"/>
    <w:rsid w:val="00DB71DA"/>
    <w:rsid w:val="00DF05BF"/>
    <w:rsid w:val="00E0120B"/>
    <w:rsid w:val="00EA41BD"/>
    <w:rsid w:val="00EB1D85"/>
    <w:rsid w:val="00EC0C21"/>
    <w:rsid w:val="00EC5458"/>
    <w:rsid w:val="00EF453B"/>
    <w:rsid w:val="00F071CA"/>
    <w:rsid w:val="00F33888"/>
    <w:rsid w:val="00F5034B"/>
    <w:rsid w:val="00F86B53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5F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5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45856"/>
    <w:rPr>
      <w:sz w:val="18"/>
      <w:szCs w:val="18"/>
    </w:rPr>
  </w:style>
  <w:style w:type="character" w:styleId="a5">
    <w:name w:val="page number"/>
    <w:rsid w:val="00A45856"/>
    <w:rPr>
      <w:rFonts w:ascii="Times New Roman" w:eastAsia="宋体" w:hAnsi="Times New Roman" w:cs="Simplified Arabic"/>
      <w:sz w:val="24"/>
      <w:szCs w:val="24"/>
      <w:lang w:val="en-GB" w:bidi="ar-AE"/>
    </w:rPr>
  </w:style>
  <w:style w:type="paragraph" w:customStyle="1" w:styleId="FooterRight">
    <w:name w:val="Footer Right"/>
    <w:basedOn w:val="a3"/>
    <w:rsid w:val="00A45856"/>
    <w:pPr>
      <w:widowControl/>
      <w:tabs>
        <w:tab w:val="clear" w:pos="4153"/>
        <w:tab w:val="clear" w:pos="8306"/>
      </w:tabs>
      <w:snapToGrid/>
      <w:jc w:val="right"/>
    </w:pPr>
    <w:rPr>
      <w:rFonts w:ascii="Times New Roman" w:eastAsia="宋体" w:hAnsi="Times New Roman" w:cs="Times New Roman"/>
      <w:kern w:val="0"/>
      <w:sz w:val="16"/>
      <w:szCs w:val="16"/>
      <w:lang w:val="en-GB" w:bidi="he-IL"/>
    </w:rPr>
  </w:style>
  <w:style w:type="paragraph" w:styleId="a6">
    <w:name w:val="Revision"/>
    <w:hidden/>
    <w:uiPriority w:val="99"/>
    <w:semiHidden/>
    <w:rsid w:val="00D4344B"/>
  </w:style>
  <w:style w:type="paragraph" w:styleId="a7">
    <w:name w:val="header"/>
    <w:basedOn w:val="a"/>
    <w:link w:val="a8"/>
    <w:uiPriority w:val="99"/>
    <w:unhideWhenUsed/>
    <w:rsid w:val="00D4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41C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2023-11-16T12:50:00Z</dcterms:created>
  <dcterms:modified xsi:type="dcterms:W3CDTF">2023-11-16T12:50:00Z</dcterms:modified>
</cp:coreProperties>
</file>