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pacing w:line="640" w:lineRule="exact"/>
        <w:jc w:val="center"/>
        <w:textAlignment w:val="auto"/>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阿勒泰</w:t>
      </w:r>
      <w:r>
        <w:rPr>
          <w:rFonts w:hint="eastAsia" w:ascii="方正小标宋简体" w:hAnsi="方正小标宋简体" w:eastAsia="方正小标宋简体" w:cs="方正小标宋简体"/>
          <w:sz w:val="44"/>
          <w:szCs w:val="44"/>
          <w:lang w:eastAsia="zh-CN"/>
        </w:rPr>
        <w:t>地区市场监督管理局查办</w:t>
      </w:r>
      <w:bookmarkStart w:id="0" w:name="_GoBack"/>
      <w:bookmarkEnd w:id="0"/>
    </w:p>
    <w:p>
      <w:pPr>
        <w:keepNext w:val="0"/>
        <w:keepLines w:val="0"/>
        <w:pageBreakBefore w:val="0"/>
        <w:widowControl w:val="0"/>
        <w:kinsoku/>
        <w:wordWrap/>
        <w:overflowPunct/>
        <w:topLinePunct w:val="0"/>
        <w:autoSpaceDE/>
        <w:autoSpaceDN/>
        <w:bidi w:val="0"/>
        <w:adjustRightInd w:val="0"/>
        <w:spacing w:line="640" w:lineRule="exact"/>
        <w:jc w:val="center"/>
        <w:textAlignment w:val="auto"/>
        <w:rPr>
          <w:rFonts w:ascii="方正小标宋_GBK" w:eastAsia="方正小标宋_GBK"/>
          <w:sz w:val="44"/>
          <w:szCs w:val="44"/>
        </w:rPr>
      </w:pPr>
      <w:r>
        <w:rPr>
          <w:rFonts w:hint="eastAsia" w:ascii="方正小标宋简体" w:hAnsi="方正小标宋简体" w:eastAsia="方正小标宋简体" w:cs="方正小标宋简体"/>
          <w:sz w:val="44"/>
          <w:szCs w:val="44"/>
          <w:lang w:eastAsia="zh-CN"/>
        </w:rPr>
        <w:t>某</w:t>
      </w:r>
      <w:r>
        <w:rPr>
          <w:rFonts w:hint="eastAsia" w:ascii="方正小标宋_GBK" w:eastAsia="方正小标宋_GBK"/>
          <w:sz w:val="44"/>
          <w:szCs w:val="44"/>
          <w:lang w:val="en-US" w:eastAsia="zh-CN"/>
        </w:rPr>
        <w:t>仓店销售未经备案的进口化妆品</w:t>
      </w:r>
      <w:r>
        <w:rPr>
          <w:rFonts w:hint="eastAsia" w:ascii="方正小标宋_GBK" w:eastAsia="方正小标宋_GBK"/>
          <w:sz w:val="44"/>
          <w:szCs w:val="44"/>
          <w:lang w:eastAsia="zh-CN"/>
        </w:rPr>
        <w:t>案</w:t>
      </w:r>
    </w:p>
    <w:p>
      <w:pPr>
        <w:keepNext w:val="0"/>
        <w:keepLines w:val="0"/>
        <w:pageBreakBefore w:val="0"/>
        <w:numPr>
          <w:ilvl w:val="0"/>
          <w:numId w:val="0"/>
        </w:numPr>
        <w:kinsoku/>
        <w:wordWrap/>
        <w:overflowPunct/>
        <w:topLinePunct w:val="0"/>
        <w:autoSpaceDE/>
        <w:autoSpaceDN/>
        <w:bidi w:val="0"/>
        <w:spacing w:line="520" w:lineRule="exact"/>
        <w:ind w:firstLine="640" w:firstLineChars="200"/>
        <w:jc w:val="both"/>
        <w:textAlignment w:val="auto"/>
        <w:rPr>
          <w:rFonts w:hint="eastAsia" w:ascii="黑体" w:hAnsi="黑体" w:eastAsia="黑体" w:cs="黑体"/>
          <w:color w:val="000000" w:themeColor="text1"/>
          <w:sz w:val="32"/>
          <w:szCs w:val="32"/>
          <w:u w:val="none"/>
          <w:lang w:val="en-US" w:eastAsia="zh-CN"/>
          <w14:textFill>
            <w14:solidFill>
              <w14:schemeClr w14:val="tx1"/>
            </w14:solidFill>
          </w14:textFill>
        </w:rPr>
      </w:pPr>
    </w:p>
    <w:p>
      <w:pPr>
        <w:keepNext w:val="0"/>
        <w:keepLines w:val="0"/>
        <w:pageBreakBefore w:val="0"/>
        <w:wordWrap/>
        <w:overflowPunct/>
        <w:topLinePunct w:val="0"/>
        <w:bidi w:val="0"/>
        <w:spacing w:line="560" w:lineRule="exact"/>
        <w:ind w:firstLine="640" w:firstLineChars="200"/>
        <w:jc w:val="both"/>
        <w:rPr>
          <w:rFonts w:hint="eastAsia" w:ascii="仿宋_GB2312" w:hAnsi="仿宋_GB2312" w:eastAsia="仿宋_GB2312" w:cs="仿宋_GB2312"/>
          <w:color w:val="auto"/>
          <w:sz w:val="32"/>
          <w:szCs w:val="32"/>
          <w:u w:val="none" w:color="auto"/>
          <w:lang w:val="en-US" w:eastAsia="zh-CN"/>
        </w:rPr>
      </w:pPr>
      <w:r>
        <w:rPr>
          <w:rFonts w:hint="eastAsia" w:ascii="方正黑体_GBK" w:hAnsi="方正黑体_GBK" w:eastAsia="方正黑体_GBK" w:cs="方正黑体_GBK"/>
          <w:sz w:val="32"/>
          <w:szCs w:val="32"/>
          <w:lang w:val="en-US" w:eastAsia="zh-CN"/>
        </w:rPr>
        <w:t>【案情简介】</w:t>
      </w:r>
      <w:r>
        <w:rPr>
          <w:rFonts w:hint="eastAsia" w:ascii="仿宋_GB2312" w:hAnsi="仿宋_GB2312" w:eastAsia="仿宋_GB2312" w:cs="仿宋_GB2312"/>
          <w:bCs/>
          <w:snapToGrid/>
          <w:color w:val="auto"/>
          <w:kern w:val="2"/>
          <w:sz w:val="32"/>
          <w:szCs w:val="32"/>
          <w:u w:val="none" w:color="auto"/>
          <w:lang w:val="en-US" w:eastAsia="zh-CN"/>
        </w:rPr>
        <w:t>2022年12月，阿勒泰地区市场监督管理局根据《移送案件通知书》对某仓店进行核查，发现</w:t>
      </w:r>
      <w:r>
        <w:rPr>
          <w:rFonts w:hint="eastAsia" w:ascii="仿宋_GB2312" w:hAnsi="仿宋_GB2312" w:eastAsia="仿宋_GB2312" w:cs="仿宋_GB2312"/>
          <w:bCs/>
          <w:color w:val="auto"/>
          <w:sz w:val="32"/>
          <w:szCs w:val="32"/>
          <w:u w:val="none" w:color="auto"/>
          <w:lang w:val="en-US" w:eastAsia="zh-CN"/>
        </w:rPr>
        <w:t>该仓店经营未</w:t>
      </w:r>
      <w:r>
        <w:rPr>
          <w:rFonts w:hint="eastAsia" w:ascii="仿宋_GB2312" w:hAnsi="仿宋_GB2312" w:eastAsia="仿宋_GB2312" w:cs="仿宋_GB2312"/>
          <w:color w:val="auto"/>
          <w:sz w:val="32"/>
          <w:szCs w:val="32"/>
          <w:u w:val="none" w:color="auto"/>
          <w:lang w:val="zh-CN" w:eastAsia="zh-CN"/>
        </w:rPr>
        <w:t>备案</w:t>
      </w:r>
      <w:r>
        <w:rPr>
          <w:rFonts w:hint="eastAsia" w:ascii="仿宋_GB2312" w:hAnsi="仿宋_GB2312" w:eastAsia="仿宋_GB2312" w:cs="仿宋_GB2312"/>
          <w:color w:val="auto"/>
          <w:sz w:val="32"/>
          <w:szCs w:val="32"/>
          <w:u w:val="none" w:color="auto"/>
          <w:lang w:eastAsia="zh-CN"/>
        </w:rPr>
        <w:t>的普通</w:t>
      </w:r>
      <w:r>
        <w:rPr>
          <w:rFonts w:hint="eastAsia" w:ascii="仿宋_GB2312" w:hAnsi="仿宋_GB2312" w:eastAsia="仿宋_GB2312" w:cs="仿宋_GB2312"/>
          <w:bCs/>
          <w:color w:val="auto"/>
          <w:sz w:val="32"/>
          <w:szCs w:val="32"/>
          <w:u w:val="none" w:color="auto"/>
          <w:lang w:val="en-US" w:eastAsia="zh-CN"/>
        </w:rPr>
        <w:t>化妆品，</w:t>
      </w:r>
      <w:r>
        <w:rPr>
          <w:rFonts w:hint="eastAsia" w:ascii="仿宋_GB2312" w:hAnsi="仿宋_GB2312" w:eastAsia="仿宋_GB2312" w:cs="仿宋_GB2312"/>
          <w:color w:val="auto"/>
          <w:sz w:val="32"/>
          <w:szCs w:val="32"/>
          <w:u w:val="none" w:color="auto"/>
          <w:lang w:val="en-US" w:eastAsia="zh-CN"/>
        </w:rPr>
        <w:t>货值金额共计27447元。</w:t>
      </w:r>
    </w:p>
    <w:p>
      <w:pPr>
        <w:keepNext w:val="0"/>
        <w:keepLines w:val="0"/>
        <w:pageBreakBefore w:val="0"/>
        <w:wordWrap/>
        <w:overflowPunct/>
        <w:topLinePunct w:val="0"/>
        <w:bidi w:val="0"/>
        <w:spacing w:line="560" w:lineRule="exact"/>
        <w:ind w:firstLine="640" w:firstLineChars="200"/>
        <w:jc w:val="both"/>
        <w:rPr>
          <w:rFonts w:hint="eastAsia" w:ascii="仿宋_GB2312" w:hAnsi="仿宋_GB2312" w:eastAsia="仿宋_GB2312" w:cs="仿宋_GB2312"/>
          <w:bCs/>
          <w:color w:val="auto"/>
          <w:sz w:val="32"/>
          <w:szCs w:val="32"/>
          <w:u w:val="none" w:color="auto"/>
          <w:lang w:val="en-US" w:eastAsia="zh-CN"/>
        </w:rPr>
      </w:pPr>
      <w:r>
        <w:rPr>
          <w:rFonts w:hint="eastAsia" w:ascii="仿宋_GB2312" w:hAnsi="仿宋_GB2312" w:eastAsia="仿宋_GB2312" w:cs="仿宋_GB2312"/>
          <w:color w:val="auto"/>
          <w:sz w:val="32"/>
          <w:szCs w:val="32"/>
          <w:u w:val="none" w:color="auto"/>
          <w:lang w:val="en-US" w:eastAsia="zh-CN"/>
        </w:rPr>
        <w:t>该仓店上述行为违反了《化妆品监督管理条例》第四条第二款规定，根</w:t>
      </w:r>
      <w:r>
        <w:rPr>
          <w:rFonts w:hint="eastAsia" w:ascii="仿宋_GB2312" w:hAnsi="仿宋_GB2312" w:eastAsia="仿宋_GB2312" w:cs="仿宋_GB2312"/>
          <w:bCs/>
          <w:color w:val="auto"/>
          <w:sz w:val="32"/>
          <w:szCs w:val="32"/>
          <w:u w:val="none" w:color="auto"/>
          <w:lang w:val="en-US" w:eastAsia="zh-CN"/>
        </w:rPr>
        <w:t>据《化妆品监督管理条例》第六十一条第一款第一项</w:t>
      </w:r>
      <w:r>
        <w:rPr>
          <w:rFonts w:hint="default" w:ascii="仿宋" w:hAnsi="仿宋" w:eastAsia="仿宋" w:cs="Times New Roman"/>
          <w:color w:val="auto"/>
          <w:kern w:val="2"/>
          <w:sz w:val="32"/>
          <w:szCs w:val="20"/>
          <w:lang w:val="en-US" w:eastAsia="zh-CN" w:bidi="ar-SA"/>
        </w:rPr>
        <w:t>规定</w:t>
      </w:r>
      <w:r>
        <w:rPr>
          <w:rFonts w:hint="eastAsia" w:ascii="仿宋" w:hAnsi="仿宋" w:eastAsia="仿宋" w:cs="Times New Roman"/>
          <w:color w:val="auto"/>
          <w:kern w:val="2"/>
          <w:sz w:val="32"/>
          <w:szCs w:val="20"/>
          <w:lang w:val="en-US" w:eastAsia="zh-CN" w:bidi="ar-SA"/>
        </w:rPr>
        <w:t>，</w:t>
      </w:r>
      <w:r>
        <w:rPr>
          <w:rFonts w:hint="eastAsia" w:hAnsi="仿宋" w:cs="Times New Roman"/>
          <w:color w:val="auto"/>
          <w:kern w:val="2"/>
          <w:sz w:val="32"/>
          <w:szCs w:val="20"/>
          <w:lang w:val="en-US" w:eastAsia="zh-CN" w:bidi="ar-SA"/>
        </w:rPr>
        <w:t>对</w:t>
      </w:r>
      <w:r>
        <w:rPr>
          <w:rFonts w:hint="eastAsia" w:ascii="仿宋_GB2312" w:hAnsi="仿宋_GB2312" w:eastAsia="仿宋_GB2312" w:cs="仿宋_GB2312"/>
          <w:bCs/>
          <w:color w:val="auto"/>
          <w:sz w:val="32"/>
          <w:szCs w:val="32"/>
          <w:u w:val="none" w:color="auto"/>
          <w:lang w:val="en-US" w:eastAsia="zh-CN"/>
        </w:rPr>
        <w:t>该仓店处罚如下：没收未经备案进口化妆品，罚款82341元。</w:t>
      </w:r>
    </w:p>
    <w:p>
      <w:pPr>
        <w:keepNext w:val="0"/>
        <w:keepLines w:val="0"/>
        <w:pageBreakBefore w:val="0"/>
        <w:wordWrap/>
        <w:overflowPunct/>
        <w:topLinePunct w:val="0"/>
        <w:bidi w:val="0"/>
        <w:spacing w:line="560" w:lineRule="exact"/>
        <w:ind w:firstLine="640" w:firstLineChars="200"/>
        <w:jc w:val="both"/>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lang w:val="en-US" w:eastAsia="zh-CN"/>
        </w:rPr>
        <w:t>【典型意义】</w:t>
      </w:r>
      <w:r>
        <w:rPr>
          <w:rFonts w:hint="eastAsia" w:ascii="仿宋_GB2312" w:hAnsi="仿宋_GB2312" w:eastAsia="仿宋_GB2312" w:cs="仿宋_GB2312"/>
          <w:bCs/>
          <w:snapToGrid/>
          <w:color w:val="auto"/>
          <w:kern w:val="2"/>
          <w:sz w:val="32"/>
          <w:szCs w:val="32"/>
          <w:u w:val="none" w:color="auto"/>
          <w:lang w:val="en-US" w:eastAsia="zh-CN"/>
        </w:rPr>
        <w:t>《化妆品监督管理条例》规定对普通化妆品实行备案管理，经营未经备案的化妆品属于违法行为。化妆品经营者在购进化妆品时，应查验产品资质、标签标识是否符合法律规定，药品监管部门执法人员发现该类问题化妆品和违法行为后要立即查处，及时消除安全隐患，防止化妆品安全事件的发生。</w:t>
      </w:r>
    </w:p>
    <w:p>
      <w:pPr>
        <w:rPr>
          <w:rFonts w:hint="eastAsia" w:eastAsia="仿宋"/>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CC"/>
    <w:family w:val="roman"/>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iMzU2ODZhMDlkYzUwZDYxMGY5OWQwOGMzYzFhM2QifQ=="/>
  </w:docVars>
  <w:rsids>
    <w:rsidRoot w:val="00000000"/>
    <w:rsid w:val="01F92962"/>
    <w:rsid w:val="3B4EE618"/>
    <w:rsid w:val="65FF601B"/>
    <w:rsid w:val="6DCE2BCA"/>
    <w:rsid w:val="702C6F64"/>
    <w:rsid w:val="723E76DF"/>
    <w:rsid w:val="741B61E8"/>
    <w:rsid w:val="77E3ABF8"/>
    <w:rsid w:val="7B3F7D73"/>
    <w:rsid w:val="7C366A2C"/>
    <w:rsid w:val="7C4B9852"/>
    <w:rsid w:val="7FE143CB"/>
    <w:rsid w:val="D1D71DD4"/>
    <w:rsid w:val="D7DF2A47"/>
    <w:rsid w:val="EAFFF894"/>
    <w:rsid w:val="F36F0822"/>
    <w:rsid w:val="F7AC4AAE"/>
    <w:rsid w:val="FBFF53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Times New Roman" w:eastAsia="仿宋"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2023-10-10T12:57:00Z</dcterms:created>
  <dc:creator>Administrator</dc:creator>
  <cp:lastModifiedBy>yjj131</cp:lastModifiedBy>
  <dcterms:modified xsi:type="dcterms:W3CDTF">2023-10-17T18:00:37Z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BD1B4722F0564D96BE30A4C106CDBBB7_12</vt:lpwstr>
  </property>
</Properties>
</file>