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Cs/>
          <w:sz w:val="36"/>
          <w:szCs w:val="36"/>
        </w:rPr>
      </w:pPr>
      <w:r>
        <w:rPr>
          <w:rFonts w:hint="eastAsia" w:ascii="黑体" w:hAnsi="黑体" w:eastAsia="黑体" w:cs="黑体"/>
          <w:bCs/>
          <w:sz w:val="36"/>
          <w:szCs w:val="36"/>
        </w:rPr>
        <w:t>经营者集中简易案件公示表</w:t>
      </w:r>
    </w:p>
    <w:tbl>
      <w:tblPr>
        <w:tblStyle w:val="4"/>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1607"/>
        <w:gridCol w:w="6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940" w:type="dxa"/>
            <w:shd w:val="clear" w:color="auto" w:fill="D9D9D9"/>
            <w:noWrap w:val="0"/>
            <w:vAlign w:val="center"/>
          </w:tcPr>
          <w:p>
            <w:pPr>
              <w:pStyle w:val="3"/>
              <w:adjustRightInd w:val="0"/>
              <w:snapToGrid w:val="0"/>
              <w:spacing w:after="0" w:line="240" w:lineRule="auto"/>
              <w:rPr>
                <w:rFonts w:hint="eastAsia" w:ascii="宋体" w:hAnsi="宋体" w:cs="宋体"/>
                <w:bCs/>
                <w:color w:val="000000"/>
                <w:sz w:val="24"/>
                <w:szCs w:val="24"/>
              </w:rPr>
            </w:pPr>
            <w:r>
              <w:rPr>
                <w:rFonts w:hint="eastAsia" w:ascii="宋体" w:hAnsi="宋体" w:cs="宋体"/>
                <w:bCs/>
                <w:color w:val="000000"/>
                <w:sz w:val="24"/>
                <w:szCs w:val="24"/>
                <w:lang w:val="en-GB"/>
              </w:rPr>
              <w:t>案件名称</w:t>
            </w:r>
          </w:p>
        </w:tc>
        <w:tc>
          <w:tcPr>
            <w:tcW w:w="7700" w:type="dxa"/>
            <w:gridSpan w:val="2"/>
            <w:noWrap w:val="0"/>
            <w:vAlign w:val="center"/>
          </w:tcPr>
          <w:p>
            <w:pPr>
              <w:adjustRightInd w:val="0"/>
              <w:snapToGrid w:val="0"/>
              <w:rPr>
                <w:rFonts w:hint="eastAsia" w:ascii="宋体" w:hAnsi="宋体" w:cs="宋体"/>
                <w:bCs/>
                <w:color w:val="000000"/>
                <w:sz w:val="24"/>
              </w:rPr>
            </w:pPr>
            <w:r>
              <w:rPr>
                <w:rFonts w:hint="eastAsia" w:ascii="宋体" w:hAnsi="宋体" w:cs="宋体"/>
                <w:bCs/>
                <w:color w:val="000000"/>
                <w:sz w:val="24"/>
              </w:rPr>
              <w:t>新疆宝地矿业股份有限公司收购和静县备战矿业有限责任公司股权案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1940" w:type="dxa"/>
            <w:shd w:val="clear" w:color="auto" w:fill="D9D9D9"/>
            <w:noWrap w:val="0"/>
            <w:vAlign w:val="center"/>
          </w:tcPr>
          <w:p>
            <w:pPr>
              <w:pStyle w:val="3"/>
              <w:adjustRightInd w:val="0"/>
              <w:snapToGrid w:val="0"/>
              <w:spacing w:after="0" w:line="240" w:lineRule="auto"/>
              <w:rPr>
                <w:rFonts w:hint="eastAsia" w:ascii="宋体" w:hAnsi="宋体" w:cs="宋体"/>
                <w:bCs/>
                <w:color w:val="000000"/>
                <w:sz w:val="24"/>
                <w:szCs w:val="24"/>
                <w:lang w:eastAsia="zh-CN"/>
              </w:rPr>
            </w:pPr>
            <w:bookmarkStart w:id="0" w:name="_Hlk144921959"/>
            <w:r>
              <w:rPr>
                <w:rFonts w:hint="eastAsia" w:ascii="宋体" w:hAnsi="宋体" w:cs="宋体"/>
                <w:bCs/>
                <w:color w:val="000000"/>
                <w:sz w:val="24"/>
                <w:szCs w:val="24"/>
                <w:lang w:val="en-GB" w:eastAsia="zh-CN"/>
              </w:rPr>
              <w:t>交易概况（限200字内）</w:t>
            </w:r>
          </w:p>
        </w:tc>
        <w:tc>
          <w:tcPr>
            <w:tcW w:w="7700" w:type="dxa"/>
            <w:gridSpan w:val="2"/>
            <w:noWrap w:val="0"/>
            <w:vAlign w:val="center"/>
          </w:tcPr>
          <w:p>
            <w:pPr>
              <w:adjustRightInd w:val="0"/>
              <w:snapToGrid w:val="0"/>
              <w:rPr>
                <w:rFonts w:hint="eastAsia" w:ascii="宋体" w:hAnsi="宋体" w:cs="宋体"/>
                <w:bCs/>
                <w:color w:val="000000"/>
                <w:sz w:val="24"/>
              </w:rPr>
            </w:pPr>
            <w:bookmarkStart w:id="1" w:name="_Hlk144921898"/>
            <w:r>
              <w:rPr>
                <w:rFonts w:hint="eastAsia" w:ascii="宋体" w:hAnsi="宋体" w:cs="宋体"/>
                <w:bCs/>
                <w:color w:val="000000"/>
                <w:sz w:val="24"/>
              </w:rPr>
              <w:t>新疆宝地矿业股份有限公司（</w:t>
            </w:r>
            <w:r>
              <w:rPr>
                <w:rFonts w:hint="eastAsia" w:ascii="宋体" w:hAnsi="宋体" w:cs="宋体"/>
                <w:b/>
                <w:color w:val="000000"/>
                <w:sz w:val="24"/>
              </w:rPr>
              <w:t>“宝地矿业”</w:t>
            </w:r>
            <w:r>
              <w:rPr>
                <w:rFonts w:hint="eastAsia" w:ascii="宋体" w:hAnsi="宋体" w:cs="宋体"/>
                <w:bCs/>
                <w:color w:val="000000"/>
                <w:sz w:val="24"/>
              </w:rPr>
              <w:t>）与山西冀武球团有限公司（</w:t>
            </w:r>
            <w:r>
              <w:rPr>
                <w:rFonts w:hint="eastAsia" w:ascii="宋体" w:hAnsi="宋体" w:cs="宋体"/>
                <w:b/>
                <w:color w:val="000000"/>
                <w:sz w:val="24"/>
              </w:rPr>
              <w:t>“冀武球团”</w:t>
            </w:r>
            <w:r>
              <w:rPr>
                <w:rFonts w:hint="eastAsia" w:ascii="宋体" w:hAnsi="宋体" w:cs="宋体"/>
                <w:bCs/>
                <w:color w:val="000000"/>
                <w:sz w:val="24"/>
              </w:rPr>
              <w:t>）、紫金矿业集团股份有限公司（</w:t>
            </w:r>
            <w:r>
              <w:rPr>
                <w:rFonts w:hint="eastAsia" w:ascii="宋体" w:hAnsi="宋体" w:cs="宋体"/>
                <w:b/>
                <w:color w:val="000000"/>
                <w:sz w:val="24"/>
              </w:rPr>
              <w:t>“紫金矿业”</w:t>
            </w:r>
            <w:r>
              <w:rPr>
                <w:rFonts w:hint="eastAsia" w:ascii="宋体" w:hAnsi="宋体" w:cs="宋体"/>
                <w:bCs/>
                <w:color w:val="000000"/>
                <w:sz w:val="24"/>
              </w:rPr>
              <w:t>）</w:t>
            </w:r>
            <w:r>
              <w:rPr>
                <w:rFonts w:hint="eastAsia" w:ascii="宋体" w:hAnsi="宋体" w:cs="宋体"/>
                <w:kern w:val="0"/>
                <w:sz w:val="24"/>
              </w:rPr>
              <w:t>签署协议，</w:t>
            </w:r>
            <w:r>
              <w:rPr>
                <w:rFonts w:hint="eastAsia" w:ascii="宋体" w:hAnsi="宋体" w:cs="宋体"/>
                <w:bCs/>
                <w:color w:val="000000"/>
                <w:sz w:val="24"/>
              </w:rPr>
              <w:t>宝地矿业</w:t>
            </w:r>
            <w:r>
              <w:rPr>
                <w:rFonts w:hint="eastAsia" w:ascii="宋体" w:hAnsi="宋体" w:cs="宋体"/>
                <w:bCs/>
                <w:color w:val="000000"/>
                <w:sz w:val="24"/>
                <w:lang w:eastAsia="zh-CN"/>
              </w:rPr>
              <w:t>、</w:t>
            </w:r>
            <w:r>
              <w:rPr>
                <w:rFonts w:hint="eastAsia" w:ascii="宋体" w:hAnsi="宋体" w:cs="宋体"/>
                <w:bCs/>
                <w:color w:val="000000"/>
                <w:sz w:val="24"/>
                <w:lang w:val="en-US" w:eastAsia="zh-CN"/>
              </w:rPr>
              <w:t>紫金矿业共同</w:t>
            </w:r>
            <w:r>
              <w:rPr>
                <w:rFonts w:hint="eastAsia" w:ascii="宋体" w:hAnsi="宋体" w:cs="宋体"/>
                <w:bCs/>
                <w:color w:val="000000"/>
                <w:sz w:val="24"/>
              </w:rPr>
              <w:t>收购冀武球团</w:t>
            </w:r>
            <w:r>
              <w:rPr>
                <w:rFonts w:hint="eastAsia" w:ascii="宋体" w:hAnsi="宋体" w:cs="宋体"/>
                <w:bCs/>
                <w:color w:val="000000"/>
                <w:sz w:val="24"/>
                <w:lang w:val="en-US" w:eastAsia="zh-CN"/>
              </w:rPr>
              <w:t>持有的</w:t>
            </w:r>
            <w:r>
              <w:rPr>
                <w:rFonts w:hint="eastAsia" w:ascii="宋体" w:hAnsi="宋体" w:cs="宋体"/>
                <w:bCs/>
                <w:color w:val="000000"/>
                <w:sz w:val="24"/>
              </w:rPr>
              <w:t>和静县备战矿业有限责任公司（</w:t>
            </w:r>
            <w:r>
              <w:rPr>
                <w:rFonts w:hint="eastAsia" w:ascii="宋体" w:hAnsi="宋体" w:cs="宋体"/>
                <w:b/>
                <w:color w:val="000000"/>
                <w:sz w:val="24"/>
              </w:rPr>
              <w:t>“备战矿业”</w:t>
            </w:r>
            <w:r>
              <w:rPr>
                <w:rFonts w:hint="eastAsia" w:ascii="宋体" w:hAnsi="宋体" w:cs="宋体"/>
                <w:bCs/>
                <w:color w:val="000000"/>
                <w:sz w:val="24"/>
              </w:rPr>
              <w:t>）</w:t>
            </w:r>
            <w:r>
              <w:rPr>
                <w:rFonts w:hint="eastAsia" w:ascii="宋体" w:hAnsi="宋体" w:cs="宋体"/>
                <w:bCs/>
                <w:color w:val="000000"/>
                <w:sz w:val="24"/>
                <w:lang w:val="en-US" w:eastAsia="zh-CN"/>
              </w:rPr>
              <w:t>全部</w:t>
            </w:r>
            <w:r>
              <w:rPr>
                <w:rFonts w:hint="eastAsia" w:ascii="宋体" w:hAnsi="宋体" w:cs="宋体"/>
                <w:bCs/>
                <w:color w:val="000000"/>
                <w:sz w:val="24"/>
              </w:rPr>
              <w:t>股权。备战矿业主要从事铁精粉供应。</w:t>
            </w:r>
            <w:r>
              <w:rPr>
                <w:rFonts w:hint="eastAsia" w:ascii="宋体" w:hAnsi="宋体" w:cs="宋体"/>
                <w:bCs/>
                <w:color w:val="000000"/>
                <w:sz w:val="24"/>
                <w:lang w:val="en-US" w:eastAsia="zh-CN"/>
              </w:rPr>
              <w:t>本次</w:t>
            </w:r>
            <w:r>
              <w:rPr>
                <w:rFonts w:hint="eastAsia" w:ascii="宋体" w:hAnsi="宋体" w:cs="宋体"/>
                <w:kern w:val="0"/>
                <w:sz w:val="24"/>
              </w:rPr>
              <w:t>交易前，</w:t>
            </w:r>
            <w:r>
              <w:rPr>
                <w:rFonts w:hint="eastAsia" w:ascii="宋体" w:hAnsi="宋体" w:cs="宋体"/>
                <w:bCs/>
                <w:color w:val="000000"/>
                <w:sz w:val="24"/>
              </w:rPr>
              <w:t>宝地矿业与冀武球团</w:t>
            </w:r>
            <w:r>
              <w:rPr>
                <w:rFonts w:hint="eastAsia" w:ascii="宋体" w:hAnsi="宋体" w:cs="宋体"/>
                <w:kern w:val="0"/>
                <w:sz w:val="24"/>
              </w:rPr>
              <w:t>共同控制</w:t>
            </w:r>
            <w:r>
              <w:rPr>
                <w:rFonts w:hint="eastAsia" w:ascii="宋体" w:hAnsi="宋体" w:cs="宋体"/>
                <w:bCs/>
                <w:color w:val="000000"/>
                <w:sz w:val="24"/>
              </w:rPr>
              <w:t>备战矿业</w:t>
            </w:r>
            <w:r>
              <w:rPr>
                <w:rFonts w:hint="eastAsia" w:ascii="宋体" w:hAnsi="宋体" w:cs="宋体"/>
                <w:kern w:val="0"/>
                <w:sz w:val="24"/>
              </w:rPr>
              <w:t>。</w:t>
            </w:r>
            <w:r>
              <w:rPr>
                <w:rFonts w:hint="eastAsia" w:ascii="宋体" w:hAnsi="宋体" w:cs="宋体"/>
                <w:kern w:val="0"/>
                <w:sz w:val="24"/>
                <w:lang w:val="en-US" w:eastAsia="zh-CN"/>
              </w:rPr>
              <w:t>本次</w:t>
            </w:r>
            <w:r>
              <w:rPr>
                <w:rFonts w:hint="eastAsia" w:ascii="宋体" w:hAnsi="宋体" w:cs="宋体"/>
                <w:kern w:val="0"/>
                <w:sz w:val="24"/>
              </w:rPr>
              <w:t>交易后，</w:t>
            </w:r>
            <w:r>
              <w:rPr>
                <w:rFonts w:hint="eastAsia" w:ascii="宋体" w:hAnsi="宋体" w:cs="宋体"/>
                <w:bCs/>
                <w:color w:val="000000"/>
                <w:sz w:val="24"/>
              </w:rPr>
              <w:t>宝地矿业单独控制</w:t>
            </w:r>
            <w:r>
              <w:rPr>
                <w:rFonts w:hint="eastAsia" w:ascii="宋体" w:hAnsi="宋体" w:cs="宋体"/>
                <w:kern w:val="0"/>
                <w:sz w:val="24"/>
              </w:rPr>
              <w:t>备战矿业。</w:t>
            </w:r>
            <w:bookmarkEnd w:id="1"/>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940" w:type="dxa"/>
            <w:vMerge w:val="restart"/>
            <w:shd w:val="clear" w:color="auto" w:fill="D9D9D9"/>
            <w:noWrap w:val="0"/>
            <w:vAlign w:val="center"/>
          </w:tcPr>
          <w:p>
            <w:pPr>
              <w:pStyle w:val="3"/>
              <w:adjustRightInd w:val="0"/>
              <w:snapToGrid w:val="0"/>
              <w:spacing w:after="0" w:line="240" w:lineRule="auto"/>
              <w:rPr>
                <w:rFonts w:hint="eastAsia" w:ascii="宋体" w:hAnsi="宋体" w:cs="宋体"/>
                <w:bCs/>
                <w:color w:val="000000"/>
                <w:sz w:val="24"/>
                <w:szCs w:val="24"/>
                <w:lang w:eastAsia="zh-CN"/>
              </w:rPr>
            </w:pPr>
            <w:r>
              <w:rPr>
                <w:rFonts w:hint="eastAsia" w:ascii="宋体" w:hAnsi="宋体" w:cs="宋体"/>
                <w:bCs/>
                <w:color w:val="000000"/>
                <w:sz w:val="24"/>
                <w:szCs w:val="24"/>
                <w:lang w:val="en-GB" w:eastAsia="zh-CN"/>
              </w:rPr>
              <w:t>参与集中的经营者简介（每个限</w:t>
            </w:r>
            <w:r>
              <w:rPr>
                <w:rFonts w:hint="eastAsia" w:ascii="宋体" w:hAnsi="宋体" w:cs="宋体"/>
                <w:bCs/>
                <w:color w:val="000000"/>
                <w:sz w:val="24"/>
                <w:szCs w:val="24"/>
                <w:lang w:eastAsia="zh-CN"/>
              </w:rPr>
              <w:t>100字以内</w:t>
            </w:r>
            <w:r>
              <w:rPr>
                <w:rFonts w:hint="eastAsia" w:ascii="宋体" w:hAnsi="宋体" w:cs="宋体"/>
                <w:bCs/>
                <w:color w:val="000000"/>
                <w:sz w:val="24"/>
                <w:szCs w:val="24"/>
                <w:lang w:val="en-GB" w:eastAsia="zh-CN"/>
              </w:rPr>
              <w:t>）</w:t>
            </w:r>
          </w:p>
        </w:tc>
        <w:tc>
          <w:tcPr>
            <w:tcW w:w="1607" w:type="dxa"/>
            <w:noWrap w:val="0"/>
            <w:vAlign w:val="center"/>
          </w:tcPr>
          <w:p>
            <w:pPr>
              <w:pStyle w:val="3"/>
              <w:adjustRightInd w:val="0"/>
              <w:snapToGrid w:val="0"/>
              <w:spacing w:after="0" w:line="240" w:lineRule="auto"/>
              <w:rPr>
                <w:rFonts w:hint="eastAsia" w:ascii="宋体" w:hAnsi="宋体" w:cs="宋体"/>
                <w:bCs/>
                <w:color w:val="000000"/>
                <w:sz w:val="24"/>
                <w:szCs w:val="24"/>
                <w:lang w:val="en-GB" w:eastAsia="zh-CN"/>
              </w:rPr>
            </w:pPr>
            <w:r>
              <w:rPr>
                <w:rFonts w:hint="eastAsia" w:ascii="宋体" w:hAnsi="宋体" w:cs="宋体"/>
                <w:bCs/>
                <w:color w:val="000000"/>
                <w:sz w:val="24"/>
                <w:szCs w:val="24"/>
                <w:lang w:eastAsia="zh-CN"/>
              </w:rPr>
              <w:t>1．</w:t>
            </w:r>
            <w:r>
              <w:rPr>
                <w:rFonts w:hint="eastAsia" w:ascii="宋体" w:hAnsi="宋体" w:cs="宋体"/>
                <w:bCs/>
                <w:color w:val="000000"/>
                <w:sz w:val="24"/>
                <w:szCs w:val="24"/>
                <w:lang w:val="en-GB" w:eastAsia="zh-CN"/>
              </w:rPr>
              <w:t>宝地矿业</w:t>
            </w:r>
          </w:p>
        </w:tc>
        <w:tc>
          <w:tcPr>
            <w:tcW w:w="6093" w:type="dxa"/>
            <w:noWrap w:val="0"/>
            <w:vAlign w:val="center"/>
          </w:tcPr>
          <w:p>
            <w:pPr>
              <w:adjustRightInd w:val="0"/>
              <w:snapToGrid w:val="0"/>
              <w:rPr>
                <w:rFonts w:hint="eastAsia" w:ascii="宋体" w:hAnsi="宋体" w:cs="宋体"/>
                <w:sz w:val="24"/>
              </w:rPr>
            </w:pPr>
            <w:bookmarkStart w:id="2" w:name="_Hlk144930340"/>
            <w:bookmarkStart w:id="3" w:name="_Hlk144930226"/>
            <w:r>
              <w:rPr>
                <w:rFonts w:hint="eastAsia" w:ascii="宋体" w:hAnsi="宋体" w:cs="宋体"/>
                <w:sz w:val="24"/>
              </w:rPr>
              <w:t>宝地矿业</w:t>
            </w:r>
            <w:r>
              <w:rPr>
                <w:rFonts w:hint="eastAsia" w:ascii="宋体" w:hAnsi="宋体" w:cs="宋体"/>
                <w:sz w:val="24"/>
              </w:rPr>
              <w:t>于2001</w:t>
            </w:r>
            <w:r>
              <w:rPr>
                <w:rFonts w:hint="eastAsia" w:ascii="宋体" w:hAnsi="宋体" w:cs="宋体"/>
                <w:sz w:val="24"/>
              </w:rPr>
              <w:t>年11</w:t>
            </w:r>
            <w:r>
              <w:rPr>
                <w:rFonts w:hint="eastAsia" w:ascii="宋体" w:hAnsi="宋体" w:cs="宋体"/>
                <w:sz w:val="24"/>
              </w:rPr>
              <w:t>月14</w:t>
            </w:r>
            <w:r>
              <w:rPr>
                <w:rFonts w:hint="eastAsia" w:ascii="宋体" w:hAnsi="宋体" w:cs="宋体"/>
                <w:sz w:val="24"/>
              </w:rPr>
              <w:t>日成立于中国新疆维吾尔自治区，为上海证券交易所上市公司，主业为铁精粉供应。</w:t>
            </w:r>
          </w:p>
          <w:bookmarkEnd w:id="2"/>
          <w:p>
            <w:pPr>
              <w:adjustRightInd w:val="0"/>
              <w:snapToGrid w:val="0"/>
              <w:rPr>
                <w:rFonts w:hint="eastAsia"/>
              </w:rPr>
            </w:pPr>
            <w:r>
              <w:rPr>
                <w:rFonts w:hint="eastAsia" w:ascii="宋体" w:hAnsi="宋体" w:cs="宋体"/>
                <w:sz w:val="24"/>
              </w:rPr>
              <w:t>最终控制人为新疆地矿投资（集团）有限责任公司（“新矿集团”）</w:t>
            </w:r>
            <w:r>
              <w:rPr>
                <w:rFonts w:hint="eastAsia" w:ascii="宋体" w:hAnsi="宋体" w:cs="宋体"/>
                <w:sz w:val="24"/>
              </w:rPr>
              <w:t>，主业为矿产资源开采、自有资金投资资产管理等</w:t>
            </w:r>
            <w:bookmarkEnd w:id="3"/>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940" w:type="dxa"/>
            <w:vMerge w:val="continue"/>
            <w:shd w:val="clear" w:color="auto" w:fill="D9D9D9"/>
            <w:noWrap w:val="0"/>
            <w:vAlign w:val="center"/>
          </w:tcPr>
          <w:p>
            <w:pPr>
              <w:pStyle w:val="3"/>
              <w:adjustRightInd w:val="0"/>
              <w:snapToGrid w:val="0"/>
              <w:spacing w:after="0" w:line="240" w:lineRule="auto"/>
              <w:rPr>
                <w:rFonts w:hint="eastAsia" w:ascii="宋体" w:hAnsi="宋体" w:cs="宋体"/>
                <w:bCs/>
                <w:color w:val="000000"/>
                <w:sz w:val="24"/>
                <w:szCs w:val="24"/>
                <w:lang w:eastAsia="zh-CN"/>
              </w:rPr>
            </w:pPr>
          </w:p>
        </w:tc>
        <w:tc>
          <w:tcPr>
            <w:tcW w:w="1607" w:type="dxa"/>
            <w:noWrap w:val="0"/>
            <w:vAlign w:val="center"/>
          </w:tcPr>
          <w:p>
            <w:pPr>
              <w:pStyle w:val="3"/>
              <w:adjustRightInd w:val="0"/>
              <w:snapToGrid w:val="0"/>
              <w:spacing w:after="0" w:line="240" w:lineRule="auto"/>
              <w:rPr>
                <w:rFonts w:hint="eastAsia" w:ascii="宋体" w:hAnsi="宋体" w:cs="宋体"/>
                <w:bCs/>
                <w:color w:val="000000"/>
                <w:sz w:val="24"/>
                <w:szCs w:val="24"/>
                <w:lang w:val="en-GB" w:eastAsia="zh-CN"/>
              </w:rPr>
            </w:pPr>
            <w:r>
              <w:rPr>
                <w:rFonts w:hint="eastAsia" w:ascii="宋体" w:hAnsi="宋体" w:cs="宋体"/>
                <w:bCs/>
                <w:color w:val="000000"/>
                <w:sz w:val="24"/>
                <w:szCs w:val="24"/>
                <w:lang w:eastAsia="zh-CN"/>
              </w:rPr>
              <w:t>2．备战矿业</w:t>
            </w:r>
          </w:p>
        </w:tc>
        <w:tc>
          <w:tcPr>
            <w:tcW w:w="6093" w:type="dxa"/>
            <w:noWrap w:val="0"/>
            <w:vAlign w:val="center"/>
          </w:tcPr>
          <w:p>
            <w:pPr>
              <w:adjustRightInd w:val="0"/>
              <w:snapToGrid w:val="0"/>
              <w:rPr>
                <w:rFonts w:hint="eastAsia" w:ascii="宋体" w:hAnsi="宋体" w:cs="宋体"/>
                <w:sz w:val="24"/>
              </w:rPr>
            </w:pPr>
            <w:bookmarkStart w:id="4" w:name="_Hlk144930621"/>
            <w:r>
              <w:rPr>
                <w:rFonts w:hint="eastAsia" w:ascii="宋体" w:hAnsi="宋体" w:cs="宋体"/>
                <w:bCs/>
                <w:color w:val="000000"/>
                <w:sz w:val="24"/>
                <w:lang w:bidi="ar-AE"/>
              </w:rPr>
              <w:t>备战矿业</w:t>
            </w:r>
            <w:bookmarkStart w:id="5" w:name="_GoBack"/>
            <w:bookmarkEnd w:id="5"/>
            <w:r>
              <w:rPr>
                <w:rFonts w:hint="eastAsia" w:ascii="宋体" w:hAnsi="宋体" w:cs="宋体"/>
                <w:sz w:val="24"/>
              </w:rPr>
              <w:t>于</w:t>
            </w:r>
            <w:r>
              <w:rPr>
                <w:rFonts w:ascii="宋体" w:hAnsi="宋体" w:cs="宋体"/>
                <w:sz w:val="24"/>
              </w:rPr>
              <w:t>2005</w:t>
            </w:r>
            <w:r>
              <w:rPr>
                <w:rFonts w:hint="eastAsia" w:ascii="宋体" w:hAnsi="宋体" w:cs="宋体"/>
                <w:sz w:val="24"/>
              </w:rPr>
              <w:t>年</w:t>
            </w:r>
            <w:r>
              <w:rPr>
                <w:rFonts w:ascii="宋体" w:hAnsi="宋体" w:cs="宋体"/>
                <w:sz w:val="24"/>
              </w:rPr>
              <w:t>5</w:t>
            </w:r>
            <w:r>
              <w:rPr>
                <w:rFonts w:hint="eastAsia" w:ascii="宋体" w:hAnsi="宋体" w:cs="宋体"/>
                <w:sz w:val="24"/>
              </w:rPr>
              <w:t>月</w:t>
            </w:r>
            <w:r>
              <w:rPr>
                <w:rFonts w:ascii="宋体" w:hAnsi="宋体" w:cs="宋体"/>
                <w:sz w:val="24"/>
              </w:rPr>
              <w:t>10</w:t>
            </w:r>
            <w:r>
              <w:rPr>
                <w:rFonts w:hint="eastAsia" w:ascii="宋体" w:hAnsi="宋体" w:cs="宋体"/>
                <w:sz w:val="24"/>
              </w:rPr>
              <w:t>日成立于中国新疆维吾尔自治区，主业为铁精粉供应。</w:t>
            </w:r>
          </w:p>
          <w:bookmarkEnd w:id="4"/>
          <w:p>
            <w:pPr>
              <w:adjustRightInd w:val="0"/>
              <w:snapToGrid w:val="0"/>
              <w:rPr>
                <w:rFonts w:hint="eastAsia" w:ascii="宋体" w:hAnsi="宋体" w:cs="宋体"/>
                <w:bCs/>
                <w:color w:val="000000"/>
                <w:sz w:val="24"/>
              </w:rPr>
            </w:pPr>
            <w:r>
              <w:rPr>
                <w:rFonts w:hint="eastAsia" w:ascii="宋体" w:hAnsi="宋体" w:cs="宋体"/>
                <w:sz w:val="24"/>
              </w:rPr>
              <w:t>最终控制人为新矿集团和自然人杨晓旭，新矿集团主业为矿产资源开采、自有资金投资资产管理等，杨晓旭主业为矿业权投资。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940" w:type="dxa"/>
            <w:vMerge w:val="restart"/>
            <w:shd w:val="clear" w:color="auto" w:fill="D9D9D9"/>
            <w:noWrap w:val="0"/>
            <w:vAlign w:val="center"/>
          </w:tcPr>
          <w:p>
            <w:pPr>
              <w:pStyle w:val="3"/>
              <w:adjustRightInd w:val="0"/>
              <w:snapToGrid w:val="0"/>
              <w:spacing w:after="0" w:line="240" w:lineRule="auto"/>
              <w:rPr>
                <w:rFonts w:hint="eastAsia" w:ascii="宋体" w:hAnsi="宋体" w:cs="宋体"/>
                <w:bCs/>
                <w:color w:val="000000"/>
                <w:sz w:val="24"/>
                <w:szCs w:val="24"/>
                <w:lang w:eastAsia="zh-CN"/>
              </w:rPr>
            </w:pPr>
            <w:r>
              <w:rPr>
                <w:rFonts w:hint="eastAsia" w:ascii="宋体" w:hAnsi="宋体" w:cs="宋体"/>
                <w:bCs/>
                <w:color w:val="000000"/>
                <w:sz w:val="24"/>
                <w:szCs w:val="24"/>
                <w:lang w:val="en-GB" w:eastAsia="zh-CN"/>
              </w:rPr>
              <w:t>简易案件理由（可以单选，也可以多选）</w:t>
            </w:r>
          </w:p>
        </w:tc>
        <w:tc>
          <w:tcPr>
            <w:tcW w:w="7700" w:type="dxa"/>
            <w:gridSpan w:val="2"/>
            <w:noWrap w:val="0"/>
            <w:vAlign w:val="center"/>
          </w:tcPr>
          <w:p>
            <w:pPr>
              <w:pStyle w:val="3"/>
              <w:adjustRightInd w:val="0"/>
              <w:snapToGrid w:val="0"/>
              <w:spacing w:after="0" w:line="240" w:lineRule="auto"/>
              <w:rPr>
                <w:rFonts w:hint="eastAsia" w:ascii="宋体" w:hAnsi="宋体" w:cs="宋体"/>
                <w:bCs/>
                <w:color w:val="000000"/>
                <w:sz w:val="24"/>
                <w:szCs w:val="24"/>
                <w:lang w:eastAsia="zh-CN"/>
              </w:rPr>
            </w:pPr>
            <w:r>
              <w:rPr>
                <w:rFonts w:hint="eastAsia" w:ascii="宋体" w:hAnsi="宋体" w:cs="宋体"/>
                <w:bCs/>
                <w:color w:val="000000"/>
                <w:sz w:val="24"/>
                <w:szCs w:val="24"/>
                <w:lang w:val="en-GB" w:eastAsia="zh-CN"/>
              </w:rPr>
              <w:sym w:font="Wingdings" w:char="00FE"/>
            </w:r>
            <w:r>
              <w:rPr>
                <w:rFonts w:hint="eastAsia" w:ascii="宋体" w:hAnsi="宋体" w:cs="宋体"/>
                <w:bCs/>
                <w:color w:val="000000"/>
                <w:sz w:val="24"/>
                <w:szCs w:val="24"/>
                <w:lang w:val="en-GB" w:eastAsia="zh-CN"/>
              </w:rPr>
              <w:t xml:space="preserve"> 1、在同一相关市场，所有参与集中的经营者所占市场份额之和小于</w:t>
            </w:r>
            <w:r>
              <w:rPr>
                <w:rFonts w:hint="eastAsia" w:ascii="宋体" w:hAnsi="宋体" w:cs="宋体"/>
                <w:bCs/>
                <w:color w:val="000000"/>
                <w:sz w:val="24"/>
                <w:szCs w:val="24"/>
                <w:lang w:eastAsia="zh-CN"/>
              </w:rPr>
              <w:t>15%</w:t>
            </w:r>
            <w:r>
              <w:rPr>
                <w:rFonts w:hint="eastAsia" w:ascii="宋体" w:hAnsi="宋体" w:cs="宋体"/>
                <w:bCs/>
                <w:color w:val="000000"/>
                <w:sz w:val="24"/>
                <w:szCs w:val="24"/>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40" w:type="dxa"/>
            <w:vMerge w:val="continue"/>
            <w:shd w:val="clear" w:color="auto" w:fill="D9D9D9"/>
            <w:noWrap w:val="0"/>
            <w:vAlign w:val="center"/>
          </w:tcPr>
          <w:p>
            <w:pPr>
              <w:pStyle w:val="3"/>
              <w:adjustRightInd w:val="0"/>
              <w:snapToGrid w:val="0"/>
              <w:spacing w:after="0" w:line="240" w:lineRule="auto"/>
              <w:rPr>
                <w:rFonts w:hint="eastAsia" w:ascii="宋体" w:hAnsi="宋体" w:cs="宋体"/>
                <w:bCs/>
                <w:color w:val="000000"/>
                <w:sz w:val="24"/>
                <w:szCs w:val="24"/>
                <w:lang w:eastAsia="zh-CN"/>
              </w:rPr>
            </w:pPr>
          </w:p>
        </w:tc>
        <w:tc>
          <w:tcPr>
            <w:tcW w:w="7700" w:type="dxa"/>
            <w:gridSpan w:val="2"/>
            <w:noWrap w:val="0"/>
            <w:vAlign w:val="center"/>
          </w:tcPr>
          <w:p>
            <w:pPr>
              <w:pStyle w:val="3"/>
              <w:adjustRightInd w:val="0"/>
              <w:snapToGrid w:val="0"/>
              <w:spacing w:after="0" w:line="240" w:lineRule="auto"/>
              <w:rPr>
                <w:rFonts w:hint="eastAsia" w:ascii="宋体" w:hAnsi="宋体" w:cs="宋体"/>
                <w:bCs/>
                <w:color w:val="000000"/>
                <w:sz w:val="24"/>
                <w:szCs w:val="24"/>
                <w:lang w:eastAsia="zh-CN"/>
              </w:rPr>
            </w:pPr>
            <w:r>
              <w:rPr>
                <w:rFonts w:hint="eastAsia" w:ascii="宋体" w:hAnsi="宋体" w:cs="宋体"/>
                <w:bCs/>
                <w:color w:val="000000"/>
                <w:sz w:val="24"/>
                <w:szCs w:val="24"/>
                <w:lang w:val="en-GB" w:eastAsia="zh-CN"/>
              </w:rPr>
              <w:sym w:font="Wingdings" w:char="00A8"/>
            </w:r>
            <w:r>
              <w:rPr>
                <w:rFonts w:hint="eastAsia" w:ascii="宋体" w:hAnsi="宋体" w:cs="宋体"/>
                <w:bCs/>
                <w:color w:val="000000"/>
                <w:sz w:val="24"/>
                <w:szCs w:val="24"/>
                <w:lang w:val="en-GB" w:eastAsia="zh-CN"/>
              </w:rPr>
              <w:t xml:space="preserve"> 2、存在上下游关系的参与集中的经营者，在上下游市场所占的市场份额均小于</w:t>
            </w:r>
            <w:r>
              <w:rPr>
                <w:rFonts w:hint="eastAsia" w:ascii="宋体" w:hAnsi="宋体" w:cs="宋体"/>
                <w:bCs/>
                <w:color w:val="000000"/>
                <w:sz w:val="24"/>
                <w:szCs w:val="24"/>
                <w:lang w:eastAsia="zh-CN"/>
              </w:rPr>
              <w:t>25%</w:t>
            </w:r>
            <w:r>
              <w:rPr>
                <w:rFonts w:hint="eastAsia" w:ascii="宋体" w:hAnsi="宋体" w:cs="宋体"/>
                <w:bCs/>
                <w:color w:val="000000"/>
                <w:sz w:val="24"/>
                <w:szCs w:val="24"/>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940" w:type="dxa"/>
            <w:vMerge w:val="continue"/>
            <w:shd w:val="clear" w:color="auto" w:fill="D9D9D9"/>
            <w:noWrap w:val="0"/>
            <w:vAlign w:val="center"/>
          </w:tcPr>
          <w:p>
            <w:pPr>
              <w:pStyle w:val="3"/>
              <w:adjustRightInd w:val="0"/>
              <w:snapToGrid w:val="0"/>
              <w:spacing w:after="0" w:line="240" w:lineRule="auto"/>
              <w:rPr>
                <w:rFonts w:hint="eastAsia" w:ascii="宋体" w:hAnsi="宋体" w:cs="宋体"/>
                <w:bCs/>
                <w:color w:val="000000"/>
                <w:sz w:val="24"/>
                <w:szCs w:val="24"/>
                <w:lang w:eastAsia="zh-CN"/>
              </w:rPr>
            </w:pPr>
          </w:p>
        </w:tc>
        <w:tc>
          <w:tcPr>
            <w:tcW w:w="7700" w:type="dxa"/>
            <w:gridSpan w:val="2"/>
            <w:noWrap w:val="0"/>
            <w:vAlign w:val="center"/>
          </w:tcPr>
          <w:p>
            <w:pPr>
              <w:pStyle w:val="3"/>
              <w:adjustRightInd w:val="0"/>
              <w:snapToGrid w:val="0"/>
              <w:spacing w:after="0" w:line="240" w:lineRule="auto"/>
              <w:rPr>
                <w:rFonts w:hint="eastAsia" w:ascii="宋体" w:hAnsi="宋体" w:cs="宋体"/>
                <w:bCs/>
                <w:color w:val="000000"/>
                <w:sz w:val="24"/>
                <w:szCs w:val="24"/>
                <w:lang w:eastAsia="zh-CN"/>
              </w:rPr>
            </w:pPr>
            <w:r>
              <w:rPr>
                <w:rFonts w:hint="eastAsia" w:ascii="宋体" w:hAnsi="宋体" w:cs="宋体"/>
                <w:bCs/>
                <w:color w:val="000000"/>
                <w:sz w:val="24"/>
                <w:szCs w:val="24"/>
                <w:lang w:val="en-GB" w:eastAsia="zh-CN"/>
              </w:rPr>
              <w:sym w:font="Wingdings" w:char="00A8"/>
            </w:r>
            <w:r>
              <w:rPr>
                <w:rFonts w:hint="eastAsia" w:ascii="宋体" w:hAnsi="宋体" w:cs="宋体"/>
                <w:bCs/>
                <w:color w:val="000000"/>
                <w:sz w:val="24"/>
                <w:szCs w:val="24"/>
                <w:lang w:val="en-GB" w:eastAsia="zh-CN"/>
              </w:rPr>
              <w:t xml:space="preserve"> 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940" w:type="dxa"/>
            <w:vMerge w:val="continue"/>
            <w:shd w:val="clear" w:color="auto" w:fill="D9D9D9"/>
            <w:noWrap w:val="0"/>
            <w:vAlign w:val="center"/>
          </w:tcPr>
          <w:p>
            <w:pPr>
              <w:pStyle w:val="3"/>
              <w:adjustRightInd w:val="0"/>
              <w:snapToGrid w:val="0"/>
              <w:spacing w:after="0" w:line="240" w:lineRule="auto"/>
              <w:rPr>
                <w:rFonts w:hint="eastAsia" w:ascii="宋体" w:hAnsi="宋体" w:cs="宋体"/>
                <w:bCs/>
                <w:color w:val="000000"/>
                <w:sz w:val="24"/>
                <w:szCs w:val="24"/>
                <w:lang w:eastAsia="zh-CN"/>
              </w:rPr>
            </w:pPr>
          </w:p>
        </w:tc>
        <w:tc>
          <w:tcPr>
            <w:tcW w:w="7700" w:type="dxa"/>
            <w:gridSpan w:val="2"/>
            <w:noWrap w:val="0"/>
            <w:vAlign w:val="center"/>
          </w:tcPr>
          <w:p>
            <w:pPr>
              <w:pStyle w:val="3"/>
              <w:adjustRightInd w:val="0"/>
              <w:snapToGrid w:val="0"/>
              <w:spacing w:after="0" w:line="240" w:lineRule="auto"/>
              <w:rPr>
                <w:rFonts w:hint="eastAsia" w:ascii="宋体" w:hAnsi="宋体" w:cs="宋体"/>
                <w:bCs/>
                <w:color w:val="000000"/>
                <w:sz w:val="24"/>
                <w:szCs w:val="24"/>
                <w:lang w:eastAsia="zh-CN"/>
              </w:rPr>
            </w:pPr>
            <w:r>
              <w:rPr>
                <w:rFonts w:hint="eastAsia" w:ascii="宋体" w:hAnsi="宋体" w:cs="宋体"/>
                <w:bCs/>
                <w:color w:val="000000"/>
                <w:sz w:val="24"/>
                <w:szCs w:val="24"/>
                <w:lang w:val="en-GB" w:eastAsia="zh-CN"/>
              </w:rPr>
              <w:sym w:font="Wingdings" w:char="00A8"/>
            </w:r>
            <w:r>
              <w:rPr>
                <w:rFonts w:hint="eastAsia" w:ascii="宋体" w:hAnsi="宋体" w:cs="宋体"/>
                <w:bCs/>
                <w:color w:val="000000"/>
                <w:sz w:val="24"/>
                <w:szCs w:val="24"/>
                <w:lang w:val="en-GB" w:eastAsia="zh-CN"/>
              </w:rPr>
              <w:t xml:space="preserve"> 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940" w:type="dxa"/>
            <w:vMerge w:val="continue"/>
            <w:shd w:val="clear" w:color="auto" w:fill="D9D9D9"/>
            <w:noWrap w:val="0"/>
            <w:vAlign w:val="center"/>
          </w:tcPr>
          <w:p>
            <w:pPr>
              <w:pStyle w:val="3"/>
              <w:adjustRightInd w:val="0"/>
              <w:snapToGrid w:val="0"/>
              <w:spacing w:after="0" w:line="240" w:lineRule="auto"/>
              <w:rPr>
                <w:rFonts w:hint="eastAsia" w:ascii="宋体" w:hAnsi="宋体" w:cs="宋体"/>
                <w:bCs/>
                <w:color w:val="000000"/>
                <w:sz w:val="24"/>
                <w:szCs w:val="24"/>
                <w:lang w:eastAsia="zh-CN"/>
              </w:rPr>
            </w:pPr>
          </w:p>
        </w:tc>
        <w:tc>
          <w:tcPr>
            <w:tcW w:w="7700" w:type="dxa"/>
            <w:gridSpan w:val="2"/>
            <w:noWrap w:val="0"/>
            <w:vAlign w:val="center"/>
          </w:tcPr>
          <w:p>
            <w:pPr>
              <w:pStyle w:val="3"/>
              <w:adjustRightInd w:val="0"/>
              <w:snapToGrid w:val="0"/>
              <w:spacing w:after="0" w:line="240" w:lineRule="auto"/>
              <w:rPr>
                <w:rFonts w:hint="eastAsia" w:ascii="宋体" w:hAnsi="宋体" w:cs="宋体"/>
                <w:bCs/>
                <w:color w:val="000000"/>
                <w:sz w:val="24"/>
                <w:szCs w:val="24"/>
                <w:lang w:eastAsia="zh-CN"/>
              </w:rPr>
            </w:pPr>
            <w:r>
              <w:rPr>
                <w:rFonts w:hint="eastAsia" w:ascii="宋体" w:hAnsi="宋体" w:cs="宋体"/>
                <w:bCs/>
                <w:color w:val="000000"/>
                <w:sz w:val="24"/>
                <w:szCs w:val="24"/>
                <w:lang w:val="en-GB" w:eastAsia="zh-CN"/>
              </w:rPr>
              <w:sym w:font="Wingdings" w:char="00A8"/>
            </w:r>
            <w:r>
              <w:rPr>
                <w:rFonts w:hint="eastAsia" w:ascii="宋体" w:hAnsi="宋体" w:cs="宋体"/>
                <w:bCs/>
                <w:color w:val="000000"/>
                <w:sz w:val="24"/>
                <w:szCs w:val="24"/>
                <w:lang w:val="en-GB" w:eastAsia="zh-CN"/>
              </w:rPr>
              <w:t xml:space="preserve"> 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940" w:type="dxa"/>
            <w:vMerge w:val="continue"/>
            <w:shd w:val="clear" w:color="auto" w:fill="D9D9D9"/>
            <w:noWrap w:val="0"/>
            <w:vAlign w:val="center"/>
          </w:tcPr>
          <w:p>
            <w:pPr>
              <w:pStyle w:val="3"/>
              <w:adjustRightInd w:val="0"/>
              <w:snapToGrid w:val="0"/>
              <w:spacing w:after="0" w:line="240" w:lineRule="auto"/>
              <w:rPr>
                <w:rFonts w:hint="eastAsia" w:ascii="宋体" w:hAnsi="宋体" w:cs="宋体"/>
                <w:bCs/>
                <w:color w:val="000000"/>
                <w:sz w:val="24"/>
                <w:szCs w:val="24"/>
                <w:lang w:eastAsia="zh-CN"/>
              </w:rPr>
            </w:pPr>
          </w:p>
        </w:tc>
        <w:tc>
          <w:tcPr>
            <w:tcW w:w="7700" w:type="dxa"/>
            <w:gridSpan w:val="2"/>
            <w:noWrap w:val="0"/>
            <w:vAlign w:val="center"/>
          </w:tcPr>
          <w:p>
            <w:pPr>
              <w:pStyle w:val="3"/>
              <w:adjustRightInd w:val="0"/>
              <w:snapToGrid w:val="0"/>
              <w:spacing w:after="0" w:line="240" w:lineRule="auto"/>
              <w:rPr>
                <w:rFonts w:hint="eastAsia" w:ascii="宋体" w:hAnsi="宋体" w:cs="宋体"/>
                <w:bCs/>
                <w:color w:val="000000"/>
                <w:sz w:val="24"/>
                <w:szCs w:val="24"/>
                <w:lang w:eastAsia="zh-CN"/>
              </w:rPr>
            </w:pPr>
            <w:r>
              <w:rPr>
                <w:rFonts w:hint="eastAsia" w:ascii="宋体" w:hAnsi="宋体" w:cs="宋体"/>
                <w:bCs/>
                <w:color w:val="000000"/>
                <w:sz w:val="24"/>
                <w:szCs w:val="24"/>
                <w:lang w:val="en-GB" w:eastAsia="zh-CN"/>
              </w:rPr>
              <w:sym w:font="Wingdings" w:char="00FE"/>
            </w:r>
            <w:r>
              <w:rPr>
                <w:rFonts w:hint="eastAsia" w:ascii="宋体" w:hAnsi="宋体" w:cs="宋体"/>
                <w:bCs/>
                <w:color w:val="000000"/>
                <w:sz w:val="24"/>
                <w:szCs w:val="24"/>
                <w:lang w:val="en-GB" w:eastAsia="zh-CN"/>
              </w:rPr>
              <w:t xml:space="preserve"> 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1940" w:type="dxa"/>
            <w:shd w:val="clear" w:color="auto" w:fill="D9D9D9"/>
            <w:noWrap w:val="0"/>
            <w:vAlign w:val="center"/>
          </w:tcPr>
          <w:p>
            <w:pPr>
              <w:pStyle w:val="3"/>
              <w:adjustRightInd w:val="0"/>
              <w:snapToGrid w:val="0"/>
              <w:spacing w:after="0" w:line="240" w:lineRule="auto"/>
              <w:rPr>
                <w:rFonts w:hint="eastAsia" w:ascii="宋体" w:hAnsi="宋体" w:cs="宋体"/>
                <w:bCs/>
                <w:color w:val="000000"/>
                <w:sz w:val="24"/>
                <w:szCs w:val="24"/>
                <w:lang w:eastAsia="zh-CN"/>
              </w:rPr>
            </w:pPr>
            <w:r>
              <w:rPr>
                <w:rFonts w:hint="eastAsia" w:ascii="宋体" w:hAnsi="宋体" w:cs="宋体"/>
                <w:bCs/>
                <w:color w:val="000000"/>
                <w:sz w:val="24"/>
                <w:szCs w:val="24"/>
                <w:lang w:eastAsia="zh-CN"/>
              </w:rPr>
              <w:t>备注</w:t>
            </w:r>
          </w:p>
        </w:tc>
        <w:tc>
          <w:tcPr>
            <w:tcW w:w="7700" w:type="dxa"/>
            <w:gridSpan w:val="2"/>
            <w:noWrap w:val="0"/>
            <w:vAlign w:val="center"/>
          </w:tcPr>
          <w:p>
            <w:pPr>
              <w:pStyle w:val="3"/>
              <w:adjustRightInd w:val="0"/>
              <w:snapToGrid w:val="0"/>
              <w:spacing w:after="0" w:line="240" w:lineRule="auto"/>
              <w:rPr>
                <w:rFonts w:hint="eastAsia" w:ascii="宋体" w:hAnsi="宋体" w:cs="宋体"/>
                <w:b/>
                <w:color w:val="000000"/>
                <w:sz w:val="24"/>
                <w:szCs w:val="24"/>
                <w:lang w:val="en-GB" w:eastAsia="zh-CN"/>
              </w:rPr>
            </w:pPr>
            <w:r>
              <w:rPr>
                <w:rFonts w:hint="eastAsia" w:ascii="宋体" w:hAnsi="宋体" w:cs="宋体"/>
                <w:b/>
                <w:color w:val="000000"/>
                <w:sz w:val="24"/>
                <w:szCs w:val="24"/>
                <w:lang w:val="en-GB" w:eastAsia="zh-CN"/>
              </w:rPr>
              <w:t>横向重叠：</w:t>
            </w:r>
          </w:p>
          <w:p>
            <w:pPr>
              <w:pStyle w:val="3"/>
              <w:adjustRightInd w:val="0"/>
              <w:snapToGrid w:val="0"/>
              <w:spacing w:after="0" w:line="240" w:lineRule="auto"/>
              <w:rPr>
                <w:rFonts w:hint="eastAsia" w:ascii="宋体" w:hAnsi="宋体" w:cs="宋体"/>
                <w:bCs/>
                <w:color w:val="000000"/>
                <w:sz w:val="24"/>
                <w:szCs w:val="24"/>
                <w:lang w:eastAsia="zh-CN"/>
              </w:rPr>
            </w:pPr>
            <w:r>
              <w:rPr>
                <w:rFonts w:ascii="宋体" w:hAnsi="宋体" w:cs="宋体"/>
                <w:bCs/>
                <w:color w:val="000000"/>
                <w:sz w:val="24"/>
                <w:szCs w:val="24"/>
                <w:lang w:eastAsia="zh-CN"/>
              </w:rPr>
              <w:t>2022</w:t>
            </w:r>
            <w:r>
              <w:rPr>
                <w:rFonts w:hint="eastAsia" w:ascii="宋体" w:hAnsi="宋体" w:cs="宋体"/>
                <w:bCs/>
                <w:color w:val="000000"/>
                <w:sz w:val="24"/>
                <w:szCs w:val="24"/>
                <w:lang w:eastAsia="zh-CN"/>
              </w:rPr>
              <w:t>年</w:t>
            </w:r>
            <w:r>
              <w:rPr>
                <w:rFonts w:hint="eastAsia" w:ascii="宋体" w:hAnsi="宋体" w:cs="宋体"/>
                <w:bCs/>
                <w:color w:val="000000"/>
                <w:sz w:val="24"/>
                <w:szCs w:val="24"/>
                <w:lang w:val="en-US" w:eastAsia="zh-CN"/>
              </w:rPr>
              <w:t>区域市场（</w:t>
            </w:r>
            <w:r>
              <w:rPr>
                <w:rFonts w:hint="eastAsia" w:ascii="宋体" w:hAnsi="宋体" w:cs="宋体"/>
                <w:bCs/>
                <w:color w:val="000000"/>
                <w:sz w:val="24"/>
                <w:szCs w:val="24"/>
                <w:lang w:val="en-GB" w:eastAsia="zh-CN"/>
              </w:rPr>
              <w:t>新疆维吾尔自治区）</w:t>
            </w:r>
            <w:r>
              <w:rPr>
                <w:rFonts w:hint="eastAsia" w:ascii="宋体" w:hAnsi="宋体" w:cs="宋体"/>
                <w:bCs/>
                <w:color w:val="000000"/>
                <w:sz w:val="24"/>
                <w:szCs w:val="24"/>
                <w:lang w:val="en-US" w:eastAsia="zh-CN"/>
              </w:rPr>
              <w:t>铁精粉供应市场</w:t>
            </w:r>
            <w:r>
              <w:rPr>
                <w:rFonts w:hint="eastAsia" w:ascii="宋体" w:hAnsi="宋体" w:cs="宋体"/>
                <w:bCs/>
                <w:color w:val="000000"/>
                <w:sz w:val="24"/>
                <w:szCs w:val="24"/>
                <w:lang w:eastAsia="zh-CN"/>
              </w:rPr>
              <w:t>：</w:t>
            </w:r>
          </w:p>
          <w:p>
            <w:pPr>
              <w:pStyle w:val="3"/>
              <w:adjustRightInd w:val="0"/>
              <w:snapToGrid w:val="0"/>
              <w:spacing w:after="0" w:line="240" w:lineRule="auto"/>
              <w:rPr>
                <w:rFonts w:ascii="宋体" w:hAnsi="宋体" w:cs="宋体"/>
                <w:bCs/>
                <w:color w:val="000000"/>
                <w:sz w:val="24"/>
                <w:szCs w:val="24"/>
                <w:lang w:eastAsia="zh-CN"/>
              </w:rPr>
            </w:pPr>
            <w:r>
              <w:rPr>
                <w:rFonts w:hint="eastAsia" w:ascii="宋体" w:hAnsi="宋体" w:cs="宋体"/>
                <w:bCs/>
                <w:color w:val="000000"/>
                <w:sz w:val="24"/>
                <w:lang w:eastAsia="zh-CN" w:bidi="ar-AE"/>
              </w:rPr>
              <w:t>宝地矿业</w:t>
            </w:r>
            <w:r>
              <w:rPr>
                <w:rFonts w:hint="eastAsia" w:ascii="宋体" w:hAnsi="宋体" w:cs="宋体"/>
                <w:bCs/>
                <w:color w:val="000000"/>
                <w:sz w:val="24"/>
                <w:szCs w:val="24"/>
                <w:lang w:eastAsia="zh-CN"/>
              </w:rPr>
              <w:t>，5-10%</w:t>
            </w:r>
          </w:p>
          <w:p>
            <w:pPr>
              <w:pStyle w:val="3"/>
              <w:adjustRightInd w:val="0"/>
              <w:snapToGrid w:val="0"/>
              <w:spacing w:after="0" w:line="240" w:lineRule="auto"/>
              <w:rPr>
                <w:rFonts w:ascii="宋体" w:hAnsi="宋体" w:cs="宋体"/>
                <w:bCs/>
                <w:color w:val="000000"/>
                <w:sz w:val="24"/>
                <w:szCs w:val="24"/>
                <w:lang w:eastAsia="zh-CN"/>
              </w:rPr>
            </w:pPr>
            <w:r>
              <w:rPr>
                <w:rFonts w:hint="eastAsia" w:ascii="宋体" w:hAnsi="宋体" w:cs="宋体"/>
                <w:bCs/>
                <w:color w:val="000000"/>
                <w:sz w:val="24"/>
                <w:szCs w:val="24"/>
                <w:lang w:eastAsia="zh-CN"/>
              </w:rPr>
              <w:t>备战矿业：5-10%</w:t>
            </w:r>
          </w:p>
          <w:p>
            <w:pPr>
              <w:pStyle w:val="3"/>
              <w:adjustRightInd w:val="0"/>
              <w:snapToGrid w:val="0"/>
              <w:spacing w:after="0" w:line="240" w:lineRule="auto"/>
              <w:rPr>
                <w:rFonts w:hint="eastAsia" w:ascii="宋体" w:hAnsi="宋体" w:cs="宋体"/>
                <w:bCs/>
                <w:color w:val="000000"/>
                <w:sz w:val="24"/>
                <w:szCs w:val="24"/>
                <w:lang w:eastAsia="zh-CN"/>
              </w:rPr>
            </w:pPr>
            <w:r>
              <w:rPr>
                <w:rFonts w:hint="eastAsia" w:ascii="宋体" w:hAnsi="宋体" w:cs="宋体"/>
                <w:bCs/>
                <w:color w:val="000000"/>
                <w:sz w:val="24"/>
                <w:szCs w:val="24"/>
                <w:lang w:eastAsia="zh-CN"/>
              </w:rPr>
              <w:t>合计：10%-15%</w:t>
            </w:r>
          </w:p>
        </w:tc>
      </w:tr>
    </w:tbl>
    <w:p>
      <w:pPr>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G Times">
    <w:altName w:val="Times New Roman"/>
    <w:panose1 w:val="02020603050405020304"/>
    <w:charset w:val="00"/>
    <w:family w:val="roman"/>
    <w:pitch w:val="default"/>
    <w:sig w:usb0="00000000" w:usb1="00000000" w:usb2="00000000" w:usb3="00000000" w:csb0="00000093"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true"/>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4OTUyYWRmMzkwZmRlNjkxYzcxMjRjZjRiMzJiY2IifQ=="/>
  </w:docVars>
  <w:rsids>
    <w:rsidRoot w:val="17704F92"/>
    <w:rsid w:val="00033272"/>
    <w:rsid w:val="002914BA"/>
    <w:rsid w:val="003B08E8"/>
    <w:rsid w:val="00527559"/>
    <w:rsid w:val="00722CC2"/>
    <w:rsid w:val="00C91DC4"/>
    <w:rsid w:val="00D11CB8"/>
    <w:rsid w:val="00D41B28"/>
    <w:rsid w:val="00D554D1"/>
    <w:rsid w:val="00DC355F"/>
    <w:rsid w:val="00E17A04"/>
    <w:rsid w:val="00E17D6B"/>
    <w:rsid w:val="00EB28E0"/>
    <w:rsid w:val="04457FBE"/>
    <w:rsid w:val="094C6B30"/>
    <w:rsid w:val="0F40550B"/>
    <w:rsid w:val="17704F92"/>
    <w:rsid w:val="79277D2B"/>
    <w:rsid w:val="DDEECC6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widowControl/>
      <w:spacing w:after="240" w:line="288" w:lineRule="auto"/>
      <w:ind w:firstLine="420" w:firstLineChars="100"/>
      <w:jc w:val="both"/>
    </w:pPr>
    <w:rPr>
      <w:rFonts w:ascii="CG Times" w:hAnsi="CG Times" w:eastAsia="宋体" w:cs="Times New Roman"/>
      <w:kern w:val="0"/>
      <w:sz w:val="22"/>
      <w:szCs w:val="20"/>
      <w:lang w:val="en-US" w:eastAsia="en-US" w:bidi="ar-SA"/>
    </w:rPr>
  </w:style>
  <w:style w:type="paragraph" w:styleId="3">
    <w:name w:val="Body Text"/>
    <w:basedOn w:val="1"/>
    <w:qFormat/>
    <w:uiPriority w:val="0"/>
    <w:pPr>
      <w:widowControl/>
      <w:spacing w:after="240" w:line="288" w:lineRule="auto"/>
    </w:pPr>
    <w:rPr>
      <w:rFonts w:ascii="CG Times" w:hAnsi="CG Times"/>
      <w:kern w:val="0"/>
      <w:sz w:val="22"/>
      <w:szCs w:val="20"/>
      <w:lang w:eastAsia="en-US"/>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131</Words>
  <Characters>749</Characters>
  <Lines>6</Lines>
  <Paragraphs>1</Paragraphs>
  <TotalTime>5</TotalTime>
  <ScaleCrop>false</ScaleCrop>
  <LinksUpToDate>false</LinksUpToDate>
  <CharactersWithSpaces>879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2023-10-06T23:40:00Z</dcterms:created>
  <dc:creator>小英</dc:creator>
  <cp:lastModifiedBy>oa</cp:lastModifiedBy>
  <dcterms:modified xsi:type="dcterms:W3CDTF">2023-10-23T08:53:13Z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77B7795EB8DB49D6B8B0B92288D83B35_13</vt:lpwstr>
  </property>
</Properties>
</file>