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after="210" w:line="560" w:lineRule="exact"/>
        <w:jc w:val="center"/>
        <w:rPr>
          <w:rFonts w:hint="eastAsia" w:ascii="方正小标宋_GBK" w:hAnsi="Microsoft YaHei UI" w:eastAsia="方正小标宋_GBK" w:cs="宋体"/>
          <w:b w:val="0"/>
          <w:bCs w:val="0"/>
          <w:spacing w:val="8"/>
          <w:kern w:val="36"/>
        </w:rPr>
      </w:pPr>
      <w:r>
        <w:rPr>
          <w:rFonts w:hint="eastAsia" w:ascii="方正小标宋_GBK" w:hAnsi="Microsoft YaHei UI" w:eastAsia="方正小标宋_GBK" w:cs="宋体"/>
          <w:b w:val="0"/>
          <w:bCs w:val="0"/>
          <w:spacing w:val="8"/>
          <w:kern w:val="36"/>
          <w:lang w:eastAsia="zh-CN"/>
        </w:rPr>
        <w:t>喀什地区</w:t>
      </w:r>
      <w:r>
        <w:rPr>
          <w:rFonts w:hint="eastAsia" w:ascii="方正小标宋_GBK" w:hAnsi="Microsoft YaHei UI" w:eastAsia="方正小标宋_GBK" w:cs="宋体"/>
          <w:b w:val="0"/>
          <w:bCs w:val="0"/>
          <w:spacing w:val="8"/>
          <w:kern w:val="36"/>
        </w:rPr>
        <w:t>巴楚县市场监督管理局</w:t>
      </w:r>
      <w:r>
        <w:rPr>
          <w:rFonts w:hint="eastAsia" w:ascii="方正小标宋_GBK" w:hAnsi="Microsoft YaHei UI" w:eastAsia="方正小标宋_GBK" w:cs="宋体"/>
          <w:b w:val="0"/>
          <w:bCs w:val="0"/>
          <w:spacing w:val="8"/>
          <w:kern w:val="36"/>
          <w:lang w:eastAsia="zh-CN"/>
        </w:rPr>
        <w:t>查办</w:t>
      </w:r>
      <w:bookmarkStart w:id="0" w:name="_GoBack"/>
      <w:bookmarkEnd w:id="0"/>
      <w:r>
        <w:rPr>
          <w:rFonts w:hint="eastAsia" w:ascii="方正小标宋_GBK" w:hAnsi="Microsoft YaHei UI" w:eastAsia="方正小标宋_GBK" w:cs="宋体"/>
          <w:b w:val="0"/>
          <w:bCs w:val="0"/>
          <w:spacing w:val="8"/>
          <w:kern w:val="36"/>
        </w:rPr>
        <w:t>某</w:t>
      </w:r>
    </w:p>
    <w:p>
      <w:pPr>
        <w:pStyle w:val="2"/>
        <w:shd w:val="clear" w:color="auto" w:fill="FFFFFF"/>
        <w:spacing w:before="0" w:after="210" w:line="560" w:lineRule="exact"/>
        <w:jc w:val="center"/>
        <w:rPr>
          <w:rFonts w:ascii="方正小标宋_GBK" w:hAnsi="Microsoft YaHei UI" w:eastAsia="方正小标宋_GBK" w:cs="宋体"/>
          <w:b w:val="0"/>
          <w:bCs w:val="0"/>
          <w:spacing w:val="8"/>
          <w:kern w:val="36"/>
        </w:rPr>
      </w:pPr>
      <w:r>
        <w:rPr>
          <w:rFonts w:hint="eastAsia" w:ascii="方正小标宋_GBK" w:hAnsi="Microsoft YaHei UI" w:eastAsia="方正小标宋_GBK" w:cs="宋体"/>
          <w:b w:val="0"/>
          <w:bCs w:val="0"/>
          <w:spacing w:val="8"/>
          <w:kern w:val="36"/>
          <w:lang w:eastAsia="zh-CN"/>
        </w:rPr>
        <w:t>医疗机构</w:t>
      </w:r>
      <w:r>
        <w:rPr>
          <w:rFonts w:hint="eastAsia" w:ascii="方正小标宋_GBK" w:hAnsi="Microsoft YaHei UI" w:eastAsia="方正小标宋_GBK" w:cs="宋体"/>
          <w:b w:val="0"/>
          <w:bCs w:val="0"/>
          <w:spacing w:val="8"/>
          <w:kern w:val="36"/>
        </w:rPr>
        <w:t>使用劣药案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【案情简介】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2023年7月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巴楚县市场监督管理局执法人员依法对某医疗机构进行监督检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查，发现该医疗机构存放待使用的超过有效期药品“盐酸洛贝林注射液”。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  <w:lang w:val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医疗机构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上述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行为违反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《中华人民共和国药品管理法》第九十八条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第一款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据《中华人民共和国药品管理法》第一百一十七条第一款、第一百一十九条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规定，对该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医疗机构</w:t>
      </w:r>
      <w:r>
        <w:rPr>
          <w:rFonts w:hint="eastAsia" w:ascii="仿宋_GB2312" w:hAnsi="Calibri" w:eastAsia="仿宋_GB2312" w:cs="Times New Roman"/>
          <w:sz w:val="32"/>
          <w:szCs w:val="32"/>
        </w:rPr>
        <w:t>处罚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如下</w:t>
      </w:r>
      <w:r>
        <w:rPr>
          <w:rFonts w:hint="eastAsia" w:ascii="仿宋_GB2312" w:hAnsi="Calibri" w:eastAsia="仿宋_GB2312" w:cs="Times New Roman"/>
          <w:sz w:val="32"/>
          <w:szCs w:val="32"/>
        </w:rPr>
        <w:t>：没收劣药（超过有效期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“盐酸洛贝林注射液”</w:t>
      </w:r>
      <w:r>
        <w:rPr>
          <w:rFonts w:hint="eastAsia" w:ascii="仿宋_GB2312" w:hAnsi="Calibri" w:eastAsia="仿宋_GB2312" w:cs="Times New Roman"/>
          <w:sz w:val="32"/>
          <w:szCs w:val="32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</w:rPr>
        <w:t>罚款</w:t>
      </w:r>
      <w:r>
        <w:rPr>
          <w:rFonts w:hint="eastAsia" w:ascii="仿宋_GB2312" w:eastAsia="仿宋_GB2312" w:cs="Times New Roman"/>
          <w:sz w:val="32"/>
          <w:szCs w:val="32"/>
        </w:rPr>
        <w:t>35</w:t>
      </w:r>
      <w:r>
        <w:rPr>
          <w:rFonts w:hint="eastAsia" w:ascii="仿宋_GB2312" w:hAnsi="Calibri" w:eastAsia="仿宋_GB2312" w:cs="Times New Roman"/>
          <w:sz w:val="32"/>
          <w:szCs w:val="32"/>
        </w:rPr>
        <w:t>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【典型意义】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医疗机构</w:t>
      </w:r>
      <w:r>
        <w:rPr>
          <w:rFonts w:hint="eastAsia" w:ascii="仿宋_GB2312" w:hAnsi="Calibri" w:eastAsia="仿宋_GB2312" w:cs="Times New Roman"/>
          <w:sz w:val="32"/>
          <w:szCs w:val="32"/>
        </w:rPr>
        <w:t>使用的药品必须安全有效，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医疗机构应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严格落实药品安全主体责任，配备药品养护人员，建立效期药品管理制度，定期对储存药品进行检查与养护，切实保障人民群众用药安全。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icrosoft YaHei UI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1MTI0ZDkwYzQ5MzM4Y2NlYzg1OTRjM2I5ZDdiNjkifQ=="/>
  </w:docVars>
  <w:rsids>
    <w:rsidRoot w:val="003135F3"/>
    <w:rsid w:val="00052C9A"/>
    <w:rsid w:val="000A48DD"/>
    <w:rsid w:val="001F0E29"/>
    <w:rsid w:val="00252D92"/>
    <w:rsid w:val="003135F3"/>
    <w:rsid w:val="00532165"/>
    <w:rsid w:val="005C04AB"/>
    <w:rsid w:val="00963A9B"/>
    <w:rsid w:val="00A165F4"/>
    <w:rsid w:val="00AE4A1A"/>
    <w:rsid w:val="00B64795"/>
    <w:rsid w:val="00D4111E"/>
    <w:rsid w:val="07883DF0"/>
    <w:rsid w:val="08775321"/>
    <w:rsid w:val="1FF55C2A"/>
    <w:rsid w:val="26634177"/>
    <w:rsid w:val="27625B14"/>
    <w:rsid w:val="3EF7DD41"/>
    <w:rsid w:val="7D7DD352"/>
    <w:rsid w:val="7EFBF859"/>
    <w:rsid w:val="B3DB6845"/>
    <w:rsid w:val="CDEBAD2F"/>
    <w:rsid w:val="CDEFA599"/>
    <w:rsid w:val="FFAF8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702</Characters>
  <Lines>5</Lines>
  <Paragraphs>1</Paragraphs>
  <TotalTime>0</TotalTime>
  <ScaleCrop>false</ScaleCrop>
  <LinksUpToDate>false</LinksUpToDate>
  <CharactersWithSpaces>824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2023-10-08T03:11:00Z</dcterms:created>
  <dc:creator>厉 彦青</dc:creator>
  <cp:lastModifiedBy>yjj131</cp:lastModifiedBy>
  <dcterms:modified xsi:type="dcterms:W3CDTF">2023-10-17T17:59:04Z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D54D6DCA70594F1D8551C502F4737289_13</vt:lpwstr>
  </property>
</Properties>
</file>