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FB0C" w14:textId="77777777" w:rsidR="00C50B14" w:rsidRDefault="00D7401B">
      <w:pPr>
        <w:jc w:val="center"/>
        <w:rPr>
          <w:rFonts w:ascii="SimHei" w:eastAsia="SimHei" w:hAnsi="SimHei" w:cs="SimHei"/>
          <w:bCs/>
          <w:sz w:val="36"/>
          <w:szCs w:val="36"/>
        </w:rPr>
      </w:pPr>
      <w:r>
        <w:rPr>
          <w:rFonts w:ascii="SimHei" w:eastAsia="SimHei" w:hAnsi="SimHei" w:cs="SimHei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C50B14" w14:paraId="1F06FAD5" w14:textId="77777777" w:rsidTr="00C678EA">
        <w:trPr>
          <w:trHeight w:val="412"/>
        </w:trPr>
        <w:tc>
          <w:tcPr>
            <w:tcW w:w="1940" w:type="dxa"/>
            <w:shd w:val="clear" w:color="auto" w:fill="D9D9D9"/>
            <w:vAlign w:val="center"/>
          </w:tcPr>
          <w:p w14:paraId="5C4FA28C" w14:textId="77777777" w:rsidR="00C50B14" w:rsidRDefault="00D7401B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/>
              </w:rPr>
            </w:pPr>
            <w:proofErr w:type="spellStart"/>
            <w:r>
              <w:rPr>
                <w:rFonts w:ascii="SimSun" w:hAnsi="SimSun" w:cs="SimSun" w:hint="eastAsia"/>
                <w:bCs/>
                <w:color w:val="000000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761BAE9F" w14:textId="0AA55881" w:rsidR="00C50B14" w:rsidRDefault="0059409F">
            <w:pPr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/>
              </w:rPr>
            </w:pPr>
            <w:r w:rsidRPr="003468FF">
              <w:rPr>
                <w:rFonts w:ascii="Arial" w:hAnsi="Arial" w:cs="Arial" w:hint="eastAsia"/>
                <w:szCs w:val="21"/>
              </w:rPr>
              <w:t>三井物产</w:t>
            </w:r>
            <w:r>
              <w:rPr>
                <w:rFonts w:ascii="Arial" w:hAnsi="Arial" w:cs="Arial" w:hint="eastAsia"/>
                <w:szCs w:val="21"/>
              </w:rPr>
              <w:t>株式会社</w:t>
            </w:r>
            <w:r w:rsidRPr="003468FF">
              <w:rPr>
                <w:rFonts w:ascii="Arial" w:hAnsi="Arial" w:cs="Arial" w:hint="eastAsia"/>
                <w:szCs w:val="21"/>
              </w:rPr>
              <w:t>收购</w:t>
            </w:r>
            <w:proofErr w:type="spellStart"/>
            <w:r w:rsidRPr="003468FF">
              <w:rPr>
                <w:rFonts w:ascii="Arial" w:hAnsi="Arial" w:cs="Arial" w:hint="eastAsia"/>
                <w:szCs w:val="21"/>
              </w:rPr>
              <w:t>N</w:t>
            </w:r>
            <w:r w:rsidRPr="003468FF">
              <w:rPr>
                <w:rFonts w:ascii="Arial" w:hAnsi="Arial" w:cs="Arial"/>
                <w:szCs w:val="21"/>
              </w:rPr>
              <w:t>E</w:t>
            </w:r>
            <w:r w:rsidRPr="003468FF">
              <w:rPr>
                <w:rFonts w:ascii="Arial" w:hAnsi="Arial" w:cs="Arial" w:hint="eastAsia"/>
                <w:szCs w:val="21"/>
              </w:rPr>
              <w:t>o</w:t>
            </w:r>
            <w:r w:rsidRPr="003468FF">
              <w:rPr>
                <w:rFonts w:ascii="Arial" w:hAnsi="Arial" w:cs="Arial"/>
                <w:szCs w:val="21"/>
              </w:rPr>
              <w:t>T</w:t>
            </w:r>
            <w:proofErr w:type="spellEnd"/>
            <w:r w:rsidRPr="003468FF">
              <w:rPr>
                <w:rFonts w:ascii="Arial" w:hAnsi="Arial" w:cs="Arial"/>
                <w:szCs w:val="21"/>
              </w:rPr>
              <w:t xml:space="preserve"> Capital</w:t>
            </w:r>
            <w:r>
              <w:rPr>
                <w:rFonts w:ascii="Arial" w:hAnsi="Arial" w:cs="Arial"/>
                <w:szCs w:val="21"/>
              </w:rPr>
              <w:t xml:space="preserve"> S.A.S</w:t>
            </w:r>
            <w:r w:rsidRPr="003468FF">
              <w:rPr>
                <w:rFonts w:ascii="Arial" w:hAnsi="Arial" w:cs="Arial" w:hint="eastAsia"/>
                <w:szCs w:val="21"/>
              </w:rPr>
              <w:t>股权案</w:t>
            </w:r>
          </w:p>
        </w:tc>
      </w:tr>
      <w:tr w:rsidR="00C50B14" w14:paraId="0FBD865C" w14:textId="77777777" w:rsidTr="004052F6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69D17499" w14:textId="77777777" w:rsidR="00C50B14" w:rsidRDefault="00D7401B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23730CC4" w14:textId="17654332" w:rsidR="00E33870" w:rsidRPr="00E33870" w:rsidRDefault="006379A4">
            <w:pPr>
              <w:widowControl w:val="0"/>
              <w:adjustRightInd w:val="0"/>
              <w:snapToGrid w:val="0"/>
              <w:spacing w:after="0"/>
              <w:rPr>
                <w:rFonts w:ascii="SimSun" w:hAnsi="SimSun" w:cs="SimSun"/>
              </w:rPr>
            </w:pPr>
            <w:r w:rsidRPr="003468FF">
              <w:rPr>
                <w:rFonts w:ascii="Arial" w:hAnsi="Arial" w:cs="Arial" w:hint="eastAsia"/>
                <w:szCs w:val="21"/>
              </w:rPr>
              <w:t>三井物产</w:t>
            </w:r>
            <w:r>
              <w:rPr>
                <w:rFonts w:ascii="Arial" w:hAnsi="Arial" w:cs="Arial" w:hint="eastAsia"/>
                <w:szCs w:val="21"/>
              </w:rPr>
              <w:t>株式会社（“</w:t>
            </w:r>
            <w:r w:rsidRPr="006379A4">
              <w:rPr>
                <w:rFonts w:ascii="Arial" w:hAnsi="Arial" w:cs="Arial" w:hint="eastAsia"/>
                <w:b/>
                <w:bCs/>
                <w:szCs w:val="21"/>
              </w:rPr>
              <w:t>三井物产</w:t>
            </w:r>
            <w:r>
              <w:rPr>
                <w:rFonts w:ascii="Arial" w:hAnsi="Arial" w:cs="Arial" w:hint="eastAsia"/>
                <w:szCs w:val="21"/>
              </w:rPr>
              <w:t>”）、法国电力集团（通过其全资子公司</w:t>
            </w:r>
            <w:r>
              <w:rPr>
                <w:rFonts w:ascii="Arial" w:hAnsi="Arial" w:cs="Arial" w:hint="eastAsia"/>
                <w:szCs w:val="21"/>
              </w:rPr>
              <w:t>E</w:t>
            </w:r>
            <w:r>
              <w:rPr>
                <w:rFonts w:ascii="Arial" w:hAnsi="Arial" w:cs="Arial"/>
                <w:szCs w:val="21"/>
              </w:rPr>
              <w:t>DF P</w:t>
            </w:r>
            <w:r>
              <w:rPr>
                <w:rFonts w:ascii="Arial" w:hAnsi="Arial" w:cs="Arial" w:hint="eastAsia"/>
                <w:szCs w:val="21"/>
              </w:rPr>
              <w:t>ulse</w:t>
            </w:r>
            <w:r>
              <w:rPr>
                <w:rFonts w:ascii="Arial" w:hAnsi="Arial" w:cs="Arial"/>
                <w:szCs w:val="21"/>
              </w:rPr>
              <w:t xml:space="preserve"> Holding S.A.S</w:t>
            </w:r>
            <w:r>
              <w:rPr>
                <w:rFonts w:ascii="Arial" w:hAnsi="Arial" w:cs="Arial" w:hint="eastAsia"/>
                <w:szCs w:val="21"/>
              </w:rPr>
              <w:t>）、欧力股份公司（“</w:t>
            </w:r>
            <w:r w:rsidRPr="006379A4">
              <w:rPr>
                <w:rFonts w:ascii="Arial" w:hAnsi="Arial" w:cs="Arial" w:hint="eastAsia"/>
                <w:b/>
                <w:bCs/>
                <w:szCs w:val="21"/>
              </w:rPr>
              <w:t>欧力</w:t>
            </w:r>
            <w:r>
              <w:rPr>
                <w:rFonts w:ascii="Arial" w:hAnsi="Arial" w:cs="Arial" w:hint="eastAsia"/>
                <w:szCs w:val="21"/>
              </w:rPr>
              <w:t>”）以及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N</w:t>
            </w:r>
            <w:r>
              <w:rPr>
                <w:rFonts w:ascii="Arial" w:hAnsi="Arial" w:cs="Arial"/>
                <w:szCs w:val="21"/>
              </w:rPr>
              <w:t>E</w:t>
            </w:r>
            <w:r>
              <w:rPr>
                <w:rFonts w:ascii="Arial" w:hAnsi="Arial" w:cs="Arial" w:hint="eastAsia"/>
                <w:szCs w:val="21"/>
              </w:rPr>
              <w:t>o</w:t>
            </w:r>
            <w:r>
              <w:rPr>
                <w:rFonts w:ascii="Arial" w:hAnsi="Arial" w:cs="Arial"/>
                <w:szCs w:val="21"/>
              </w:rPr>
              <w:t>T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Capital S.A.S</w:t>
            </w:r>
            <w:r w:rsidR="00D7080A">
              <w:rPr>
                <w:rFonts w:ascii="Arial" w:hAnsi="Arial" w:cs="Arial" w:hint="eastAsia"/>
                <w:szCs w:val="21"/>
              </w:rPr>
              <w:t>（“</w:t>
            </w:r>
            <w:proofErr w:type="spellStart"/>
            <w:r w:rsidR="00D7080A" w:rsidRPr="00D7080A">
              <w:rPr>
                <w:rFonts w:ascii="Arial" w:hAnsi="Arial" w:cs="Arial" w:hint="eastAsia"/>
                <w:b/>
                <w:bCs/>
                <w:szCs w:val="21"/>
              </w:rPr>
              <w:t>N</w:t>
            </w:r>
            <w:r w:rsidR="00D7080A" w:rsidRPr="00D7080A">
              <w:rPr>
                <w:rFonts w:ascii="Arial" w:hAnsi="Arial" w:cs="Arial"/>
                <w:b/>
                <w:bCs/>
                <w:szCs w:val="21"/>
              </w:rPr>
              <w:t>E</w:t>
            </w:r>
            <w:r w:rsidR="00D7080A" w:rsidRPr="00D7080A">
              <w:rPr>
                <w:rFonts w:ascii="Arial" w:hAnsi="Arial" w:cs="Arial" w:hint="eastAsia"/>
                <w:b/>
                <w:bCs/>
                <w:szCs w:val="21"/>
              </w:rPr>
              <w:t>oT</w:t>
            </w:r>
            <w:proofErr w:type="spellEnd"/>
            <w:r w:rsidR="00D7080A">
              <w:rPr>
                <w:rFonts w:ascii="Arial" w:hAnsi="Arial" w:cs="Arial" w:hint="eastAsia"/>
                <w:szCs w:val="21"/>
              </w:rPr>
              <w:t>”）</w:t>
            </w:r>
            <w:r>
              <w:rPr>
                <w:rFonts w:ascii="Arial" w:hAnsi="Arial" w:cs="Arial" w:hint="eastAsia"/>
                <w:szCs w:val="21"/>
              </w:rPr>
              <w:t>签署股份购买和投资协议，依据该协议，三井物产将获得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N</w:t>
            </w:r>
            <w:r>
              <w:rPr>
                <w:rFonts w:ascii="Arial" w:hAnsi="Arial" w:cs="Arial"/>
                <w:szCs w:val="21"/>
              </w:rPr>
              <w:t>E</w:t>
            </w:r>
            <w:r>
              <w:rPr>
                <w:rFonts w:ascii="Arial" w:hAnsi="Arial" w:cs="Arial" w:hint="eastAsia"/>
                <w:szCs w:val="21"/>
              </w:rPr>
              <w:t>o</w:t>
            </w:r>
            <w:r>
              <w:rPr>
                <w:rFonts w:ascii="Arial" w:hAnsi="Arial" w:cs="Arial"/>
                <w:szCs w:val="21"/>
              </w:rPr>
              <w:t>T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33.21%</w:t>
            </w:r>
            <w:r>
              <w:rPr>
                <w:rFonts w:ascii="Arial" w:hAnsi="Arial" w:cs="Arial" w:hint="eastAsia"/>
                <w:szCs w:val="21"/>
              </w:rPr>
              <w:t>的股份。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N</w:t>
            </w:r>
            <w:r>
              <w:rPr>
                <w:rFonts w:ascii="Arial" w:hAnsi="Arial" w:cs="Arial"/>
                <w:szCs w:val="21"/>
              </w:rPr>
              <w:t>EoT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在法国提供可再生能源领域</w:t>
            </w:r>
            <w:r w:rsidR="00952E98">
              <w:rPr>
                <w:rFonts w:ascii="Arial" w:hAnsi="Arial" w:cs="Arial" w:hint="eastAsia"/>
                <w:szCs w:val="21"/>
              </w:rPr>
              <w:t>的</w:t>
            </w:r>
            <w:r>
              <w:rPr>
                <w:rFonts w:ascii="Arial" w:hAnsi="Arial" w:cs="Arial" w:hint="eastAsia"/>
                <w:szCs w:val="21"/>
              </w:rPr>
              <w:t>资产管理解决方案。</w:t>
            </w:r>
            <w:r w:rsidR="00DC739A">
              <w:rPr>
                <w:rFonts w:ascii="Arial" w:hAnsi="Arial" w:cs="Arial" w:hint="eastAsia"/>
                <w:szCs w:val="21"/>
              </w:rPr>
              <w:t>本</w:t>
            </w:r>
            <w:r>
              <w:rPr>
                <w:rFonts w:ascii="Arial" w:hAnsi="Arial" w:cs="Arial" w:hint="eastAsia"/>
                <w:szCs w:val="21"/>
              </w:rPr>
              <w:t>交易前，法国电力（通过</w:t>
            </w:r>
            <w:r>
              <w:rPr>
                <w:rFonts w:ascii="Arial" w:hAnsi="Arial" w:cs="Arial" w:hint="eastAsia"/>
                <w:szCs w:val="21"/>
              </w:rPr>
              <w:t>E</w:t>
            </w:r>
            <w:r>
              <w:rPr>
                <w:rFonts w:ascii="Arial" w:hAnsi="Arial" w:cs="Arial"/>
                <w:szCs w:val="21"/>
              </w:rPr>
              <w:t>DF P</w:t>
            </w:r>
            <w:r>
              <w:rPr>
                <w:rFonts w:ascii="Arial" w:hAnsi="Arial" w:cs="Arial" w:hint="eastAsia"/>
                <w:szCs w:val="21"/>
              </w:rPr>
              <w:t>ulse</w:t>
            </w:r>
            <w:r>
              <w:rPr>
                <w:rFonts w:ascii="Arial" w:hAnsi="Arial" w:cs="Arial"/>
                <w:szCs w:val="21"/>
              </w:rPr>
              <w:t xml:space="preserve"> Holding</w:t>
            </w:r>
            <w:r>
              <w:rPr>
                <w:rFonts w:ascii="Arial" w:hAnsi="Arial" w:cs="Arial" w:hint="eastAsia"/>
                <w:szCs w:val="21"/>
              </w:rPr>
              <w:t>）和欧力分别持有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N</w:t>
            </w:r>
            <w:r>
              <w:rPr>
                <w:rFonts w:ascii="Arial" w:hAnsi="Arial" w:cs="Arial"/>
                <w:szCs w:val="21"/>
              </w:rPr>
              <w:t>E</w:t>
            </w:r>
            <w:r>
              <w:rPr>
                <w:rFonts w:ascii="Arial" w:hAnsi="Arial" w:cs="Arial" w:hint="eastAsia"/>
                <w:szCs w:val="21"/>
              </w:rPr>
              <w:t>o</w:t>
            </w:r>
            <w:r>
              <w:rPr>
                <w:rFonts w:ascii="Arial" w:hAnsi="Arial" w:cs="Arial"/>
                <w:szCs w:val="21"/>
              </w:rPr>
              <w:t>T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50%</w:t>
            </w:r>
            <w:r>
              <w:rPr>
                <w:rFonts w:ascii="Arial" w:hAnsi="Arial" w:cs="Arial" w:hint="eastAsia"/>
                <w:szCs w:val="21"/>
              </w:rPr>
              <w:t>的股份并共同控制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N</w:t>
            </w:r>
            <w:r>
              <w:rPr>
                <w:rFonts w:ascii="Arial" w:hAnsi="Arial" w:cs="Arial"/>
                <w:szCs w:val="21"/>
              </w:rPr>
              <w:t>E</w:t>
            </w:r>
            <w:r>
              <w:rPr>
                <w:rFonts w:ascii="Arial" w:hAnsi="Arial" w:cs="Arial" w:hint="eastAsia"/>
                <w:szCs w:val="21"/>
              </w:rPr>
              <w:t>o</w:t>
            </w:r>
            <w:r>
              <w:rPr>
                <w:rFonts w:ascii="Arial" w:hAnsi="Arial" w:cs="Arial"/>
                <w:szCs w:val="21"/>
              </w:rPr>
              <w:t>T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。</w:t>
            </w:r>
            <w:r w:rsidR="00DC739A">
              <w:rPr>
                <w:rFonts w:ascii="Arial" w:hAnsi="Arial" w:cs="Arial" w:hint="eastAsia"/>
                <w:szCs w:val="21"/>
              </w:rPr>
              <w:t>本</w:t>
            </w:r>
            <w:r>
              <w:rPr>
                <w:rFonts w:ascii="Arial" w:hAnsi="Arial" w:cs="Arial" w:hint="eastAsia"/>
                <w:szCs w:val="21"/>
              </w:rPr>
              <w:t>交易后，三井物产、法国电力（通过</w:t>
            </w:r>
            <w:r>
              <w:rPr>
                <w:rFonts w:ascii="Arial" w:hAnsi="Arial" w:cs="Arial"/>
                <w:szCs w:val="21"/>
              </w:rPr>
              <w:t>EDF P</w:t>
            </w:r>
            <w:r>
              <w:rPr>
                <w:rFonts w:ascii="Arial" w:hAnsi="Arial" w:cs="Arial" w:hint="eastAsia"/>
                <w:szCs w:val="21"/>
              </w:rPr>
              <w:t>u</w:t>
            </w:r>
            <w:r>
              <w:rPr>
                <w:rFonts w:ascii="Arial" w:hAnsi="Arial" w:cs="Arial"/>
                <w:szCs w:val="21"/>
              </w:rPr>
              <w:t>lse Holding</w:t>
            </w:r>
            <w:r>
              <w:rPr>
                <w:rFonts w:ascii="Arial" w:hAnsi="Arial" w:cs="Arial" w:hint="eastAsia"/>
                <w:szCs w:val="21"/>
              </w:rPr>
              <w:t>）和欧力将分别持有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NE</w:t>
            </w:r>
            <w:r>
              <w:rPr>
                <w:rFonts w:ascii="Arial" w:hAnsi="Arial" w:cs="Arial" w:hint="eastAsia"/>
                <w:szCs w:val="21"/>
              </w:rPr>
              <w:t>o</w:t>
            </w:r>
            <w:r>
              <w:rPr>
                <w:rFonts w:ascii="Arial" w:hAnsi="Arial" w:cs="Arial"/>
                <w:szCs w:val="21"/>
              </w:rPr>
              <w:t>T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33.21%</w:t>
            </w:r>
            <w:r>
              <w:rPr>
                <w:rFonts w:ascii="Arial" w:hAnsi="Arial" w:cs="Arial" w:hint="eastAsia"/>
                <w:szCs w:val="21"/>
              </w:rPr>
              <w:t>的股份并共同控制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N</w:t>
            </w:r>
            <w:r>
              <w:rPr>
                <w:rFonts w:ascii="Arial" w:hAnsi="Arial" w:cs="Arial"/>
                <w:szCs w:val="21"/>
              </w:rPr>
              <w:t>E</w:t>
            </w:r>
            <w:r>
              <w:rPr>
                <w:rFonts w:ascii="Arial" w:hAnsi="Arial" w:cs="Arial" w:hint="eastAsia"/>
                <w:szCs w:val="21"/>
              </w:rPr>
              <w:t>o</w:t>
            </w:r>
            <w:r>
              <w:rPr>
                <w:rFonts w:ascii="Arial" w:hAnsi="Arial" w:cs="Arial"/>
                <w:szCs w:val="21"/>
              </w:rPr>
              <w:t>T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。</w:t>
            </w:r>
          </w:p>
        </w:tc>
      </w:tr>
      <w:tr w:rsidR="00002954" w14:paraId="41C8346B" w14:textId="77777777" w:rsidTr="004052F6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74D83203" w14:textId="77777777" w:rsidR="00002954" w:rsidRDefault="0000295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100字以内</w:t>
            </w: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25039EF1" w14:textId="0D6581D9" w:rsidR="00002954" w:rsidRDefault="0000295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1.</w:t>
            </w: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>三井物产</w:t>
            </w:r>
          </w:p>
        </w:tc>
        <w:tc>
          <w:tcPr>
            <w:tcW w:w="6093" w:type="dxa"/>
            <w:vAlign w:val="center"/>
          </w:tcPr>
          <w:p w14:paraId="16F55527" w14:textId="0F0854B3" w:rsidR="00002954" w:rsidRPr="00823B32" w:rsidRDefault="00002954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lang w:eastAsia="zh-CN"/>
              </w:rPr>
            </w:pPr>
            <w:r w:rsidRPr="00823B32">
              <w:rPr>
                <w:rFonts w:ascii="Arial" w:hAnsi="Arial" w:cs="Arial"/>
                <w:lang w:eastAsia="zh-CN"/>
              </w:rPr>
              <w:t>三井物产</w:t>
            </w:r>
            <w:r w:rsidRPr="00823B32">
              <w:rPr>
                <w:rFonts w:ascii="Arial" w:hAnsi="Arial" w:cs="Arial"/>
                <w:lang w:eastAsia="zh-CN"/>
              </w:rPr>
              <w:t>1947</w:t>
            </w:r>
            <w:r w:rsidRPr="00823B32">
              <w:rPr>
                <w:rFonts w:ascii="Arial" w:hAnsi="Arial" w:cs="Arial"/>
                <w:lang w:eastAsia="zh-CN"/>
              </w:rPr>
              <w:t>年</w:t>
            </w:r>
            <w:r w:rsidRPr="00823B32">
              <w:rPr>
                <w:rFonts w:ascii="Arial" w:hAnsi="Arial" w:cs="Arial"/>
                <w:lang w:eastAsia="zh-CN"/>
              </w:rPr>
              <w:t>7</w:t>
            </w:r>
            <w:r w:rsidRPr="00823B32">
              <w:rPr>
                <w:rFonts w:ascii="Arial" w:hAnsi="Arial" w:cs="Arial"/>
                <w:lang w:eastAsia="zh-CN"/>
              </w:rPr>
              <w:t>月</w:t>
            </w:r>
            <w:r w:rsidRPr="00823B32">
              <w:rPr>
                <w:rFonts w:ascii="Arial" w:hAnsi="Arial" w:cs="Arial"/>
                <w:lang w:eastAsia="zh-CN"/>
              </w:rPr>
              <w:t>25</w:t>
            </w:r>
            <w:r w:rsidRPr="00823B32">
              <w:rPr>
                <w:rFonts w:ascii="Arial" w:hAnsi="Arial" w:cs="Arial"/>
                <w:lang w:eastAsia="zh-CN"/>
              </w:rPr>
              <w:t>日成立于日本，为东京、札幌、名古屋</w:t>
            </w:r>
            <w:r w:rsidR="0085051F" w:rsidRPr="00823B32">
              <w:rPr>
                <w:rFonts w:ascii="Arial" w:hAnsi="Arial" w:cs="Arial"/>
                <w:lang w:eastAsia="zh-CN"/>
              </w:rPr>
              <w:t>、</w:t>
            </w:r>
            <w:r w:rsidR="003440EA">
              <w:rPr>
                <w:rFonts w:ascii="Arial" w:hAnsi="Arial" w:cs="Arial" w:hint="eastAsia"/>
                <w:lang w:eastAsia="zh-CN"/>
              </w:rPr>
              <w:t>大阪</w:t>
            </w:r>
            <w:r w:rsidR="0085051F" w:rsidRPr="00823B32">
              <w:rPr>
                <w:rFonts w:ascii="Arial" w:hAnsi="Arial" w:cs="Arial"/>
                <w:lang w:eastAsia="zh-CN"/>
              </w:rPr>
              <w:t>和福冈</w:t>
            </w:r>
            <w:r w:rsidRPr="00823B32">
              <w:rPr>
                <w:rFonts w:ascii="Arial" w:hAnsi="Arial" w:cs="Arial"/>
                <w:lang w:eastAsia="zh-CN"/>
              </w:rPr>
              <w:t>证券交易所上市公司。三井物产</w:t>
            </w:r>
            <w:r w:rsidR="002B5076">
              <w:rPr>
                <w:rFonts w:ascii="Arial" w:hAnsi="Arial" w:cs="Arial" w:hint="eastAsia"/>
                <w:lang w:eastAsia="zh-CN"/>
              </w:rPr>
              <w:t>的</w:t>
            </w:r>
            <w:r w:rsidR="002B5076" w:rsidRPr="00823B32">
              <w:rPr>
                <w:rFonts w:ascii="Arial" w:hAnsi="Arial" w:cs="Arial"/>
                <w:lang w:eastAsia="zh-CN"/>
              </w:rPr>
              <w:t>主要业务为</w:t>
            </w:r>
            <w:r w:rsidRPr="00823B32">
              <w:rPr>
                <w:rFonts w:ascii="Arial" w:hAnsi="Arial" w:cs="Arial"/>
                <w:lang w:eastAsia="zh-CN"/>
              </w:rPr>
              <w:t>钢铁产品、矿产和金属资源、能源、机械和基础设施、化工、生活方式以及创新和企业发展。</w:t>
            </w:r>
          </w:p>
          <w:p w14:paraId="5CD06539" w14:textId="5A49FFC6" w:rsidR="00002954" w:rsidRPr="00823B32" w:rsidRDefault="00002954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lang w:eastAsia="zh-CN"/>
              </w:rPr>
            </w:pPr>
            <w:r w:rsidRPr="00823B32">
              <w:rPr>
                <w:rFonts w:ascii="Arial" w:hAnsi="Arial" w:cs="Arial"/>
                <w:lang w:eastAsia="zh-CN"/>
              </w:rPr>
              <w:t>三井物产</w:t>
            </w:r>
            <w:proofErr w:type="gramStart"/>
            <w:r w:rsidRPr="00823B32">
              <w:rPr>
                <w:rFonts w:ascii="Arial" w:hAnsi="Arial" w:cs="Arial"/>
                <w:lang w:eastAsia="zh-CN"/>
              </w:rPr>
              <w:t>无最终</w:t>
            </w:r>
            <w:proofErr w:type="gramEnd"/>
            <w:r w:rsidRPr="00823B32">
              <w:rPr>
                <w:rFonts w:ascii="Arial" w:hAnsi="Arial" w:cs="Arial"/>
                <w:lang w:eastAsia="zh-CN"/>
              </w:rPr>
              <w:t>控制人。</w:t>
            </w:r>
          </w:p>
        </w:tc>
      </w:tr>
      <w:tr w:rsidR="00002954" w14:paraId="0100228F" w14:textId="77777777" w:rsidTr="004052F6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388FB840" w14:textId="77777777" w:rsidR="00002954" w:rsidRDefault="0000295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11201AE1" w14:textId="04C7D2DF" w:rsidR="00002954" w:rsidRDefault="0000295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2.</w:t>
            </w:r>
            <w:proofErr w:type="spellStart"/>
            <w:r w:rsidR="00D7080A">
              <w:rPr>
                <w:rFonts w:ascii="Arial" w:hAnsi="Arial" w:cs="Arial" w:hint="eastAsia"/>
                <w:szCs w:val="21"/>
              </w:rPr>
              <w:t>N</w:t>
            </w:r>
            <w:r w:rsidR="00D7080A">
              <w:rPr>
                <w:rFonts w:ascii="Arial" w:hAnsi="Arial" w:cs="Arial"/>
                <w:szCs w:val="21"/>
              </w:rPr>
              <w:t>E</w:t>
            </w:r>
            <w:r w:rsidR="00D7080A">
              <w:rPr>
                <w:rFonts w:ascii="Arial" w:hAnsi="Arial" w:cs="Arial" w:hint="eastAsia"/>
                <w:szCs w:val="21"/>
              </w:rPr>
              <w:t>o</w:t>
            </w:r>
            <w:r w:rsidR="00D7080A">
              <w:rPr>
                <w:rFonts w:ascii="Arial" w:hAnsi="Arial" w:cs="Arial"/>
                <w:szCs w:val="21"/>
              </w:rPr>
              <w:t>T</w:t>
            </w:r>
            <w:proofErr w:type="spellEnd"/>
          </w:p>
        </w:tc>
        <w:tc>
          <w:tcPr>
            <w:tcW w:w="6093" w:type="dxa"/>
            <w:vAlign w:val="center"/>
          </w:tcPr>
          <w:p w14:paraId="25335AE1" w14:textId="28C3EBAE" w:rsidR="00002954" w:rsidRPr="00823B32" w:rsidRDefault="00D7080A">
            <w:pPr>
              <w:adjustRightInd w:val="0"/>
              <w:snapToGrid w:val="0"/>
              <w:spacing w:after="0"/>
              <w:rPr>
                <w:rFonts w:ascii="Arial" w:hAnsi="Arial" w:cs="Arial"/>
              </w:rPr>
            </w:pPr>
            <w:proofErr w:type="spellStart"/>
            <w:r w:rsidRPr="00823B32">
              <w:rPr>
                <w:rFonts w:ascii="Arial" w:hAnsi="Arial" w:cs="Arial"/>
                <w:szCs w:val="21"/>
              </w:rPr>
              <w:t>NEoT</w:t>
            </w:r>
            <w:proofErr w:type="spellEnd"/>
            <w:r w:rsidR="007E5CF3" w:rsidRPr="00823B32">
              <w:rPr>
                <w:rFonts w:ascii="Arial" w:hAnsi="Arial" w:cs="Arial"/>
              </w:rPr>
              <w:t>于</w:t>
            </w:r>
            <w:r w:rsidR="007E5CF3" w:rsidRPr="00823B32">
              <w:rPr>
                <w:rFonts w:ascii="Arial" w:hAnsi="Arial" w:cs="Arial"/>
              </w:rPr>
              <w:t>2016</w:t>
            </w:r>
            <w:r w:rsidR="007E5CF3" w:rsidRPr="00823B32">
              <w:rPr>
                <w:rFonts w:ascii="Arial" w:hAnsi="Arial" w:cs="Arial"/>
              </w:rPr>
              <w:t>年</w:t>
            </w:r>
            <w:r w:rsidR="007E5CF3" w:rsidRPr="00823B32">
              <w:rPr>
                <w:rFonts w:ascii="Arial" w:hAnsi="Arial" w:cs="Arial"/>
              </w:rPr>
              <w:t>6</w:t>
            </w:r>
            <w:r w:rsidR="007E5CF3" w:rsidRPr="00823B32">
              <w:rPr>
                <w:rFonts w:ascii="Arial" w:hAnsi="Arial" w:cs="Arial"/>
              </w:rPr>
              <w:t>月</w:t>
            </w:r>
            <w:r w:rsidR="007E5CF3" w:rsidRPr="00823B32">
              <w:rPr>
                <w:rFonts w:ascii="Arial" w:hAnsi="Arial" w:cs="Arial"/>
              </w:rPr>
              <w:t>24</w:t>
            </w:r>
            <w:r w:rsidR="007E5CF3" w:rsidRPr="00823B32">
              <w:rPr>
                <w:rFonts w:ascii="Arial" w:hAnsi="Arial" w:cs="Arial"/>
              </w:rPr>
              <w:t>日成立于法国，提供可再生能源领域的资产管理解决方案。</w:t>
            </w:r>
          </w:p>
          <w:p w14:paraId="69266511" w14:textId="5AB7FFBC" w:rsidR="007E5CF3" w:rsidRPr="00823B32" w:rsidRDefault="00D7080A">
            <w:pPr>
              <w:adjustRightInd w:val="0"/>
              <w:snapToGrid w:val="0"/>
              <w:spacing w:after="0"/>
              <w:rPr>
                <w:rFonts w:ascii="Arial" w:hAnsi="Arial" w:cs="Arial"/>
              </w:rPr>
            </w:pPr>
            <w:proofErr w:type="spellStart"/>
            <w:r w:rsidRPr="00823B32">
              <w:rPr>
                <w:rFonts w:ascii="Arial" w:hAnsi="Arial" w:cs="Arial"/>
                <w:szCs w:val="21"/>
              </w:rPr>
              <w:t>NEoT</w:t>
            </w:r>
            <w:proofErr w:type="spellEnd"/>
            <w:r w:rsidR="007E5CF3" w:rsidRPr="00823B32">
              <w:rPr>
                <w:rFonts w:ascii="Arial" w:hAnsi="Arial" w:cs="Arial"/>
              </w:rPr>
              <w:t>目前由法国电力</w:t>
            </w:r>
            <w:r w:rsidR="007525CB" w:rsidRPr="00823B32">
              <w:rPr>
                <w:rFonts w:ascii="Arial" w:hAnsi="Arial" w:cs="Arial"/>
              </w:rPr>
              <w:t>集团</w:t>
            </w:r>
            <w:r w:rsidR="007E5CF3" w:rsidRPr="00823B32">
              <w:rPr>
                <w:rFonts w:ascii="Arial" w:hAnsi="Arial" w:cs="Arial"/>
              </w:rPr>
              <w:t>和欧力</w:t>
            </w:r>
            <w:r w:rsidR="003D754A">
              <w:rPr>
                <w:rFonts w:ascii="Arial" w:hAnsi="Arial" w:cs="Arial" w:hint="eastAsia"/>
              </w:rPr>
              <w:t>共同</w:t>
            </w:r>
            <w:r w:rsidR="007E5CF3" w:rsidRPr="00823B32">
              <w:rPr>
                <w:rFonts w:ascii="Arial" w:hAnsi="Arial" w:cs="Arial"/>
              </w:rPr>
              <w:t>控制。法国电力最终控制人是法国政府，欧力无最终控制人。</w:t>
            </w:r>
          </w:p>
        </w:tc>
      </w:tr>
      <w:tr w:rsidR="00002954" w14:paraId="66E108D1" w14:textId="77777777" w:rsidTr="004052F6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6036A5DA" w14:textId="77777777" w:rsidR="00002954" w:rsidRDefault="0000295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2B857A3B" w14:textId="454EE25B" w:rsidR="00002954" w:rsidRDefault="0000295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3</w:t>
            </w:r>
            <w:r>
              <w:rPr>
                <w:rFonts w:ascii="SimSun" w:hAnsi="SimSun" w:cs="SimSun"/>
                <w:bCs/>
                <w:color w:val="000000"/>
                <w:lang w:val="en-US" w:eastAsia="zh-CN"/>
              </w:rPr>
              <w:t>.</w:t>
            </w: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法国电力</w:t>
            </w:r>
            <w:r w:rsidR="000A28C2"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集团</w:t>
            </w:r>
          </w:p>
        </w:tc>
        <w:tc>
          <w:tcPr>
            <w:tcW w:w="6093" w:type="dxa"/>
            <w:vAlign w:val="center"/>
          </w:tcPr>
          <w:p w14:paraId="127CA494" w14:textId="507A5BE1" w:rsidR="004B5DBD" w:rsidRPr="00823B32" w:rsidRDefault="004B5DBD" w:rsidP="004B5DBD">
            <w:pPr>
              <w:pStyle w:val="BodyText"/>
              <w:adjustRightInd w:val="0"/>
              <w:snapToGrid w:val="0"/>
              <w:spacing w:after="0"/>
              <w:rPr>
                <w:rFonts w:ascii="Arial" w:hAnsi="Arial" w:cs="Arial"/>
                <w:lang w:eastAsia="zh-CN"/>
              </w:rPr>
            </w:pPr>
            <w:r w:rsidRPr="00823B32">
              <w:rPr>
                <w:rFonts w:ascii="Arial" w:hAnsi="Arial" w:cs="Arial"/>
                <w:lang w:eastAsia="zh-CN"/>
              </w:rPr>
              <w:t>法国电力于</w:t>
            </w:r>
            <w:r w:rsidRPr="00823B32">
              <w:rPr>
                <w:rFonts w:ascii="Arial" w:hAnsi="Arial" w:cs="Arial"/>
                <w:lang w:eastAsia="zh-CN"/>
              </w:rPr>
              <w:t>1946</w:t>
            </w:r>
            <w:r w:rsidRPr="00823B32">
              <w:rPr>
                <w:rFonts w:ascii="Arial" w:hAnsi="Arial" w:cs="Arial"/>
                <w:lang w:eastAsia="zh-CN"/>
              </w:rPr>
              <w:t>年</w:t>
            </w:r>
            <w:r w:rsidRPr="00823B32">
              <w:rPr>
                <w:rFonts w:ascii="Arial" w:hAnsi="Arial" w:cs="Arial"/>
                <w:lang w:eastAsia="zh-CN"/>
              </w:rPr>
              <w:t>4</w:t>
            </w:r>
            <w:r w:rsidRPr="00823B32">
              <w:rPr>
                <w:rFonts w:ascii="Arial" w:hAnsi="Arial" w:cs="Arial"/>
                <w:lang w:eastAsia="zh-CN"/>
              </w:rPr>
              <w:t>月</w:t>
            </w:r>
            <w:r w:rsidRPr="00823B32">
              <w:rPr>
                <w:rFonts w:ascii="Arial" w:hAnsi="Arial" w:cs="Arial"/>
                <w:lang w:eastAsia="zh-CN"/>
              </w:rPr>
              <w:t>8</w:t>
            </w:r>
            <w:r w:rsidRPr="00823B32">
              <w:rPr>
                <w:rFonts w:ascii="Arial" w:hAnsi="Arial" w:cs="Arial"/>
                <w:lang w:eastAsia="zh-CN"/>
              </w:rPr>
              <w:t>日成立于法国，主要业务为电力生产、批发、贸易和供应，也包括其他电力相关服务和能源服务的提供。</w:t>
            </w:r>
          </w:p>
          <w:p w14:paraId="3AAF01B3" w14:textId="591B8B81" w:rsidR="00002954" w:rsidRPr="00823B32" w:rsidRDefault="004B5DBD" w:rsidP="004B5DBD">
            <w:pPr>
              <w:adjustRightInd w:val="0"/>
              <w:snapToGrid w:val="0"/>
              <w:spacing w:after="0"/>
              <w:rPr>
                <w:rFonts w:ascii="Arial" w:hAnsi="Arial" w:cs="Arial"/>
              </w:rPr>
            </w:pPr>
            <w:r w:rsidRPr="00823B32">
              <w:rPr>
                <w:rFonts w:ascii="Arial" w:hAnsi="Arial" w:cs="Arial"/>
              </w:rPr>
              <w:t>法国电力最终控制人是法国政府。</w:t>
            </w:r>
          </w:p>
        </w:tc>
      </w:tr>
      <w:tr w:rsidR="00002954" w14:paraId="252EAA2D" w14:textId="77777777" w:rsidTr="004052F6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14:paraId="46F9E7EC" w14:textId="77777777" w:rsidR="00002954" w:rsidRDefault="0000295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7C433693" w14:textId="0352F757" w:rsidR="00002954" w:rsidRDefault="0000295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4</w:t>
            </w:r>
            <w:r>
              <w:rPr>
                <w:rFonts w:ascii="SimSun" w:hAnsi="SimSun" w:cs="SimSun"/>
                <w:bCs/>
                <w:color w:val="000000"/>
                <w:lang w:val="en-US" w:eastAsia="zh-CN"/>
              </w:rPr>
              <w:t>.</w:t>
            </w: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欧力</w:t>
            </w:r>
          </w:p>
        </w:tc>
        <w:tc>
          <w:tcPr>
            <w:tcW w:w="6093" w:type="dxa"/>
            <w:vAlign w:val="center"/>
          </w:tcPr>
          <w:p w14:paraId="4AE65C2C" w14:textId="5278661E" w:rsidR="00002954" w:rsidRPr="00823B32" w:rsidRDefault="00B5227C">
            <w:pPr>
              <w:adjustRightInd w:val="0"/>
              <w:snapToGrid w:val="0"/>
              <w:spacing w:after="0"/>
              <w:rPr>
                <w:rFonts w:ascii="Arial" w:hAnsi="Arial" w:cs="Arial"/>
              </w:rPr>
            </w:pPr>
            <w:r w:rsidRPr="00823B32">
              <w:rPr>
                <w:rFonts w:ascii="Arial" w:hAnsi="Arial" w:cs="Arial"/>
              </w:rPr>
              <w:t>欧力于</w:t>
            </w:r>
            <w:r w:rsidRPr="00823B32">
              <w:rPr>
                <w:rFonts w:ascii="Arial" w:hAnsi="Arial" w:cs="Arial"/>
              </w:rPr>
              <w:t>2007</w:t>
            </w:r>
            <w:r w:rsidRPr="00823B32">
              <w:rPr>
                <w:rFonts w:ascii="Arial" w:hAnsi="Arial" w:cs="Arial"/>
              </w:rPr>
              <w:t>年</w:t>
            </w:r>
            <w:r w:rsidRPr="00823B32">
              <w:rPr>
                <w:rFonts w:ascii="Arial" w:hAnsi="Arial" w:cs="Arial"/>
              </w:rPr>
              <w:t>2</w:t>
            </w:r>
            <w:r w:rsidRPr="00823B32">
              <w:rPr>
                <w:rFonts w:ascii="Arial" w:hAnsi="Arial" w:cs="Arial"/>
              </w:rPr>
              <w:t>月</w:t>
            </w:r>
            <w:r w:rsidRPr="00823B32">
              <w:rPr>
                <w:rFonts w:ascii="Arial" w:hAnsi="Arial" w:cs="Arial"/>
              </w:rPr>
              <w:t>28</w:t>
            </w:r>
            <w:r w:rsidRPr="00823B32">
              <w:rPr>
                <w:rFonts w:ascii="Arial" w:hAnsi="Arial" w:cs="Arial"/>
              </w:rPr>
              <w:t>日成立于法国，为巴黎泛欧</w:t>
            </w:r>
            <w:r w:rsidR="00C50F5A" w:rsidRPr="00823B32">
              <w:rPr>
                <w:rFonts w:ascii="Arial" w:hAnsi="Arial" w:cs="Arial"/>
              </w:rPr>
              <w:t>证券</w:t>
            </w:r>
            <w:r w:rsidRPr="00823B32">
              <w:rPr>
                <w:rFonts w:ascii="Arial" w:hAnsi="Arial" w:cs="Arial"/>
              </w:rPr>
              <w:t>交易所上市公司。</w:t>
            </w:r>
            <w:r w:rsidR="009913C7" w:rsidRPr="00823B32">
              <w:rPr>
                <w:rFonts w:ascii="Arial" w:hAnsi="Arial" w:cs="Arial"/>
              </w:rPr>
              <w:t>欧力</w:t>
            </w:r>
            <w:r w:rsidR="002B5076">
              <w:rPr>
                <w:rFonts w:ascii="Arial" w:hAnsi="Arial" w:cs="Arial" w:hint="eastAsia"/>
              </w:rPr>
              <w:t>的</w:t>
            </w:r>
            <w:r w:rsidR="002B5076" w:rsidRPr="00823B32">
              <w:rPr>
                <w:rFonts w:ascii="Arial" w:hAnsi="Arial" w:cs="Arial"/>
              </w:rPr>
              <w:t>主要业务</w:t>
            </w:r>
            <w:r w:rsidR="002B5076">
              <w:rPr>
                <w:rFonts w:ascii="Arial" w:hAnsi="Arial" w:cs="Arial" w:hint="eastAsia"/>
              </w:rPr>
              <w:t>为</w:t>
            </w:r>
            <w:r w:rsidRPr="00823B32">
              <w:rPr>
                <w:rFonts w:ascii="Arial" w:hAnsi="Arial" w:cs="Arial"/>
              </w:rPr>
              <w:t>用于电动汽车的智能电池系统的设计和制造。</w:t>
            </w:r>
          </w:p>
          <w:p w14:paraId="3991B08B" w14:textId="36CEE0E2" w:rsidR="00B5227C" w:rsidRPr="00823B32" w:rsidRDefault="00B5227C">
            <w:pPr>
              <w:adjustRightInd w:val="0"/>
              <w:snapToGrid w:val="0"/>
              <w:spacing w:after="0"/>
              <w:rPr>
                <w:rFonts w:ascii="Arial" w:hAnsi="Arial" w:cs="Arial"/>
              </w:rPr>
            </w:pPr>
            <w:r w:rsidRPr="00823B32">
              <w:rPr>
                <w:rFonts w:ascii="Arial" w:hAnsi="Arial" w:cs="Arial"/>
              </w:rPr>
              <w:t>欧力</w:t>
            </w:r>
            <w:proofErr w:type="gramStart"/>
            <w:r w:rsidRPr="00823B32">
              <w:rPr>
                <w:rFonts w:ascii="Arial" w:hAnsi="Arial" w:cs="Arial"/>
              </w:rPr>
              <w:t>无最终</w:t>
            </w:r>
            <w:proofErr w:type="gramEnd"/>
            <w:r w:rsidRPr="00823B32">
              <w:rPr>
                <w:rFonts w:ascii="Arial" w:hAnsi="Arial" w:cs="Arial"/>
              </w:rPr>
              <w:t>控制人。</w:t>
            </w:r>
          </w:p>
        </w:tc>
      </w:tr>
      <w:tr w:rsidR="00C50B14" w14:paraId="115D1985" w14:textId="77777777" w:rsidTr="004052F6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7D3A7235" w14:textId="77777777" w:rsidR="00C50B14" w:rsidRDefault="00D7401B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463C462D" w14:textId="4947E2E5" w:rsidR="00C50B14" w:rsidRDefault="0059409F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sym w:font="Wingdings" w:char="00A8"/>
            </w:r>
            <w:r w:rsidR="00BC4F6C"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C50B14" w14:paraId="064CAEDB" w14:textId="77777777" w:rsidTr="004052F6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3BA8CFBE" w14:textId="77777777" w:rsidR="00C50B14" w:rsidRDefault="00C50B1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636905A" w14:textId="48E0532D" w:rsidR="00C50B14" w:rsidRDefault="0059409F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sym w:font="Wingdings" w:char="00A8"/>
            </w:r>
            <w:r w:rsidR="00FF62A5"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C50B14" w14:paraId="74C94AC8" w14:textId="77777777" w:rsidTr="004052F6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46DCB916" w14:textId="77777777" w:rsidR="00C50B14" w:rsidRDefault="00C50B1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1CB55D4E" w14:textId="77777777" w:rsidR="00C50B14" w:rsidRDefault="00D7401B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C50B14" w14:paraId="1FD0AC83" w14:textId="77777777" w:rsidTr="004052F6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6946C580" w14:textId="77777777" w:rsidR="00C50B14" w:rsidRDefault="00C50B1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B13C09A" w14:textId="77777777" w:rsidR="00C50B14" w:rsidRDefault="00D7401B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C50B14" w14:paraId="6D9F5514" w14:textId="77777777" w:rsidTr="004052F6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2376EBE4" w14:textId="77777777" w:rsidR="00C50B14" w:rsidRDefault="00C50B1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4445C8D" w14:textId="744676CD" w:rsidR="00C50B14" w:rsidRDefault="0059409F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 w:rsidRPr="00BC4F6C">
              <w:rPr>
                <w:rFonts w:ascii="SimSun" w:hAnsi="SimSun" w:cs="SimSun"/>
                <w:bCs/>
                <w:color w:val="000000"/>
                <w:lang w:val="en-US" w:eastAsia="zh-CN"/>
              </w:rPr>
              <w:sym w:font="Wingdings" w:char="F0FE"/>
            </w:r>
            <w:r w:rsidR="00D7401B"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C50B14" w14:paraId="1D794DFE" w14:textId="77777777" w:rsidTr="004052F6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148FC187" w14:textId="77777777" w:rsidR="00C50B14" w:rsidRDefault="00C50B14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A0002D3" w14:textId="77777777" w:rsidR="00C50B14" w:rsidRDefault="00D7401B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SimSun" w:hAnsi="SimSun" w:cs="SimSun" w:hint="eastAsia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C50B14" w14:paraId="18026759" w14:textId="77777777" w:rsidTr="004052F6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51B1CDFB" w14:textId="77777777" w:rsidR="00C50B14" w:rsidRDefault="00D7401B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lastRenderedPageBreak/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1A505CBC" w14:textId="0096F8C4" w:rsidR="00563E8E" w:rsidRPr="00563E8E" w:rsidRDefault="00E330D1">
            <w:pPr>
              <w:pStyle w:val="BodyText"/>
              <w:adjustRightInd w:val="0"/>
              <w:snapToGrid w:val="0"/>
              <w:spacing w:after="0"/>
              <w:rPr>
                <w:rFonts w:ascii="SimSun" w:hAnsi="SimSun" w:cs="SimSun"/>
                <w:bCs/>
                <w:color w:val="000000"/>
                <w:lang w:val="en-US" w:eastAsia="zh-CN"/>
              </w:rPr>
            </w:pPr>
            <w:r>
              <w:rPr>
                <w:rFonts w:ascii="SimSun" w:hAnsi="SimSun" w:cs="SimSun" w:hint="eastAsia"/>
                <w:bCs/>
                <w:color w:val="000000"/>
                <w:lang w:val="en-US" w:eastAsia="zh-CN"/>
              </w:rPr>
              <w:t>不适用</w:t>
            </w:r>
          </w:p>
        </w:tc>
      </w:tr>
    </w:tbl>
    <w:p w14:paraId="2F438D03" w14:textId="77777777" w:rsidR="00110D4F" w:rsidRDefault="00110D4F">
      <w:pPr>
        <w:pStyle w:val="BodyText"/>
        <w:adjustRightInd w:val="0"/>
        <w:snapToGrid w:val="0"/>
        <w:spacing w:after="0"/>
        <w:rPr>
          <w:rFonts w:ascii="Arial" w:eastAsia="KaiTi_GB2312" w:hAnsi="Arial" w:cs="Arial"/>
          <w:b/>
          <w:color w:val="000000"/>
          <w:sz w:val="22"/>
          <w:szCs w:val="22"/>
          <w:lang w:eastAsia="zh-CN"/>
        </w:rPr>
      </w:pPr>
    </w:p>
    <w:sectPr w:rsidR="00110D4F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1E1F" w14:textId="77777777" w:rsidR="006A2A08" w:rsidRDefault="006A2A08">
      <w:pPr>
        <w:spacing w:after="0"/>
      </w:pPr>
      <w:r>
        <w:separator/>
      </w:r>
    </w:p>
  </w:endnote>
  <w:endnote w:type="continuationSeparator" w:id="0">
    <w:p w14:paraId="44E824C1" w14:textId="77777777" w:rsidR="006A2A08" w:rsidRDefault="006A2A08">
      <w:pPr>
        <w:spacing w:after="0"/>
      </w:pPr>
      <w:r>
        <w:continuationSeparator/>
      </w:r>
    </w:p>
  </w:endnote>
  <w:endnote w:type="continuationNotice" w:id="1">
    <w:p w14:paraId="0693AA62" w14:textId="77777777" w:rsidR="006A2A08" w:rsidRDefault="006A2A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C50B14" w14:paraId="69E0DD68" w14:textId="77777777" w:rsidTr="004052F6">
      <w:tc>
        <w:tcPr>
          <w:tcW w:w="3080" w:type="dxa"/>
        </w:tcPr>
        <w:p w14:paraId="3D48A0D9" w14:textId="77777777" w:rsidR="00C50B14" w:rsidRDefault="00C50B14">
          <w:pPr>
            <w:pStyle w:val="Footer"/>
          </w:pPr>
        </w:p>
      </w:tc>
      <w:tc>
        <w:tcPr>
          <w:tcW w:w="3081" w:type="dxa"/>
        </w:tcPr>
        <w:p w14:paraId="264F6918" w14:textId="2029552B" w:rsidR="00C50B14" w:rsidRDefault="00D7401B">
          <w:pPr>
            <w:pStyle w:val="Footer"/>
            <w:jc w:val="center"/>
            <w:rPr>
              <w:rStyle w:val="PageNumber"/>
              <w:rFonts w:cs="Times New Roman"/>
            </w:rPr>
          </w:pPr>
          <w:r>
            <w:rPr>
              <w:rStyle w:val="PageNumber"/>
              <w:rFonts w:cs="Times New Roman"/>
            </w:rPr>
            <w:t xml:space="preserve">- </w:t>
          </w:r>
          <w:r>
            <w:rPr>
              <w:rStyle w:val="PageNumber"/>
              <w:rFonts w:cs="Times New Roman"/>
            </w:rPr>
            <w:fldChar w:fldCharType="begin"/>
          </w:r>
          <w:r>
            <w:rPr>
              <w:rStyle w:val="PageNumber"/>
              <w:rFonts w:cs="Times New Roman"/>
            </w:rPr>
            <w:instrText xml:space="preserve"> PAGE   \* MERGEFORMAT </w:instrText>
          </w:r>
          <w:r>
            <w:rPr>
              <w:rStyle w:val="PageNumber"/>
              <w:rFonts w:cs="Times New Roman"/>
            </w:rPr>
            <w:fldChar w:fldCharType="separate"/>
          </w:r>
          <w:r w:rsidR="00BA4AD8" w:rsidRPr="00BA4AD8">
            <w:rPr>
              <w:rStyle w:val="PageNumber"/>
              <w:noProof/>
              <w:lang w:val="en-US"/>
            </w:rPr>
            <w:t>1</w:t>
          </w:r>
          <w:r>
            <w:rPr>
              <w:rStyle w:val="PageNumber"/>
              <w:rFonts w:cs="Times New Roman"/>
            </w:rPr>
            <w:fldChar w:fldCharType="end"/>
          </w:r>
          <w:r>
            <w:rPr>
              <w:rStyle w:val="PageNumber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4F7F8367" w14:textId="77777777" w:rsidR="00C50B14" w:rsidRDefault="00C50B14">
          <w:pPr>
            <w:pStyle w:val="FooterRight"/>
          </w:pPr>
        </w:p>
      </w:tc>
    </w:tr>
  </w:tbl>
  <w:p w14:paraId="729ADA8F" w14:textId="77777777" w:rsidR="00C50B14" w:rsidRDefault="00C50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0BC5" w14:textId="77777777" w:rsidR="006A2A08" w:rsidRDefault="006A2A08">
      <w:pPr>
        <w:spacing w:after="0"/>
      </w:pPr>
      <w:r>
        <w:separator/>
      </w:r>
    </w:p>
  </w:footnote>
  <w:footnote w:type="continuationSeparator" w:id="0">
    <w:p w14:paraId="5379302B" w14:textId="77777777" w:rsidR="006A2A08" w:rsidRDefault="006A2A08">
      <w:pPr>
        <w:spacing w:after="0"/>
      </w:pPr>
      <w:r>
        <w:continuationSeparator/>
      </w:r>
    </w:p>
  </w:footnote>
  <w:footnote w:type="continuationNotice" w:id="1">
    <w:p w14:paraId="2240BF60" w14:textId="77777777" w:rsidR="006A2A08" w:rsidRDefault="006A2A0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 w16cid:durableId="671026236">
    <w:abstractNumId w:val="2"/>
  </w:num>
  <w:num w:numId="2" w16cid:durableId="1982613883">
    <w:abstractNumId w:val="0"/>
  </w:num>
  <w:num w:numId="3" w16cid:durableId="8291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0EDA"/>
    <w:rsid w:val="000024FF"/>
    <w:rsid w:val="000027BD"/>
    <w:rsid w:val="00002954"/>
    <w:rsid w:val="000150B7"/>
    <w:rsid w:val="000212A3"/>
    <w:rsid w:val="00021AB2"/>
    <w:rsid w:val="00025E6D"/>
    <w:rsid w:val="00032128"/>
    <w:rsid w:val="000326C8"/>
    <w:rsid w:val="00035A56"/>
    <w:rsid w:val="00041C40"/>
    <w:rsid w:val="0004292A"/>
    <w:rsid w:val="000436A0"/>
    <w:rsid w:val="000467AA"/>
    <w:rsid w:val="00062616"/>
    <w:rsid w:val="00070890"/>
    <w:rsid w:val="00071717"/>
    <w:rsid w:val="00073E6B"/>
    <w:rsid w:val="0007723F"/>
    <w:rsid w:val="00077D60"/>
    <w:rsid w:val="00083590"/>
    <w:rsid w:val="00084F03"/>
    <w:rsid w:val="00092F4E"/>
    <w:rsid w:val="000A28C2"/>
    <w:rsid w:val="000B3B4D"/>
    <w:rsid w:val="000B58E5"/>
    <w:rsid w:val="000B653C"/>
    <w:rsid w:val="000C6953"/>
    <w:rsid w:val="000D0C61"/>
    <w:rsid w:val="000D45F3"/>
    <w:rsid w:val="000D460B"/>
    <w:rsid w:val="000E29A9"/>
    <w:rsid w:val="000E3A81"/>
    <w:rsid w:val="00107E19"/>
    <w:rsid w:val="00110D4F"/>
    <w:rsid w:val="00115F62"/>
    <w:rsid w:val="00116327"/>
    <w:rsid w:val="00123E26"/>
    <w:rsid w:val="00145B05"/>
    <w:rsid w:val="001639D8"/>
    <w:rsid w:val="00186A05"/>
    <w:rsid w:val="001965E2"/>
    <w:rsid w:val="001A52CB"/>
    <w:rsid w:val="001B4EA1"/>
    <w:rsid w:val="001C5840"/>
    <w:rsid w:val="001D1555"/>
    <w:rsid w:val="001D29ED"/>
    <w:rsid w:val="001D6168"/>
    <w:rsid w:val="001E0F1F"/>
    <w:rsid w:val="001F346E"/>
    <w:rsid w:val="001F35AA"/>
    <w:rsid w:val="001F367B"/>
    <w:rsid w:val="00203A4F"/>
    <w:rsid w:val="0021679D"/>
    <w:rsid w:val="00221721"/>
    <w:rsid w:val="00224A7C"/>
    <w:rsid w:val="002278D1"/>
    <w:rsid w:val="00231665"/>
    <w:rsid w:val="00233737"/>
    <w:rsid w:val="002403B5"/>
    <w:rsid w:val="00243B57"/>
    <w:rsid w:val="00245281"/>
    <w:rsid w:val="00250E61"/>
    <w:rsid w:val="00261F94"/>
    <w:rsid w:val="00267941"/>
    <w:rsid w:val="00275B38"/>
    <w:rsid w:val="00287E91"/>
    <w:rsid w:val="00291652"/>
    <w:rsid w:val="0029404A"/>
    <w:rsid w:val="002964A1"/>
    <w:rsid w:val="002A25F2"/>
    <w:rsid w:val="002A7C26"/>
    <w:rsid w:val="002B5076"/>
    <w:rsid w:val="002D3EB0"/>
    <w:rsid w:val="002E3F82"/>
    <w:rsid w:val="002F09A7"/>
    <w:rsid w:val="002F5271"/>
    <w:rsid w:val="00306B88"/>
    <w:rsid w:val="00310488"/>
    <w:rsid w:val="00311263"/>
    <w:rsid w:val="0034107F"/>
    <w:rsid w:val="003440EA"/>
    <w:rsid w:val="00344D27"/>
    <w:rsid w:val="0035604C"/>
    <w:rsid w:val="003571C7"/>
    <w:rsid w:val="00371332"/>
    <w:rsid w:val="003850D4"/>
    <w:rsid w:val="00385F00"/>
    <w:rsid w:val="003866EF"/>
    <w:rsid w:val="003954CF"/>
    <w:rsid w:val="003A3724"/>
    <w:rsid w:val="003A4565"/>
    <w:rsid w:val="003A64AD"/>
    <w:rsid w:val="003B27EC"/>
    <w:rsid w:val="003B2F86"/>
    <w:rsid w:val="003B4439"/>
    <w:rsid w:val="003B4C9E"/>
    <w:rsid w:val="003B7CBC"/>
    <w:rsid w:val="003C3456"/>
    <w:rsid w:val="003C7114"/>
    <w:rsid w:val="003D754A"/>
    <w:rsid w:val="003E3B57"/>
    <w:rsid w:val="003E73DB"/>
    <w:rsid w:val="004052F6"/>
    <w:rsid w:val="00410914"/>
    <w:rsid w:val="004119F5"/>
    <w:rsid w:val="004166B2"/>
    <w:rsid w:val="004203EF"/>
    <w:rsid w:val="00427E52"/>
    <w:rsid w:val="00446353"/>
    <w:rsid w:val="0044739B"/>
    <w:rsid w:val="004506C4"/>
    <w:rsid w:val="00467A6B"/>
    <w:rsid w:val="0049707A"/>
    <w:rsid w:val="004973DB"/>
    <w:rsid w:val="0049771A"/>
    <w:rsid w:val="004A4BF1"/>
    <w:rsid w:val="004B5DBD"/>
    <w:rsid w:val="004B7957"/>
    <w:rsid w:val="004C3420"/>
    <w:rsid w:val="004D018B"/>
    <w:rsid w:val="004D124C"/>
    <w:rsid w:val="004D4435"/>
    <w:rsid w:val="004D6649"/>
    <w:rsid w:val="00506457"/>
    <w:rsid w:val="00512A53"/>
    <w:rsid w:val="00523905"/>
    <w:rsid w:val="005251B9"/>
    <w:rsid w:val="00530BB4"/>
    <w:rsid w:val="00545A47"/>
    <w:rsid w:val="00553FA3"/>
    <w:rsid w:val="00557100"/>
    <w:rsid w:val="00563E8E"/>
    <w:rsid w:val="0057200D"/>
    <w:rsid w:val="0057531D"/>
    <w:rsid w:val="00581871"/>
    <w:rsid w:val="00591CEC"/>
    <w:rsid w:val="0059409F"/>
    <w:rsid w:val="005B0CEB"/>
    <w:rsid w:val="005B18A3"/>
    <w:rsid w:val="005D277C"/>
    <w:rsid w:val="005D3A32"/>
    <w:rsid w:val="005D6D17"/>
    <w:rsid w:val="005E7B2F"/>
    <w:rsid w:val="005F2DE7"/>
    <w:rsid w:val="005F5280"/>
    <w:rsid w:val="005F7223"/>
    <w:rsid w:val="0060413B"/>
    <w:rsid w:val="00605EE6"/>
    <w:rsid w:val="0060669E"/>
    <w:rsid w:val="00614EBB"/>
    <w:rsid w:val="0061583E"/>
    <w:rsid w:val="00617BCA"/>
    <w:rsid w:val="00623E75"/>
    <w:rsid w:val="00632159"/>
    <w:rsid w:val="00633339"/>
    <w:rsid w:val="006368C9"/>
    <w:rsid w:val="006379A4"/>
    <w:rsid w:val="00645B6A"/>
    <w:rsid w:val="00655225"/>
    <w:rsid w:val="00664174"/>
    <w:rsid w:val="006643EA"/>
    <w:rsid w:val="0067348D"/>
    <w:rsid w:val="006745A9"/>
    <w:rsid w:val="00674BF4"/>
    <w:rsid w:val="00682729"/>
    <w:rsid w:val="006A2A08"/>
    <w:rsid w:val="006B4541"/>
    <w:rsid w:val="006C2191"/>
    <w:rsid w:val="006D1E2B"/>
    <w:rsid w:val="006D2817"/>
    <w:rsid w:val="006E0D98"/>
    <w:rsid w:val="006E3180"/>
    <w:rsid w:val="006E6E26"/>
    <w:rsid w:val="006E70AA"/>
    <w:rsid w:val="006F7A98"/>
    <w:rsid w:val="007029CB"/>
    <w:rsid w:val="00705778"/>
    <w:rsid w:val="0071373B"/>
    <w:rsid w:val="00713871"/>
    <w:rsid w:val="00720F7B"/>
    <w:rsid w:val="00726B19"/>
    <w:rsid w:val="00727BD0"/>
    <w:rsid w:val="00735CB6"/>
    <w:rsid w:val="007373F0"/>
    <w:rsid w:val="00742AFE"/>
    <w:rsid w:val="00742EDF"/>
    <w:rsid w:val="0075131C"/>
    <w:rsid w:val="00751420"/>
    <w:rsid w:val="0075218B"/>
    <w:rsid w:val="007525CB"/>
    <w:rsid w:val="007624A6"/>
    <w:rsid w:val="007674D7"/>
    <w:rsid w:val="00772298"/>
    <w:rsid w:val="00774090"/>
    <w:rsid w:val="007747F5"/>
    <w:rsid w:val="00794062"/>
    <w:rsid w:val="00794DDF"/>
    <w:rsid w:val="00797492"/>
    <w:rsid w:val="00797584"/>
    <w:rsid w:val="007A07D1"/>
    <w:rsid w:val="007A2D94"/>
    <w:rsid w:val="007A4F8B"/>
    <w:rsid w:val="007B4DAC"/>
    <w:rsid w:val="007B651A"/>
    <w:rsid w:val="007B6779"/>
    <w:rsid w:val="007B6ED8"/>
    <w:rsid w:val="007B75E4"/>
    <w:rsid w:val="007C05DD"/>
    <w:rsid w:val="007D632A"/>
    <w:rsid w:val="007E2608"/>
    <w:rsid w:val="007E5CF3"/>
    <w:rsid w:val="007F1726"/>
    <w:rsid w:val="0080200E"/>
    <w:rsid w:val="00803A33"/>
    <w:rsid w:val="008051ED"/>
    <w:rsid w:val="00811775"/>
    <w:rsid w:val="00823B32"/>
    <w:rsid w:val="008248B2"/>
    <w:rsid w:val="00834D88"/>
    <w:rsid w:val="0085051F"/>
    <w:rsid w:val="00864085"/>
    <w:rsid w:val="00866612"/>
    <w:rsid w:val="008718C4"/>
    <w:rsid w:val="008803D0"/>
    <w:rsid w:val="00880F24"/>
    <w:rsid w:val="008836AF"/>
    <w:rsid w:val="00885C9B"/>
    <w:rsid w:val="00890B2E"/>
    <w:rsid w:val="00893879"/>
    <w:rsid w:val="008B2172"/>
    <w:rsid w:val="008B52B9"/>
    <w:rsid w:val="008B544D"/>
    <w:rsid w:val="008C7B03"/>
    <w:rsid w:val="008D4ED8"/>
    <w:rsid w:val="008D644E"/>
    <w:rsid w:val="008D7F97"/>
    <w:rsid w:val="008E038F"/>
    <w:rsid w:val="008E5BCA"/>
    <w:rsid w:val="008F3C7E"/>
    <w:rsid w:val="009022B0"/>
    <w:rsid w:val="0090276C"/>
    <w:rsid w:val="00904BBD"/>
    <w:rsid w:val="00905F4A"/>
    <w:rsid w:val="009145E4"/>
    <w:rsid w:val="009301D9"/>
    <w:rsid w:val="0094346F"/>
    <w:rsid w:val="00944E1B"/>
    <w:rsid w:val="00952E98"/>
    <w:rsid w:val="00953187"/>
    <w:rsid w:val="009551E9"/>
    <w:rsid w:val="00957279"/>
    <w:rsid w:val="0096333E"/>
    <w:rsid w:val="009668EC"/>
    <w:rsid w:val="00977C3B"/>
    <w:rsid w:val="0098493C"/>
    <w:rsid w:val="009901B5"/>
    <w:rsid w:val="00990439"/>
    <w:rsid w:val="009913C7"/>
    <w:rsid w:val="009A055A"/>
    <w:rsid w:val="009A0BCC"/>
    <w:rsid w:val="009A2EFA"/>
    <w:rsid w:val="009A57C5"/>
    <w:rsid w:val="009A6CD4"/>
    <w:rsid w:val="009A6E66"/>
    <w:rsid w:val="009B0211"/>
    <w:rsid w:val="009C16F8"/>
    <w:rsid w:val="009C1DE7"/>
    <w:rsid w:val="009C3B87"/>
    <w:rsid w:val="009C5625"/>
    <w:rsid w:val="009C5962"/>
    <w:rsid w:val="009D0999"/>
    <w:rsid w:val="009E1DD3"/>
    <w:rsid w:val="009F0698"/>
    <w:rsid w:val="00A05705"/>
    <w:rsid w:val="00A16F03"/>
    <w:rsid w:val="00A21136"/>
    <w:rsid w:val="00A3323A"/>
    <w:rsid w:val="00A46C66"/>
    <w:rsid w:val="00A46FAF"/>
    <w:rsid w:val="00A5674A"/>
    <w:rsid w:val="00A623EF"/>
    <w:rsid w:val="00A64F91"/>
    <w:rsid w:val="00A7438D"/>
    <w:rsid w:val="00A74797"/>
    <w:rsid w:val="00A7601D"/>
    <w:rsid w:val="00A81984"/>
    <w:rsid w:val="00A92009"/>
    <w:rsid w:val="00AA0F23"/>
    <w:rsid w:val="00AA3E2F"/>
    <w:rsid w:val="00AA46CA"/>
    <w:rsid w:val="00AA535B"/>
    <w:rsid w:val="00AC31D7"/>
    <w:rsid w:val="00AC3273"/>
    <w:rsid w:val="00AC68C4"/>
    <w:rsid w:val="00AD310D"/>
    <w:rsid w:val="00AD3D4D"/>
    <w:rsid w:val="00AE4069"/>
    <w:rsid w:val="00AE7916"/>
    <w:rsid w:val="00AF09EA"/>
    <w:rsid w:val="00AF1D6D"/>
    <w:rsid w:val="00AF4A44"/>
    <w:rsid w:val="00AF5632"/>
    <w:rsid w:val="00B04876"/>
    <w:rsid w:val="00B04913"/>
    <w:rsid w:val="00B2169A"/>
    <w:rsid w:val="00B31D4D"/>
    <w:rsid w:val="00B3616B"/>
    <w:rsid w:val="00B37633"/>
    <w:rsid w:val="00B42656"/>
    <w:rsid w:val="00B518C9"/>
    <w:rsid w:val="00B5227C"/>
    <w:rsid w:val="00B52EAC"/>
    <w:rsid w:val="00B54969"/>
    <w:rsid w:val="00B60CBE"/>
    <w:rsid w:val="00B66F97"/>
    <w:rsid w:val="00B75030"/>
    <w:rsid w:val="00B80B9E"/>
    <w:rsid w:val="00B838DA"/>
    <w:rsid w:val="00B86E3A"/>
    <w:rsid w:val="00BA017F"/>
    <w:rsid w:val="00BA4AD8"/>
    <w:rsid w:val="00BC4F6C"/>
    <w:rsid w:val="00BD0BBB"/>
    <w:rsid w:val="00BD1A61"/>
    <w:rsid w:val="00BD535F"/>
    <w:rsid w:val="00BE6E64"/>
    <w:rsid w:val="00BF31B7"/>
    <w:rsid w:val="00BF3893"/>
    <w:rsid w:val="00BF4F99"/>
    <w:rsid w:val="00C10048"/>
    <w:rsid w:val="00C20A17"/>
    <w:rsid w:val="00C30E9B"/>
    <w:rsid w:val="00C3231E"/>
    <w:rsid w:val="00C424FC"/>
    <w:rsid w:val="00C50B14"/>
    <w:rsid w:val="00C50F5A"/>
    <w:rsid w:val="00C51ECC"/>
    <w:rsid w:val="00C600D9"/>
    <w:rsid w:val="00C678EA"/>
    <w:rsid w:val="00C67ADA"/>
    <w:rsid w:val="00C71588"/>
    <w:rsid w:val="00C80F78"/>
    <w:rsid w:val="00C810E8"/>
    <w:rsid w:val="00C847C2"/>
    <w:rsid w:val="00C86805"/>
    <w:rsid w:val="00CA44C3"/>
    <w:rsid w:val="00CA6613"/>
    <w:rsid w:val="00CB1C30"/>
    <w:rsid w:val="00CC69AD"/>
    <w:rsid w:val="00CD0A74"/>
    <w:rsid w:val="00CD17AA"/>
    <w:rsid w:val="00CF1664"/>
    <w:rsid w:val="00CF1977"/>
    <w:rsid w:val="00CF5A8A"/>
    <w:rsid w:val="00D000E9"/>
    <w:rsid w:val="00D01278"/>
    <w:rsid w:val="00D10477"/>
    <w:rsid w:val="00D12AB1"/>
    <w:rsid w:val="00D14F73"/>
    <w:rsid w:val="00D23B36"/>
    <w:rsid w:val="00D27AEB"/>
    <w:rsid w:val="00D53BAE"/>
    <w:rsid w:val="00D57DBA"/>
    <w:rsid w:val="00D57EBC"/>
    <w:rsid w:val="00D7080A"/>
    <w:rsid w:val="00D71898"/>
    <w:rsid w:val="00D71F76"/>
    <w:rsid w:val="00D7401B"/>
    <w:rsid w:val="00D76B35"/>
    <w:rsid w:val="00D77095"/>
    <w:rsid w:val="00D80573"/>
    <w:rsid w:val="00D8361A"/>
    <w:rsid w:val="00D84AD2"/>
    <w:rsid w:val="00D94BB1"/>
    <w:rsid w:val="00D961C9"/>
    <w:rsid w:val="00D97B80"/>
    <w:rsid w:val="00DA1D73"/>
    <w:rsid w:val="00DB2761"/>
    <w:rsid w:val="00DB2FF6"/>
    <w:rsid w:val="00DB3100"/>
    <w:rsid w:val="00DC33E5"/>
    <w:rsid w:val="00DC50D4"/>
    <w:rsid w:val="00DC739A"/>
    <w:rsid w:val="00DC7448"/>
    <w:rsid w:val="00DD0E0C"/>
    <w:rsid w:val="00DD7765"/>
    <w:rsid w:val="00DE522D"/>
    <w:rsid w:val="00DF23B4"/>
    <w:rsid w:val="00E12FBD"/>
    <w:rsid w:val="00E213FD"/>
    <w:rsid w:val="00E231AF"/>
    <w:rsid w:val="00E23955"/>
    <w:rsid w:val="00E330D1"/>
    <w:rsid w:val="00E33192"/>
    <w:rsid w:val="00E33870"/>
    <w:rsid w:val="00E417DF"/>
    <w:rsid w:val="00E47327"/>
    <w:rsid w:val="00E7385D"/>
    <w:rsid w:val="00E86579"/>
    <w:rsid w:val="00E90A19"/>
    <w:rsid w:val="00E92556"/>
    <w:rsid w:val="00E974F8"/>
    <w:rsid w:val="00EA14B5"/>
    <w:rsid w:val="00EA79DA"/>
    <w:rsid w:val="00EB6DF5"/>
    <w:rsid w:val="00EC636E"/>
    <w:rsid w:val="00EC7E55"/>
    <w:rsid w:val="00ED6F93"/>
    <w:rsid w:val="00EE4F05"/>
    <w:rsid w:val="00EE7CB8"/>
    <w:rsid w:val="00EF16FB"/>
    <w:rsid w:val="00EF4E74"/>
    <w:rsid w:val="00EF5105"/>
    <w:rsid w:val="00F02216"/>
    <w:rsid w:val="00F0291C"/>
    <w:rsid w:val="00F07F4A"/>
    <w:rsid w:val="00F101DD"/>
    <w:rsid w:val="00F11240"/>
    <w:rsid w:val="00F14193"/>
    <w:rsid w:val="00F14D59"/>
    <w:rsid w:val="00F20CCE"/>
    <w:rsid w:val="00F33B52"/>
    <w:rsid w:val="00F3614E"/>
    <w:rsid w:val="00F41E69"/>
    <w:rsid w:val="00F56870"/>
    <w:rsid w:val="00F576E0"/>
    <w:rsid w:val="00F6440C"/>
    <w:rsid w:val="00F670F7"/>
    <w:rsid w:val="00F72142"/>
    <w:rsid w:val="00F725B7"/>
    <w:rsid w:val="00F901CF"/>
    <w:rsid w:val="00F906EF"/>
    <w:rsid w:val="00F920FC"/>
    <w:rsid w:val="00FB33FD"/>
    <w:rsid w:val="00FB645E"/>
    <w:rsid w:val="00FC35ED"/>
    <w:rsid w:val="00FC5029"/>
    <w:rsid w:val="00FD6CD9"/>
    <w:rsid w:val="00FE20D9"/>
    <w:rsid w:val="00FF15D4"/>
    <w:rsid w:val="00FF62A5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30858D"/>
  <w15:chartTrackingRefBased/>
  <w15:docId w15:val="{0BA624CE-965C-4A17-BC94-0D01F15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szCs w:val="24"/>
      <w:lang w:val="en-GB" w:bidi="ar-AE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rFonts w:cs="Simplified Arabic"/>
    </w:rPr>
  </w:style>
  <w:style w:type="paragraph" w:styleId="Heading2">
    <w:name w:val="heading 2"/>
    <w:basedOn w:val="Normal"/>
    <w:next w:val="BodyText"/>
    <w:link w:val="Heading2Char"/>
    <w:qFormat/>
    <w:pPr>
      <w:outlineLvl w:val="1"/>
    </w:pPr>
    <w:rPr>
      <w:rFonts w:cs="Simplified Arabic"/>
    </w:rPr>
  </w:style>
  <w:style w:type="paragraph" w:styleId="Heading3">
    <w:name w:val="heading 3"/>
    <w:basedOn w:val="Heading2"/>
    <w:next w:val="BodyText"/>
    <w:link w:val="Heading3Char"/>
    <w:qFormat/>
    <w:pPr>
      <w:outlineLvl w:val="2"/>
    </w:pPr>
  </w:style>
  <w:style w:type="paragraph" w:styleId="Heading4">
    <w:name w:val="heading 4"/>
    <w:basedOn w:val="Normal"/>
    <w:next w:val="BodyText"/>
    <w:link w:val="Heading4Char"/>
    <w:qFormat/>
    <w:pPr>
      <w:outlineLvl w:val="3"/>
    </w:pPr>
    <w:rPr>
      <w:rFonts w:cs="Simplified Arabic"/>
    </w:rPr>
  </w:style>
  <w:style w:type="paragraph" w:styleId="Heading5">
    <w:name w:val="heading 5"/>
    <w:basedOn w:val="Normal"/>
    <w:next w:val="BodyText"/>
    <w:link w:val="Heading5Char"/>
    <w:qFormat/>
    <w:pPr>
      <w:outlineLvl w:val="4"/>
    </w:pPr>
    <w:rPr>
      <w:rFonts w:cs="Simplified Arabic"/>
    </w:rPr>
  </w:style>
  <w:style w:type="paragraph" w:styleId="Heading6">
    <w:name w:val="heading 6"/>
    <w:basedOn w:val="Normal"/>
    <w:next w:val="BodyText"/>
    <w:link w:val="Heading6Char"/>
    <w:qFormat/>
    <w:pPr>
      <w:outlineLvl w:val="5"/>
    </w:pPr>
    <w:rPr>
      <w:rFonts w:cs="Simplified Arabic"/>
    </w:rPr>
  </w:style>
  <w:style w:type="paragraph" w:styleId="Heading7">
    <w:name w:val="heading 7"/>
    <w:basedOn w:val="Normal"/>
    <w:next w:val="BodyText"/>
    <w:link w:val="Heading7Char"/>
    <w:qFormat/>
    <w:pPr>
      <w:outlineLvl w:val="6"/>
    </w:pPr>
    <w:rPr>
      <w:rFonts w:cs="Simplified Arabic"/>
    </w:rPr>
  </w:style>
  <w:style w:type="paragraph" w:styleId="Heading8">
    <w:name w:val="heading 8"/>
    <w:basedOn w:val="Normal"/>
    <w:next w:val="BodyText"/>
    <w:link w:val="Heading8Char"/>
    <w:qFormat/>
    <w:pPr>
      <w:outlineLvl w:val="7"/>
    </w:pPr>
    <w:rPr>
      <w:rFonts w:cs="Simplified Arabic"/>
    </w:rPr>
  </w:style>
  <w:style w:type="paragraph" w:styleId="Heading9">
    <w:name w:val="heading 9"/>
    <w:basedOn w:val="Normal"/>
    <w:next w:val="BodyText"/>
    <w:link w:val="Heading9Char"/>
    <w:qFormat/>
    <w:pPr>
      <w:outlineLvl w:val="8"/>
    </w:pPr>
    <w:rPr>
      <w:rFonts w:cs="Simplified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val="en-GB" w:eastAsia="zh-CN" w:bidi="ar-AE"/>
    </w:rPr>
  </w:style>
  <w:style w:type="character" w:customStyle="1" w:styleId="Heading1Char">
    <w:name w:val="Heading 1 Char"/>
    <w:link w:val="Heading1"/>
    <w:rPr>
      <w:sz w:val="24"/>
      <w:szCs w:val="24"/>
      <w:lang w:bidi="ar-AE"/>
    </w:rPr>
  </w:style>
  <w:style w:type="character" w:customStyle="1" w:styleId="Heading2Char">
    <w:name w:val="Heading 2 Char"/>
    <w:link w:val="Heading2"/>
    <w:rPr>
      <w:sz w:val="24"/>
      <w:szCs w:val="24"/>
      <w:lang w:bidi="ar-AE"/>
    </w:rPr>
  </w:style>
  <w:style w:type="paragraph" w:styleId="BodyText">
    <w:name w:val="Body Text"/>
    <w:basedOn w:val="Normal"/>
    <w:link w:val="BodyTextChar"/>
    <w:rPr>
      <w:rFonts w:cs="Simplified Arabic"/>
      <w:lang w:eastAsia="en-GB"/>
    </w:rPr>
  </w:style>
  <w:style w:type="character" w:customStyle="1" w:styleId="BodyTextChar">
    <w:name w:val="Body Text Char"/>
    <w:link w:val="BodyText"/>
    <w:rPr>
      <w:sz w:val="24"/>
      <w:szCs w:val="24"/>
      <w:lang w:eastAsia="en-GB" w:bidi="ar-AE"/>
    </w:rPr>
  </w:style>
  <w:style w:type="character" w:customStyle="1" w:styleId="Heading3Char">
    <w:name w:val="Heading 3 Char"/>
    <w:link w:val="Heading3"/>
    <w:rPr>
      <w:sz w:val="24"/>
      <w:szCs w:val="24"/>
      <w:lang w:bidi="ar-AE"/>
    </w:rPr>
  </w:style>
  <w:style w:type="character" w:customStyle="1" w:styleId="Heading4Char">
    <w:name w:val="Heading 4 Char"/>
    <w:link w:val="Heading4"/>
    <w:rPr>
      <w:sz w:val="24"/>
      <w:szCs w:val="24"/>
      <w:lang w:bidi="ar-AE"/>
    </w:rPr>
  </w:style>
  <w:style w:type="character" w:customStyle="1" w:styleId="Heading5Char">
    <w:name w:val="Heading 5 Char"/>
    <w:link w:val="Heading5"/>
    <w:rPr>
      <w:sz w:val="24"/>
      <w:szCs w:val="24"/>
      <w:lang w:bidi="ar-AE"/>
    </w:rPr>
  </w:style>
  <w:style w:type="character" w:customStyle="1" w:styleId="Heading6Char">
    <w:name w:val="Heading 6 Char"/>
    <w:link w:val="Heading6"/>
    <w:rPr>
      <w:sz w:val="24"/>
      <w:szCs w:val="24"/>
      <w:lang w:bidi="ar-AE"/>
    </w:rPr>
  </w:style>
  <w:style w:type="character" w:customStyle="1" w:styleId="Heading7Char">
    <w:name w:val="Heading 7 Char"/>
    <w:link w:val="Heading7"/>
    <w:rPr>
      <w:sz w:val="24"/>
      <w:szCs w:val="24"/>
      <w:lang w:bidi="ar-AE"/>
    </w:rPr>
  </w:style>
  <w:style w:type="character" w:customStyle="1" w:styleId="Heading8Char">
    <w:name w:val="Heading 8 Char"/>
    <w:link w:val="Heading8"/>
    <w:rPr>
      <w:sz w:val="24"/>
      <w:szCs w:val="24"/>
      <w:lang w:bidi="ar-AE"/>
    </w:rPr>
  </w:style>
  <w:style w:type="character" w:customStyle="1" w:styleId="Heading9Char">
    <w:name w:val="Heading 9 Char"/>
    <w:link w:val="Heading9"/>
    <w:rPr>
      <w:sz w:val="24"/>
      <w:szCs w:val="24"/>
      <w:lang w:bidi="ar-AE"/>
    </w:rPr>
  </w:style>
  <w:style w:type="paragraph" w:styleId="List3">
    <w:name w:val="List 3"/>
    <w:basedOn w:val="Normal"/>
    <w:pPr>
      <w:ind w:left="1080" w:hanging="360"/>
      <w:contextualSpacing/>
    </w:pPr>
  </w:style>
  <w:style w:type="paragraph" w:styleId="TOC7">
    <w:name w:val="toc 7"/>
    <w:basedOn w:val="Normal"/>
    <w:next w:val="Normal"/>
    <w:pPr>
      <w:ind w:left="1440"/>
    </w:p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NoteHeading">
    <w:name w:val="Note Heading"/>
    <w:basedOn w:val="Normal"/>
    <w:next w:val="Normal"/>
    <w:link w:val="NoteHeadingChar"/>
    <w:rPr>
      <w:rFonts w:cs="Simplified Arabic"/>
    </w:rPr>
  </w:style>
  <w:style w:type="character" w:customStyle="1" w:styleId="NoteHeadingChar">
    <w:name w:val="Note Heading Char"/>
    <w:link w:val="NoteHeading"/>
    <w:rPr>
      <w:sz w:val="24"/>
      <w:szCs w:val="24"/>
      <w:lang w:bidi="ar-AE"/>
    </w:r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E-mailSignature">
    <w:name w:val="E-mail Signature"/>
    <w:basedOn w:val="Normal"/>
    <w:link w:val="E-mailSignatureChar"/>
    <w:rPr>
      <w:rFonts w:cs="Simplified Arabic"/>
    </w:rPr>
  </w:style>
  <w:style w:type="character" w:customStyle="1" w:styleId="E-mailSignatureChar">
    <w:name w:val="E-mail Signature Char"/>
    <w:link w:val="E-mailSignature"/>
    <w:rPr>
      <w:sz w:val="24"/>
      <w:szCs w:val="24"/>
      <w:lang w:bidi="ar-AE"/>
    </w:r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bidi="ar-AE"/>
    </w:rPr>
  </w:style>
  <w:style w:type="paragraph" w:styleId="TOAHeading">
    <w:name w:val="toa heading"/>
    <w:basedOn w:val="Normal"/>
    <w:next w:val="Normal"/>
    <w:pPr>
      <w:spacing w:before="120"/>
    </w:pPr>
    <w:rPr>
      <w:rFonts w:cs="Simplified Arabic"/>
      <w:b/>
      <w:bCs/>
    </w:rPr>
  </w:style>
  <w:style w:type="paragraph" w:styleId="CommentText">
    <w:name w:val="annotation text"/>
    <w:basedOn w:val="Normal"/>
    <w:link w:val="CommentTextChar"/>
    <w:pPr>
      <w:spacing w:after="120"/>
    </w:pPr>
    <w:rPr>
      <w:rFonts w:cs="Simplified Arabic"/>
      <w:sz w:val="20"/>
      <w:szCs w:val="20"/>
    </w:rPr>
  </w:style>
  <w:style w:type="character" w:customStyle="1" w:styleId="CommentTextChar">
    <w:name w:val="Comment Text Char"/>
    <w:link w:val="CommentText"/>
    <w:rPr>
      <w:lang w:bidi="ar-AE"/>
    </w:r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Salutation">
    <w:name w:val="Salutation"/>
    <w:basedOn w:val="Normal"/>
    <w:next w:val="Normal"/>
    <w:link w:val="SalutationChar"/>
    <w:rPr>
      <w:rFonts w:cs="Simplified Arabic"/>
    </w:rPr>
  </w:style>
  <w:style w:type="character" w:customStyle="1" w:styleId="SalutationChar">
    <w:name w:val="Salutation Char"/>
    <w:link w:val="Salutation"/>
    <w:rPr>
      <w:sz w:val="24"/>
      <w:szCs w:val="24"/>
      <w:lang w:bidi="ar-AE"/>
    </w:rPr>
  </w:style>
  <w:style w:type="paragraph" w:styleId="BodyText3">
    <w:name w:val="Body Text 3"/>
    <w:basedOn w:val="Normal"/>
    <w:link w:val="BodyText3Char"/>
    <w:pPr>
      <w:ind w:left="2160"/>
    </w:pPr>
    <w:rPr>
      <w:rFonts w:cs="Simplified Arabic"/>
      <w:lang w:eastAsia="en-GB"/>
    </w:rPr>
  </w:style>
  <w:style w:type="character" w:customStyle="1" w:styleId="BodyText3Char">
    <w:name w:val="Body Text 3 Char"/>
    <w:link w:val="BodyText3"/>
    <w:rPr>
      <w:sz w:val="24"/>
      <w:szCs w:val="24"/>
      <w:lang w:eastAsia="en-GB" w:bidi="ar-AE"/>
    </w:rPr>
  </w:style>
  <w:style w:type="paragraph" w:styleId="Closing">
    <w:name w:val="Closing"/>
    <w:basedOn w:val="Normal"/>
    <w:link w:val="ClosingChar"/>
    <w:pPr>
      <w:ind w:left="4320"/>
    </w:pPr>
    <w:rPr>
      <w:rFonts w:cs="Simplified Arabic"/>
    </w:rPr>
  </w:style>
  <w:style w:type="character" w:customStyle="1" w:styleId="ClosingChar">
    <w:name w:val="Closing Char"/>
    <w:link w:val="Closing"/>
    <w:rPr>
      <w:sz w:val="24"/>
      <w:szCs w:val="24"/>
      <w:lang w:bidi="ar-AE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cs="Simplified Arabic"/>
    </w:rPr>
  </w:style>
  <w:style w:type="character" w:customStyle="1" w:styleId="BodyTextIndentChar">
    <w:name w:val="Body Text Indent Char"/>
    <w:link w:val="BodyTextIndent"/>
    <w:rPr>
      <w:sz w:val="24"/>
      <w:szCs w:val="24"/>
      <w:lang w:bidi="ar-AE"/>
    </w:rPr>
  </w:style>
  <w:style w:type="paragraph" w:styleId="List2">
    <w:name w:val="List 2"/>
    <w:basedOn w:val="Normal"/>
    <w:pPr>
      <w:ind w:left="720" w:hanging="360"/>
      <w:contextualSpacing/>
    </w:pPr>
  </w:style>
  <w:style w:type="paragraph" w:styleId="ListContinue">
    <w:name w:val="List Continue"/>
    <w:basedOn w:val="Normal"/>
    <w:pPr>
      <w:spacing w:after="120"/>
      <w:ind w:left="360"/>
      <w:contextualSpacing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HTMLAddress">
    <w:name w:val="HTML Address"/>
    <w:basedOn w:val="Normal"/>
    <w:link w:val="HTMLAddressChar"/>
    <w:rPr>
      <w:rFonts w:cs="Simplified Arabic"/>
      <w:i/>
      <w:iCs/>
    </w:rPr>
  </w:style>
  <w:style w:type="character" w:customStyle="1" w:styleId="HTMLAddressChar">
    <w:name w:val="HTML Address Char"/>
    <w:link w:val="HTMLAddress"/>
    <w:rPr>
      <w:i/>
      <w:iCs/>
      <w:sz w:val="24"/>
      <w:szCs w:val="24"/>
      <w:lang w:bidi="ar-AE"/>
    </w:r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TOC5">
    <w:name w:val="toc 5"/>
    <w:basedOn w:val="Normal"/>
    <w:next w:val="Normal"/>
    <w:pPr>
      <w:ind w:left="960"/>
    </w:pPr>
  </w:style>
  <w:style w:type="paragraph" w:styleId="TOC3">
    <w:name w:val="toc 3"/>
    <w:basedOn w:val="Normal"/>
    <w:next w:val="Normal"/>
    <w:pPr>
      <w:ind w:left="48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bidi="ar-AE"/>
    </w:rPr>
  </w:style>
  <w:style w:type="paragraph" w:styleId="TOC8">
    <w:name w:val="toc 8"/>
    <w:basedOn w:val="Normal"/>
    <w:next w:val="Normal"/>
    <w:pPr>
      <w:ind w:left="168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Date">
    <w:name w:val="Date"/>
    <w:basedOn w:val="Normal"/>
    <w:next w:val="Normal"/>
    <w:link w:val="DateChar"/>
    <w:rPr>
      <w:rFonts w:cs="Simplified Arabic"/>
    </w:rPr>
  </w:style>
  <w:style w:type="character" w:customStyle="1" w:styleId="DateChar">
    <w:name w:val="Date Char"/>
    <w:link w:val="Date"/>
    <w:rPr>
      <w:sz w:val="24"/>
      <w:szCs w:val="24"/>
      <w:lang w:bidi="ar-AE"/>
    </w:rPr>
  </w:style>
  <w:style w:type="paragraph" w:styleId="BodyTextIndent2">
    <w:name w:val="Body Text Indent 2"/>
    <w:basedOn w:val="Normal"/>
    <w:link w:val="BodyTextIndent2Char"/>
    <w:pPr>
      <w:spacing w:after="120"/>
      <w:ind w:left="360"/>
    </w:pPr>
    <w:rPr>
      <w:rFonts w:cs="Simplified Arabic"/>
    </w:rPr>
  </w:style>
  <w:style w:type="character" w:customStyle="1" w:styleId="BodyTextIndent2Char">
    <w:name w:val="Body Text Indent 2 Char"/>
    <w:link w:val="BodyTextIndent2"/>
    <w:rPr>
      <w:sz w:val="24"/>
      <w:szCs w:val="24"/>
      <w:lang w:bidi="ar-AE"/>
    </w:rPr>
  </w:style>
  <w:style w:type="paragraph" w:styleId="EndnoteText">
    <w:name w:val="endnote text"/>
    <w:basedOn w:val="Normal"/>
    <w:next w:val="Normal"/>
    <w:link w:val="EndnoteTextChar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EndnoteTextChar">
    <w:name w:val="Endnote Text Char"/>
    <w:link w:val="EndnoteText"/>
    <w:rPr>
      <w:lang w:bidi="ar-AE"/>
    </w:rPr>
  </w:style>
  <w:style w:type="paragraph" w:styleId="ListContinue5">
    <w:name w:val="List Continue 5"/>
    <w:basedOn w:val="Normal"/>
    <w:pPr>
      <w:spacing w:after="120"/>
      <w:ind w:left="1800"/>
      <w:contextualSpacing/>
    </w:p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bidi="ar-AE"/>
    </w:rPr>
  </w:style>
  <w:style w:type="paragraph" w:styleId="Footer">
    <w:name w:val="footer"/>
    <w:link w:val="FooterChar"/>
    <w:rPr>
      <w:sz w:val="16"/>
      <w:szCs w:val="16"/>
      <w:lang w:val="en-GB" w:bidi="he-IL"/>
    </w:rPr>
  </w:style>
  <w:style w:type="character" w:customStyle="1" w:styleId="FooterChar">
    <w:name w:val="Footer Char"/>
    <w:link w:val="Footer"/>
    <w:rPr>
      <w:sz w:val="16"/>
      <w:szCs w:val="16"/>
      <w:lang w:val="en-GB" w:eastAsia="zh-CN" w:bidi="he-IL"/>
    </w:rPr>
  </w:style>
  <w:style w:type="paragraph" w:styleId="EnvelopeReturn">
    <w:name w:val="envelope return"/>
    <w:basedOn w:val="Normal"/>
    <w:rPr>
      <w:rFonts w:cs="Simplified Arabic"/>
      <w:sz w:val="20"/>
      <w:szCs w:val="20"/>
    </w:rPr>
  </w:style>
  <w:style w:type="paragraph" w:styleId="Header">
    <w:name w:val="header"/>
    <w:link w:val="HeaderChar"/>
    <w:uiPriority w:val="99"/>
    <w:pPr>
      <w:jc w:val="both"/>
    </w:pPr>
    <w:rPr>
      <w:sz w:val="24"/>
      <w:szCs w:val="24"/>
      <w:lang w:val="en-GB" w:bidi="he-IL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GB" w:eastAsia="zh-CN" w:bidi="he-IL"/>
    </w:rPr>
  </w:style>
  <w:style w:type="paragraph" w:styleId="Signature">
    <w:name w:val="Signature"/>
    <w:basedOn w:val="Normal"/>
    <w:link w:val="SignatureChar"/>
    <w:pPr>
      <w:ind w:left="4320"/>
    </w:pPr>
    <w:rPr>
      <w:rFonts w:cs="Simplified Arabic"/>
    </w:rPr>
  </w:style>
  <w:style w:type="character" w:customStyle="1" w:styleId="SignatureChar">
    <w:name w:val="Signature Char"/>
    <w:link w:val="Signature"/>
    <w:rPr>
      <w:sz w:val="24"/>
      <w:szCs w:val="24"/>
      <w:lang w:bidi="ar-AE"/>
    </w:rPr>
  </w:style>
  <w:style w:type="paragraph" w:styleId="TOC1">
    <w:name w:val="toc 1"/>
    <w:basedOn w:val="Normal"/>
    <w:next w:val="BodyText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ListContinue4">
    <w:name w:val="List Continue 4"/>
    <w:basedOn w:val="Normal"/>
    <w:pPr>
      <w:spacing w:after="120"/>
      <w:ind w:left="1440"/>
      <w:contextualSpacing/>
    </w:pPr>
  </w:style>
  <w:style w:type="paragraph" w:styleId="TOC4">
    <w:name w:val="toc 4"/>
    <w:basedOn w:val="Normal"/>
    <w:next w:val="Normal"/>
    <w:pPr>
      <w:ind w:left="720"/>
    </w:pPr>
  </w:style>
  <w:style w:type="paragraph" w:styleId="IndexHeading">
    <w:name w:val="index heading"/>
    <w:basedOn w:val="Normal"/>
    <w:next w:val="Normal"/>
    <w:rPr>
      <w:b/>
      <w:bCs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rFonts w:cs="Simplified Arabic"/>
    </w:rPr>
  </w:style>
  <w:style w:type="character" w:customStyle="1" w:styleId="SubtitleChar">
    <w:name w:val="Subtitle Char"/>
    <w:link w:val="Subtitle"/>
    <w:rPr>
      <w:sz w:val="24"/>
      <w:szCs w:val="24"/>
      <w:lang w:bidi="ar-AE"/>
    </w:rPr>
  </w:style>
  <w:style w:type="paragraph" w:styleId="List">
    <w:name w:val="List"/>
    <w:basedOn w:val="Normal"/>
    <w:pPr>
      <w:ind w:left="360" w:hanging="360"/>
      <w:contextualSpacing/>
    </w:pPr>
  </w:style>
  <w:style w:type="paragraph" w:styleId="FootnoteText">
    <w:name w:val="footnote text"/>
    <w:basedOn w:val="Normal"/>
    <w:next w:val="Normal"/>
    <w:link w:val="FootnoteTextChar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FootnoteTextChar">
    <w:name w:val="Footnote Text Char"/>
    <w:link w:val="FootnoteText"/>
    <w:rPr>
      <w:lang w:bidi="ar-AE"/>
    </w:rPr>
  </w:style>
  <w:style w:type="paragraph" w:styleId="TOC6">
    <w:name w:val="toc 6"/>
    <w:basedOn w:val="Normal"/>
    <w:next w:val="Normal"/>
    <w:pPr>
      <w:ind w:left="1200"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BodyTextIndent3Char">
    <w:name w:val="Body Text Indent 3 Char"/>
    <w:link w:val="BodyTextIndent3"/>
    <w:rPr>
      <w:sz w:val="16"/>
      <w:szCs w:val="16"/>
      <w:lang w:bidi="ar-AE"/>
    </w:r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TableofFigures">
    <w:name w:val="table of figures"/>
    <w:basedOn w:val="Normal"/>
    <w:next w:val="Normal"/>
  </w:style>
  <w:style w:type="paragraph" w:styleId="TOC2">
    <w:name w:val="toc 2"/>
    <w:basedOn w:val="Normal"/>
    <w:next w:val="BodyText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Normal"/>
    <w:next w:val="Normal"/>
    <w:pPr>
      <w:ind w:left="1920"/>
    </w:pPr>
  </w:style>
  <w:style w:type="paragraph" w:styleId="BodyText2">
    <w:name w:val="Body Text 2"/>
    <w:basedOn w:val="Normal"/>
    <w:link w:val="BodyText2Char"/>
    <w:pPr>
      <w:ind w:left="1440"/>
    </w:pPr>
    <w:rPr>
      <w:rFonts w:cs="Simplified Arabic"/>
      <w:lang w:eastAsia="en-GB"/>
    </w:rPr>
  </w:style>
  <w:style w:type="character" w:customStyle="1" w:styleId="BodyText2Char">
    <w:name w:val="Body Text 2 Char"/>
    <w:link w:val="BodyText2"/>
    <w:rPr>
      <w:sz w:val="24"/>
      <w:szCs w:val="24"/>
      <w:lang w:eastAsia="en-GB" w:bidi="ar-AE"/>
    </w:r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Continue2">
    <w:name w:val="List Continue 2"/>
    <w:basedOn w:val="Normal"/>
    <w:pPr>
      <w:spacing w:after="120"/>
      <w:ind w:left="72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link w:val="MessageHeader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bidi="ar-AE"/>
    </w:rPr>
  </w:style>
  <w:style w:type="paragraph" w:styleId="NormalWeb">
    <w:name w:val="Normal (Web)"/>
    <w:basedOn w:val="Normal"/>
  </w:style>
  <w:style w:type="paragraph" w:styleId="ListContinue3">
    <w:name w:val="List Continue 3"/>
    <w:basedOn w:val="Normal"/>
    <w:pPr>
      <w:spacing w:after="120"/>
      <w:ind w:left="1080"/>
      <w:contextualSpacing/>
    </w:p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Title">
    <w:name w:val="Title"/>
    <w:basedOn w:val="Normal"/>
    <w:next w:val="BodyText"/>
    <w:link w:val="TitleChar"/>
    <w:qFormat/>
    <w:pPr>
      <w:jc w:val="center"/>
    </w:pPr>
    <w:rPr>
      <w:rFonts w:cs="Simplified Arabic"/>
      <w:b/>
      <w:bCs/>
    </w:rPr>
  </w:style>
  <w:style w:type="character" w:customStyle="1" w:styleId="TitleChar">
    <w:name w:val="Title Char"/>
    <w:link w:val="Title"/>
    <w:rPr>
      <w:b/>
      <w:bCs/>
      <w:sz w:val="24"/>
      <w:szCs w:val="24"/>
      <w:lang w:bidi="ar-AE"/>
    </w:rPr>
  </w:style>
  <w:style w:type="paragraph" w:styleId="CommentSubject">
    <w:name w:val="annotation subject"/>
    <w:basedOn w:val="CommentText"/>
    <w:next w:val="CommentText"/>
    <w:link w:val="CommentSubjectChar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bidi="ar-AE"/>
    </w:rPr>
  </w:style>
  <w:style w:type="paragraph" w:styleId="BodyTextFirstIndent">
    <w:name w:val="Body Text First Indent"/>
    <w:basedOn w:val="BodyText"/>
    <w:link w:val="BodyTextFirstIndentChar"/>
    <w:pPr>
      <w:ind w:firstLine="720"/>
    </w:pPr>
  </w:style>
  <w:style w:type="character" w:customStyle="1" w:styleId="BodyTextFirstIndentChar">
    <w:name w:val="Body Text First Indent Char"/>
    <w:link w:val="BodyTextFirstIndent"/>
    <w:rPr>
      <w:sz w:val="24"/>
      <w:szCs w:val="24"/>
      <w:lang w:eastAsia="en-GB" w:bidi="ar-AE"/>
    </w:rPr>
  </w:style>
  <w:style w:type="paragraph" w:styleId="BodyTextFirstIndent2">
    <w:name w:val="Body Text First Indent 2"/>
    <w:basedOn w:val="BodyTextFirstIndent"/>
    <w:link w:val="BodyTextFirstIndent2Char"/>
    <w:pPr>
      <w:ind w:firstLine="1440"/>
    </w:pPr>
  </w:style>
  <w:style w:type="character" w:customStyle="1" w:styleId="BodyTextFirstIndent2Char">
    <w:name w:val="Body Text First Indent 2 Char"/>
    <w:link w:val="BodyTextFirstIndent2"/>
    <w:rPr>
      <w:sz w:val="24"/>
      <w:szCs w:val="24"/>
      <w:lang w:eastAsia="en-GB" w:bidi="ar-A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Theme">
    <w:name w:val="Table Theme"/>
    <w:basedOn w:val="TableNormal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2">
    <w:name w:val="Table Colorful 2"/>
    <w:basedOn w:val="TableNormal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2">
    <w:name w:val="Table Classic 2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basedOn w:val="TableNormal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1">
    <w:name w:val="Table Simple 1"/>
    <w:basedOn w:val="TableNormal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6">
    <w:name w:val="Table List 6"/>
    <w:basedOn w:val="TableNormal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3">
    <w:name w:val="Table Grid 3"/>
    <w:basedOn w:val="TableNormal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1">
    <w:name w:val="Table Web 1"/>
    <w:basedOn w:val="TableNormal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3">
    <w:name w:val="Table Web 3"/>
    <w:basedOn w:val="TableNormal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LightShading-Accent2">
    <w:name w:val="Light Shading Accent 2"/>
    <w:basedOn w:val="TableNormal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3">
    <w:name w:val="Light Shading Accent 3"/>
    <w:basedOn w:val="TableNormal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4">
    <w:name w:val="Light Shading Accent 4"/>
    <w:basedOn w:val="TableNormal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5">
    <w:name w:val="Light Shading Accent 5"/>
    <w:basedOn w:val="TableNormal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Shading-Accent6">
    <w:name w:val="Light Shading Accent 6"/>
    <w:basedOn w:val="TableNormal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2">
    <w:name w:val="Light List Accent 2"/>
    <w:basedOn w:val="TableNormal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LightList-Accent4">
    <w:name w:val="Light List Accent 4"/>
    <w:basedOn w:val="TableNormal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LightList-Accent5">
    <w:name w:val="Light List Accent 5"/>
    <w:basedOn w:val="TableNormal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LightList-Accent6">
    <w:name w:val="Light List Accent 6"/>
    <w:basedOn w:val="TableNormal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LightGrid-Accent2">
    <w:name w:val="Light Grid Accent 2"/>
    <w:basedOn w:val="TableNormal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styleId="LightGrid-Accent3">
    <w:name w:val="Light Grid Accent 3"/>
    <w:basedOn w:val="TableNormal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LightGrid-Accent4">
    <w:name w:val="Light Grid Accent 4"/>
    <w:basedOn w:val="TableNormal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styleId="LightGrid-Accent5">
    <w:name w:val="Light Grid Accent 5"/>
    <w:basedOn w:val="TableNormal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LightGrid-Accent6">
    <w:name w:val="Light Grid Accent 6"/>
    <w:basedOn w:val="TableNormal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styleId="MediumShading1-Accent2">
    <w:name w:val="Medium Shading 1 Accent 2"/>
    <w:basedOn w:val="TableNormal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Shading1-Accent3">
    <w:name w:val="Medium Shading 1 Accent 3"/>
    <w:basedOn w:val="TableNormal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Shading1-Accent4">
    <w:name w:val="Medium Shading 1 Accent 4"/>
    <w:basedOn w:val="TableNormal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Shading1-Accent5">
    <w:name w:val="Medium Shading 1 Accent 5"/>
    <w:basedOn w:val="TableNormal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Shading1-Accent6">
    <w:name w:val="Medium Shading 1 Accent 6"/>
    <w:basedOn w:val="TableNormal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Shading2-Accent2">
    <w:name w:val="Medium Shading 2 Accent 2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3">
    <w:name w:val="Medium Shading 2 Accent 3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4">
    <w:name w:val="Medium Shading 2 Accent 4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5">
    <w:name w:val="Medium Shading 2 Accent 5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6">
    <w:name w:val="Medium Shading 2 Accent 6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1-Accent2">
    <w:name w:val="Medium List 1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styleId="MediumList2-Accent2">
    <w:name w:val="Medium List 2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styleId="MediumList2-Accent3">
    <w:name w:val="Medium List 2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MediumList2-Accent4">
    <w:name w:val="Medium List 2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styleId="MediumList2-Accent5">
    <w:name w:val="Medium List 2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styleId="MediumList2-Accent6">
    <w:name w:val="Medium List 2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styleId="MediumGrid1-Accent1">
    <w:name w:val="Medium Grid 1 Accent 1"/>
    <w:basedOn w:val="TableNormal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1">
    <w:name w:val="Medium Grid 2 Accent 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styleId="DarkList-Accent1">
    <w:name w:val="Dark List Accent 1"/>
    <w:basedOn w:val="TableNormal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DarkList-Accent2">
    <w:name w:val="Dark List Accent 2"/>
    <w:basedOn w:val="TableNormal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DarkList-Accent3">
    <w:name w:val="Dark List Accent 3"/>
    <w:basedOn w:val="TableNormal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DarkList-Accent4">
    <w:name w:val="Dark List Accent 4"/>
    <w:basedOn w:val="TableNormal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DarkList-Accent5">
    <w:name w:val="Dark List Accent 5"/>
    <w:basedOn w:val="TableNormal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DarkList-Accent6">
    <w:name w:val="Dark List Accent 6"/>
    <w:basedOn w:val="TableNormal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ColorfulShading-Accent1">
    <w:name w:val="Colorful Shading Accent 1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1">
    <w:name w:val="Colorful Grid Accent 1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Strong">
    <w:name w:val="Strong"/>
    <w:qFormat/>
    <w:rPr>
      <w:b/>
      <w:bCs/>
    </w:rPr>
  </w:style>
  <w:style w:type="character" w:styleId="EndnoteReference">
    <w:name w:val="endnote reference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styleId="PageNumber">
    <w:name w:val="page number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rFonts w:ascii="Times New Roman" w:eastAsia="SimSun" w:hAnsi="Times New Roman" w:cs="Simplified Arabic"/>
      <w:sz w:val="18"/>
      <w:szCs w:val="18"/>
      <w:lang w:val="en-GB" w:bidi="ar-AE"/>
    </w:rPr>
  </w:style>
  <w:style w:type="character" w:styleId="FootnoteReference">
    <w:name w:val="footnote reference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Normal"/>
    <w:pPr>
      <w:ind w:left="720"/>
    </w:pPr>
    <w:rPr>
      <w:lang w:eastAsia="en-GB"/>
    </w:rPr>
  </w:style>
  <w:style w:type="paragraph" w:customStyle="1" w:styleId="BodyText4">
    <w:name w:val="Body Text 4"/>
    <w:basedOn w:val="Normal"/>
    <w:pPr>
      <w:ind w:left="2880"/>
    </w:pPr>
    <w:rPr>
      <w:lang w:eastAsia="en-GB"/>
    </w:rPr>
  </w:style>
  <w:style w:type="paragraph" w:customStyle="1" w:styleId="BodyText5">
    <w:name w:val="Body Text 5"/>
    <w:basedOn w:val="Normal"/>
    <w:pPr>
      <w:ind w:left="3600"/>
    </w:pPr>
    <w:rPr>
      <w:lang w:eastAsia="en-GB"/>
    </w:rPr>
  </w:style>
  <w:style w:type="paragraph" w:customStyle="1" w:styleId="BodyText6">
    <w:name w:val="Body Text 6"/>
    <w:basedOn w:val="Normal"/>
    <w:pPr>
      <w:ind w:left="4320"/>
    </w:pPr>
    <w:rPr>
      <w:lang w:eastAsia="en-GB"/>
    </w:rPr>
  </w:style>
  <w:style w:type="paragraph" w:customStyle="1" w:styleId="BodyText7">
    <w:name w:val="Body Text 7"/>
    <w:basedOn w:val="Normal"/>
    <w:pPr>
      <w:ind w:left="5041"/>
    </w:pPr>
    <w:rPr>
      <w:lang w:eastAsia="en-GB"/>
    </w:rPr>
  </w:style>
  <w:style w:type="paragraph" w:customStyle="1" w:styleId="FooterRight">
    <w:name w:val="Footer Right"/>
    <w:basedOn w:val="Footer"/>
    <w:pPr>
      <w:jc w:val="right"/>
    </w:pPr>
  </w:style>
  <w:style w:type="paragraph" w:customStyle="1" w:styleId="Footnote">
    <w:name w:val="Footnote"/>
    <w:basedOn w:val="FootnoteText"/>
    <w:pPr>
      <w:tabs>
        <w:tab w:val="left" w:pos="3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qFormat/>
    <w:pPr>
      <w:spacing w:after="0"/>
    </w:pPr>
  </w:style>
  <w:style w:type="paragraph" w:customStyle="1" w:styleId="NormalBold">
    <w:name w:val="NormalBold"/>
    <w:basedOn w:val="Normal"/>
    <w:next w:val="Normal"/>
    <w:rPr>
      <w:b/>
      <w:bCs/>
    </w:rPr>
  </w:style>
  <w:style w:type="paragraph" w:customStyle="1" w:styleId="NormalBoldNS">
    <w:name w:val="NormalBoldNS"/>
    <w:basedOn w:val="Normal"/>
    <w:next w:val="Normal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Normal"/>
    <w:pPr>
      <w:spacing w:after="120"/>
      <w:ind w:left="340"/>
    </w:pPr>
    <w:rPr>
      <w:sz w:val="20"/>
      <w:szCs w:val="20"/>
    </w:rPr>
  </w:style>
  <w:style w:type="paragraph" w:styleId="TOCHeading">
    <w:name w:val="TOC Heading"/>
    <w:basedOn w:val="Normal"/>
    <w:next w:val="Normal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Normal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Subtitle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Normal"/>
    <w:next w:val="Normal"/>
    <w:pPr>
      <w:jc w:val="left"/>
    </w:pPr>
  </w:style>
  <w:style w:type="paragraph" w:styleId="Bibliography">
    <w:name w:val="Bibliography"/>
    <w:basedOn w:val="Normal"/>
    <w:next w:val="Normal"/>
  </w:style>
  <w:style w:type="table" w:customStyle="1" w:styleId="ColorfulGrid1">
    <w:name w:val="Colorful Grid1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TableNormal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TableNormal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TableNormal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TableNormal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TableNormal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TableNormal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qFormat/>
    <w:rPr>
      <w:rFonts w:cs="Simplified Arabic"/>
      <w:i/>
      <w:iCs/>
      <w:color w:val="000000"/>
    </w:rPr>
  </w:style>
  <w:style w:type="character" w:customStyle="1" w:styleId="QuoteChar">
    <w:name w:val="Quote Char"/>
    <w:link w:val="Quote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Normal"/>
    <w:next w:val="BodyText3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Normal"/>
    <w:link w:val="BulletL9Char"/>
    <w:pPr>
      <w:numPr>
        <w:ilvl w:val="8"/>
        <w:numId w:val="2"/>
      </w:numPr>
      <w:tabs>
        <w:tab w:val="left" w:pos="0"/>
      </w:tabs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pPr>
      <w:numPr>
        <w:ilvl w:val="7"/>
        <w:numId w:val="2"/>
      </w:numPr>
      <w:tabs>
        <w:tab w:val="left" w:pos="0"/>
      </w:tabs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rsid w:val="004052F6"/>
    <w:pPr>
      <w:numPr>
        <w:numId w:val="2"/>
      </w:numPr>
      <w:tabs>
        <w:tab w:val="left" w:pos="720"/>
      </w:tabs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rFonts w:cs="Simplified Arabic"/>
      <w:sz w:val="24"/>
      <w:szCs w:val="24"/>
      <w:lang w:val="en-GB" w:bidi="ar-AE"/>
    </w:rPr>
  </w:style>
  <w:style w:type="paragraph" w:customStyle="1" w:styleId="StandardL4">
    <w:name w:val="Standard L4"/>
    <w:basedOn w:val="Normal"/>
    <w:next w:val="BodyText3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rsid w:val="004052F6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rFonts w:cs="Simplified Arabic"/>
      <w:b/>
      <w:caps/>
      <w:sz w:val="24"/>
      <w:szCs w:val="24"/>
      <w:lang w:val="en-GB"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">
    <w:name w:val="Normal + Left"/>
    <w:basedOn w:val="Bullet1"/>
    <w:rsid w:val="004052F6"/>
    <w:pPr>
      <w:numPr>
        <w:numId w:val="3"/>
      </w:numPr>
      <w:spacing w:before="0"/>
    </w:pPr>
    <w:rPr>
      <w:rFonts w:eastAsia="FangSong_GB2312"/>
      <w:bCs/>
      <w:sz w:val="21"/>
      <w:szCs w:val="21"/>
    </w:rPr>
  </w:style>
  <w:style w:type="paragraph" w:styleId="Revision">
    <w:name w:val="Revision"/>
    <w:hidden/>
    <w:uiPriority w:val="99"/>
    <w:unhideWhenUsed/>
    <w:rsid w:val="002E3F82"/>
    <w:rPr>
      <w:sz w:val="24"/>
      <w:szCs w:val="24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46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cp:lastModifiedBy>Any Authorised User</cp:lastModifiedBy>
  <cp:revision>42</cp:revision>
  <cp:lastPrinted>2022-03-20T13:18:00Z</cp:lastPrinted>
  <dcterms:created xsi:type="dcterms:W3CDTF">2023-06-20T10:33:00Z</dcterms:created>
  <dcterms:modified xsi:type="dcterms:W3CDTF">2023-08-25T08:37:00Z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Client Code">
    <vt:lpwstr>10021703</vt:lpwstr>
  </property>
  <property fmtid="{D5CDD505-2E9C-101B-9397-08002B2CF9AE}" pid="4" name="DEDocumentLocation">
    <vt:lpwstr>C:\Users\xliao\AppData\Local\Linklaters\DocExplorer\Attachments\A52017671 v0.4 Haru_China_Public Notice Form_CHN.docx</vt:lpwstr>
  </property>
  <property fmtid="{D5CDD505-2E9C-101B-9397-08002B2CF9AE}" pid="5" name="Document Number">
    <vt:lpwstr>A52017671</vt:lpwstr>
  </property>
  <property fmtid="{D5CDD505-2E9C-101B-9397-08002B2CF9AE}" pid="6" name="Last Modified">
    <vt:lpwstr>09 Aug 2023</vt:lpwstr>
  </property>
  <property fmtid="{D5CDD505-2E9C-101B-9397-08002B2CF9AE}" pid="7" name="Matter Number">
    <vt:lpwstr>L-329382</vt:lpwstr>
  </property>
  <property fmtid="{D5CDD505-2E9C-101B-9397-08002B2CF9AE}" pid="8" name="Mode">
    <vt:lpwstr>SendAs</vt:lpwstr>
  </property>
  <property fmtid="{D5CDD505-2E9C-101B-9397-08002B2CF9AE}" pid="9" name="Version">
    <vt:lpwstr>0.4</vt:lpwstr>
  </property>
  <property fmtid="{D5CDD505-2E9C-101B-9397-08002B2CF9AE}" pid="10" name="ObjectID">
    <vt:lpwstr>09001dc898ebde7d</vt:lpwstr>
  </property>
  <property fmtid="{D5CDD505-2E9C-101B-9397-08002B2CF9AE}" pid="11" name="_MarkAsFinal">
    <vt:bool>false</vt:bool>
  </property>
</Properties>
</file>