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_GBK" w:hAnsi="方正小标宋_GBK" w:eastAsia="方正小标宋_GBK" w:cs="方正小标宋_GBK"/>
          <w:color w:val="auto"/>
          <w:sz w:val="32"/>
          <w:szCs w:val="32"/>
        </w:rPr>
      </w:pPr>
      <w:r>
        <w:rPr>
          <w:rFonts w:hint="eastAsia" w:ascii="方正小标宋_GBK" w:hAnsi="方正小标宋_GBK" w:eastAsia="方正小标宋_GBK" w:cs="方正小标宋_GBK"/>
          <w:color w:val="auto"/>
          <w:sz w:val="32"/>
          <w:szCs w:val="32"/>
        </w:rPr>
        <w:t>2023年河北省危险化学品产品质量监督抽查实施细则（补充）</w:t>
      </w:r>
    </w:p>
    <w:p>
      <w:pPr>
        <w:adjustRightInd w:val="0"/>
        <w:snapToGrid w:val="0"/>
        <w:spacing w:beforeLines="100" w:afterLines="100" w:line="440" w:lineRule="exact"/>
        <w:rPr>
          <w:rFonts w:eastAsia="黑体"/>
          <w:sz w:val="21"/>
          <w:szCs w:val="21"/>
        </w:rPr>
      </w:pPr>
      <w:r>
        <w:rPr>
          <w:rFonts w:hint="eastAsia" w:eastAsia="黑体"/>
          <w:sz w:val="21"/>
          <w:szCs w:val="21"/>
        </w:rPr>
        <w:t>1</w:t>
      </w:r>
      <w:r>
        <w:rPr>
          <w:rFonts w:hint="eastAsia" w:eastAsia="黑体"/>
          <w:sz w:val="21"/>
          <w:szCs w:val="21"/>
          <w:lang w:val="en-US" w:eastAsia="zh-CN"/>
        </w:rPr>
        <w:t xml:space="preserve"> </w:t>
      </w:r>
      <w:r>
        <w:rPr>
          <w:rFonts w:hint="eastAsia" w:eastAsia="黑体"/>
          <w:sz w:val="21"/>
          <w:szCs w:val="21"/>
        </w:rPr>
        <w:t>抽样方法</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以随机抽样的方式抽取检验样品和备用样品。</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抽样方法和抽样数量按其产品的国家标准或行业标准规定执行。</w:t>
      </w:r>
    </w:p>
    <w:p>
      <w:pPr>
        <w:adjustRightInd w:val="0"/>
        <w:snapToGrid w:val="0"/>
        <w:spacing w:beforeLines="100" w:afterLines="100" w:line="440" w:lineRule="exact"/>
        <w:rPr>
          <w:rFonts w:eastAsia="黑体"/>
          <w:sz w:val="21"/>
          <w:szCs w:val="21"/>
        </w:rPr>
      </w:pPr>
      <w:r>
        <w:rPr>
          <w:rFonts w:hint="eastAsia" w:eastAsia="黑体"/>
          <w:sz w:val="21"/>
          <w:szCs w:val="21"/>
        </w:rPr>
        <w:t>2抽查产品名称及执行标准</w:t>
      </w:r>
    </w:p>
    <w:p>
      <w:pPr>
        <w:adjustRightInd w:val="0"/>
        <w:snapToGrid w:val="0"/>
        <w:spacing w:line="440" w:lineRule="exact"/>
        <w:ind w:firstLine="420" w:firstLineChars="200"/>
        <w:jc w:val="center"/>
        <w:rPr>
          <w:rFonts w:eastAsia="黑体"/>
          <w:sz w:val="21"/>
          <w:szCs w:val="21"/>
        </w:rPr>
      </w:pPr>
      <w:r>
        <w:rPr>
          <w:rFonts w:hint="eastAsia" w:ascii="宋体" w:hAnsi="宋体" w:cs="宋体"/>
          <w:color w:val="000000"/>
          <w:sz w:val="21"/>
          <w:szCs w:val="21"/>
        </w:rPr>
        <w:t>表1</w:t>
      </w:r>
      <w:r>
        <w:rPr>
          <w:rFonts w:hint="eastAsia"/>
          <w:szCs w:val="21"/>
        </w:rPr>
        <w:t xml:space="preserve"> </w:t>
      </w:r>
      <w:r>
        <w:rPr>
          <w:rFonts w:hint="eastAsia" w:ascii="宋体" w:hAnsi="宋体" w:cs="宋体"/>
          <w:color w:val="000000"/>
          <w:sz w:val="21"/>
          <w:szCs w:val="21"/>
        </w:rPr>
        <w:t>产品名称及执行标准</w:t>
      </w:r>
    </w:p>
    <w:tbl>
      <w:tblPr>
        <w:tblStyle w:val="13"/>
        <w:tblW w:w="83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2406"/>
        <w:gridCol w:w="2280"/>
        <w:gridCol w:w="29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bCs/>
                <w:color w:val="000000"/>
                <w:sz w:val="21"/>
                <w:szCs w:val="21"/>
                <w:highlight w:val="none"/>
              </w:rPr>
            </w:pPr>
            <w:r>
              <w:rPr>
                <w:rFonts w:hint="eastAsia" w:asciiTheme="minorEastAsia" w:hAnsiTheme="minorEastAsia" w:eastAsiaTheme="minorEastAsia" w:cstheme="minorEastAsia"/>
                <w:bCs/>
                <w:color w:val="000000"/>
                <w:sz w:val="21"/>
                <w:szCs w:val="21"/>
                <w:highlight w:val="none"/>
              </w:rPr>
              <w:t>序号</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bCs/>
                <w:color w:val="000000"/>
                <w:sz w:val="21"/>
                <w:szCs w:val="21"/>
                <w:highlight w:val="none"/>
              </w:rPr>
            </w:pPr>
            <w:r>
              <w:rPr>
                <w:rFonts w:hint="eastAsia" w:asciiTheme="minorEastAsia" w:hAnsiTheme="minorEastAsia" w:eastAsiaTheme="minorEastAsia" w:cstheme="minorEastAsia"/>
                <w:bCs/>
                <w:color w:val="000000"/>
                <w:sz w:val="21"/>
                <w:szCs w:val="21"/>
                <w:highlight w:val="none"/>
              </w:rPr>
              <w:t>产品名称</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bCs/>
                <w:color w:val="000000"/>
                <w:sz w:val="21"/>
                <w:szCs w:val="21"/>
                <w:highlight w:val="none"/>
              </w:rPr>
            </w:pPr>
            <w:r>
              <w:rPr>
                <w:rFonts w:hint="eastAsia" w:asciiTheme="minorEastAsia" w:hAnsiTheme="minorEastAsia" w:eastAsiaTheme="minorEastAsia" w:cstheme="minorEastAsia"/>
                <w:bCs/>
                <w:color w:val="000000"/>
                <w:sz w:val="21"/>
                <w:szCs w:val="21"/>
                <w:highlight w:val="none"/>
              </w:rPr>
              <w:t>标准编号</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bCs/>
                <w:color w:val="000000"/>
                <w:sz w:val="21"/>
                <w:szCs w:val="21"/>
                <w:highlight w:val="none"/>
              </w:rPr>
            </w:pPr>
            <w:r>
              <w:rPr>
                <w:rFonts w:hint="eastAsia" w:asciiTheme="minorEastAsia" w:hAnsiTheme="minorEastAsia" w:eastAsiaTheme="minorEastAsia" w:cstheme="minorEastAsia"/>
                <w:bCs/>
                <w:color w:val="000000"/>
                <w:sz w:val="21"/>
                <w:szCs w:val="21"/>
                <w:highlight w:val="none"/>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1</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碳酸锶</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HG/T 2969-2010</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《工业碳酸锶》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2</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工业氨基乙酸</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HG/T 2029-2004</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《工业用氨基乙酸(甘氨酸)》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3</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高氯酸钠</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GB/T 23850-2009</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《工业高氯酸钠》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4</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水处理剂 聚合硫酸铁</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GB/T 14591-2016</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《水处理剂 聚合硫酸铁》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5</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工业氢氧化钡</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HG/T2566-2014</w:t>
            </w:r>
          </w:p>
          <w:p>
            <w:pPr>
              <w:pStyle w:val="2"/>
              <w:keepNext w:val="0"/>
              <w:keepLines w:val="0"/>
              <w:pageBreakBefore w:val="0"/>
              <w:widowControl w:val="0"/>
              <w:kinsoku/>
              <w:wordWrap/>
              <w:overflowPunct/>
              <w:topLinePunct w:val="0"/>
              <w:autoSpaceDE/>
              <w:autoSpaceDN/>
              <w:bidi w:val="0"/>
              <w:spacing w:line="280" w:lineRule="exact"/>
              <w:jc w:val="center"/>
              <w:textAlignment w:val="auto"/>
              <w:rPr>
                <w:rFonts w:hint="eastAsia" w:asciiTheme="minorEastAsia" w:hAnsiTheme="minorEastAsia" w:eastAsiaTheme="minorEastAsia" w:cstheme="minorEastAsia"/>
                <w:highlight w:val="none"/>
              </w:rPr>
            </w:pP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《工业氢氧化钡》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6</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工业用三聚氰胺</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GB/T9567-2016</w:t>
            </w:r>
          </w:p>
          <w:p>
            <w:pPr>
              <w:pStyle w:val="2"/>
              <w:keepNext w:val="0"/>
              <w:keepLines w:val="0"/>
              <w:pageBreakBefore w:val="0"/>
              <w:widowControl w:val="0"/>
              <w:kinsoku/>
              <w:wordWrap/>
              <w:overflowPunct/>
              <w:topLinePunct w:val="0"/>
              <w:autoSpaceDE/>
              <w:autoSpaceDN/>
              <w:bidi w:val="0"/>
              <w:spacing w:line="280" w:lineRule="exact"/>
              <w:jc w:val="center"/>
              <w:textAlignment w:val="auto"/>
              <w:rPr>
                <w:rFonts w:hint="eastAsia" w:asciiTheme="minorEastAsia" w:hAnsiTheme="minorEastAsia" w:eastAsiaTheme="minorEastAsia" w:cstheme="minorEastAsia"/>
                <w:highlight w:val="none"/>
              </w:rPr>
            </w:pP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《工业用三聚氰胺》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58"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7</w:t>
            </w:r>
          </w:p>
        </w:tc>
        <w:tc>
          <w:tcPr>
            <w:tcW w:w="2406"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氯化石蜡-52</w:t>
            </w:r>
          </w:p>
        </w:tc>
        <w:tc>
          <w:tcPr>
            <w:tcW w:w="228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HG/T2092-1991</w:t>
            </w:r>
          </w:p>
        </w:tc>
        <w:tc>
          <w:tcPr>
            <w:tcW w:w="2939"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pageBreakBefore w:val="0"/>
              <w:widowControl w:val="0"/>
              <w:kinsoku/>
              <w:wordWrap/>
              <w:overflowPunct/>
              <w:topLinePunct w:val="0"/>
              <w:autoSpaceDE/>
              <w:autoSpaceDN/>
              <w:bidi w:val="0"/>
              <w:adjustRightInd w:val="0"/>
              <w:snapToGrid w:val="0"/>
              <w:spacing w:line="280" w:lineRule="exact"/>
              <w:jc w:val="center"/>
              <w:textAlignment w:val="auto"/>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《氯化石蜡-52》</w:t>
            </w:r>
          </w:p>
        </w:tc>
      </w:tr>
    </w:tbl>
    <w:p>
      <w:pPr>
        <w:adjustRightInd w:val="0"/>
        <w:snapToGrid w:val="0"/>
        <w:spacing w:beforeLines="100" w:afterLines="100" w:line="440" w:lineRule="exact"/>
        <w:rPr>
          <w:rFonts w:eastAsia="黑体"/>
          <w:sz w:val="21"/>
          <w:szCs w:val="21"/>
        </w:rPr>
      </w:pPr>
      <w:r>
        <w:rPr>
          <w:rFonts w:hint="eastAsia" w:eastAsia="黑体"/>
          <w:sz w:val="21"/>
          <w:szCs w:val="21"/>
        </w:rPr>
        <w:t>3</w:t>
      </w:r>
      <w:r>
        <w:rPr>
          <w:rFonts w:hint="eastAsia" w:eastAsia="黑体"/>
          <w:sz w:val="21"/>
          <w:szCs w:val="21"/>
          <w:lang w:val="en-US" w:eastAsia="zh-CN"/>
        </w:rPr>
        <w:t xml:space="preserve"> </w:t>
      </w:r>
      <w:r>
        <w:rPr>
          <w:rFonts w:hint="eastAsia" w:eastAsia="黑体"/>
          <w:sz w:val="21"/>
          <w:szCs w:val="21"/>
        </w:rPr>
        <w:t>检验依据</w:t>
      </w:r>
    </w:p>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auto"/>
          <w:sz w:val="21"/>
          <w:szCs w:val="21"/>
        </w:rPr>
      </w:pPr>
      <w:bookmarkStart w:id="0" w:name="_Hlk28257335"/>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2 </w:t>
      </w: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2969-2010《工业碳酸锶》</w:t>
      </w:r>
      <w:r>
        <w:rPr>
          <w:rFonts w:hint="eastAsia" w:asciiTheme="minorEastAsia" w:hAnsiTheme="minorEastAsia" w:eastAsiaTheme="minorEastAsia" w:cstheme="minorEastAsia"/>
          <w:color w:val="auto"/>
          <w:sz w:val="21"/>
          <w:szCs w:val="21"/>
        </w:rPr>
        <w:t>检验项目及依据</w:t>
      </w:r>
    </w:p>
    <w:tbl>
      <w:tblPr>
        <w:tblStyle w:val="13"/>
        <w:tblW w:w="8475" w:type="dxa"/>
        <w:jc w:val="center"/>
        <w:tblLayout w:type="fixed"/>
        <w:tblCellMar>
          <w:top w:w="0" w:type="dxa"/>
          <w:left w:w="108" w:type="dxa"/>
          <w:bottom w:w="0" w:type="dxa"/>
          <w:right w:w="108" w:type="dxa"/>
        </w:tblCellMar>
      </w:tblPr>
      <w:tblGrid>
        <w:gridCol w:w="1499"/>
        <w:gridCol w:w="653"/>
        <w:gridCol w:w="2059"/>
        <w:gridCol w:w="2303"/>
        <w:gridCol w:w="878"/>
        <w:gridCol w:w="1083"/>
      </w:tblGrid>
      <w:tr>
        <w:tblPrEx>
          <w:tblCellMar>
            <w:top w:w="0" w:type="dxa"/>
            <w:left w:w="108" w:type="dxa"/>
            <w:bottom w:w="0" w:type="dxa"/>
            <w:right w:w="108" w:type="dxa"/>
          </w:tblCellMar>
        </w:tblPrEx>
        <w:trPr>
          <w:trHeight w:val="579" w:hRule="atLeast"/>
          <w:tblHeader/>
          <w:jc w:val="center"/>
        </w:trPr>
        <w:tc>
          <w:tcPr>
            <w:tcW w:w="149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499"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锶钡合量/碳酸锶 </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2969-2010/6.4</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478"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碳酸钙(CaCO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2969-2010/6.5</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碳酸钡（Ba CO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2969-2010/6.6</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钠(以Na</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O计)</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2969-2010/6.7</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铁(以Fe</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计)</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2969-2010/6.8</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氯(Cl)</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2969-2010/6.9</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总硫(以SO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计)</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2969-2010/6.10</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499"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8</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水分</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2969-2010/6.11</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59" w:hRule="atLeast"/>
          <w:jc w:val="center"/>
        </w:trPr>
        <w:tc>
          <w:tcPr>
            <w:tcW w:w="1499"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9</w:t>
            </w:r>
          </w:p>
        </w:tc>
        <w:tc>
          <w:tcPr>
            <w:tcW w:w="2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氧化铬（Cr</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230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2969-2010/6.12</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lang w:val="en-US" w:eastAsia="zh-CN"/>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3 </w:t>
      </w: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2029-2004《工业用氨基乙酸(甘氨酸)》</w:t>
      </w:r>
      <w:r>
        <w:rPr>
          <w:rFonts w:hint="eastAsia" w:asciiTheme="minorEastAsia" w:hAnsiTheme="minorEastAsia" w:eastAsiaTheme="minorEastAsia" w:cstheme="minorEastAsia"/>
          <w:color w:val="auto"/>
          <w:sz w:val="21"/>
          <w:szCs w:val="21"/>
        </w:rPr>
        <w:t>检验项目及依据</w:t>
      </w:r>
    </w:p>
    <w:tbl>
      <w:tblPr>
        <w:tblStyle w:val="13"/>
        <w:tblW w:w="8621" w:type="dxa"/>
        <w:jc w:val="center"/>
        <w:tblLayout w:type="fixed"/>
        <w:tblCellMar>
          <w:top w:w="0" w:type="dxa"/>
          <w:left w:w="108" w:type="dxa"/>
          <w:bottom w:w="0" w:type="dxa"/>
          <w:right w:w="108" w:type="dxa"/>
        </w:tblCellMar>
      </w:tblPr>
      <w:tblGrid>
        <w:gridCol w:w="1151"/>
        <w:gridCol w:w="653"/>
        <w:gridCol w:w="2694"/>
        <w:gridCol w:w="2162"/>
        <w:gridCol w:w="878"/>
        <w:gridCol w:w="1083"/>
      </w:tblGrid>
      <w:tr>
        <w:tblPrEx>
          <w:tblCellMar>
            <w:top w:w="0" w:type="dxa"/>
            <w:left w:w="108" w:type="dxa"/>
            <w:bottom w:w="0" w:type="dxa"/>
            <w:right w:w="108" w:type="dxa"/>
          </w:tblCellMar>
        </w:tblPrEx>
        <w:trPr>
          <w:trHeight w:val="579" w:hRule="atLeast"/>
          <w:tblHeader/>
          <w:jc w:val="center"/>
        </w:trPr>
        <w:tc>
          <w:tcPr>
            <w:tcW w:w="11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8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151"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氨基乙酸(以干基计)的质量分数 </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2029-2004/4.3</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478" w:hRule="atLeast"/>
          <w:jc w:val="center"/>
        </w:trPr>
        <w:tc>
          <w:tcPr>
            <w:tcW w:w="1151"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氯化物(以Cl计)的质量分数</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2029-2004/4.4</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1"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干燥减量的质量分数</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2029-2004/4.5</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1"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铁</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Fe</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1"/>
                <w:szCs w:val="21"/>
                <w14:textFill>
                  <w14:solidFill>
                    <w14:schemeClr w14:val="tx1"/>
                  </w14:solidFill>
                </w14:textFill>
              </w:rPr>
              <w:t>的质量分数</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2029-2004/4.6</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1"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灼烧残渣的质量分数</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2029-2004/4.7</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1"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pH值(50g/L水溶液)</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2029-2004/4.8</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1"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w:t>
            </w:r>
          </w:p>
        </w:tc>
        <w:tc>
          <w:tcPr>
            <w:tcW w:w="26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澄清度试验</w:t>
            </w:r>
          </w:p>
        </w:tc>
        <w:tc>
          <w:tcPr>
            <w:tcW w:w="21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 2029-2004/4.9</w:t>
            </w:r>
          </w:p>
        </w:tc>
        <w:tc>
          <w:tcPr>
            <w:tcW w:w="87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23850-2009《工业高氯酸钠》检验项目及依据</w:t>
      </w:r>
    </w:p>
    <w:tbl>
      <w:tblPr>
        <w:tblStyle w:val="13"/>
        <w:tblW w:w="8580" w:type="dxa"/>
        <w:jc w:val="center"/>
        <w:tblLayout w:type="fixed"/>
        <w:tblCellMar>
          <w:top w:w="0" w:type="dxa"/>
          <w:left w:w="108" w:type="dxa"/>
          <w:bottom w:w="0" w:type="dxa"/>
          <w:right w:w="108" w:type="dxa"/>
        </w:tblCellMar>
      </w:tblPr>
      <w:tblGrid>
        <w:gridCol w:w="1265"/>
        <w:gridCol w:w="653"/>
        <w:gridCol w:w="2200"/>
        <w:gridCol w:w="2447"/>
        <w:gridCol w:w="932"/>
        <w:gridCol w:w="1083"/>
      </w:tblGrid>
      <w:tr>
        <w:tblPrEx>
          <w:tblCellMar>
            <w:top w:w="0" w:type="dxa"/>
            <w:left w:w="108" w:type="dxa"/>
            <w:bottom w:w="0" w:type="dxa"/>
            <w:right w:w="108" w:type="dxa"/>
          </w:tblCellMar>
        </w:tblPrEx>
        <w:trPr>
          <w:trHeight w:val="579" w:hRule="atLeast"/>
          <w:tblHeader/>
          <w:jc w:val="center"/>
        </w:trPr>
        <w:tc>
          <w:tcPr>
            <w:tcW w:w="12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93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265"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高氯酸钠</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23850-2009/6.4</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21" w:hRule="atLeast"/>
          <w:jc w:val="center"/>
        </w:trPr>
        <w:tc>
          <w:tcPr>
            <w:tcW w:w="1265"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水不溶物</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23850-2009/6.5</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65"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氯化物（以Cl计）</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23850-2009/6.6</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65"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氯酸盐（以Cl计）</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23850-2009/6.7</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65"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硫酸盐（以SO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4</w:t>
            </w:r>
            <w:r>
              <w:rPr>
                <w:rFonts w:hint="eastAsia" w:asciiTheme="minorEastAsia" w:hAnsiTheme="minorEastAsia" w:eastAsiaTheme="minorEastAsia" w:cstheme="minorEastAsia"/>
                <w:color w:val="000000" w:themeColor="text1"/>
                <w:sz w:val="21"/>
                <w:szCs w:val="21"/>
                <w14:textFill>
                  <w14:solidFill>
                    <w14:schemeClr w14:val="tx1"/>
                  </w14:solidFill>
                </w14:textFill>
              </w:rPr>
              <w:t>计）</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23850-2009/6.8</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65"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铁</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23850-2009/6.9</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65"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w:t>
            </w:r>
          </w:p>
        </w:tc>
        <w:tc>
          <w:tcPr>
            <w:tcW w:w="22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水分</w:t>
            </w:r>
          </w:p>
        </w:tc>
        <w:tc>
          <w:tcPr>
            <w:tcW w:w="24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w:t>
            </w:r>
            <w:r>
              <w:rPr>
                <w:rFonts w:hint="eastAsia" w:asciiTheme="minorEastAsia" w:hAnsiTheme="minorEastAsia" w:eastAsiaTheme="minorEastAsia" w:cstheme="minorEastAsia"/>
                <w:color w:val="000000" w:themeColor="text1"/>
                <w:sz w:val="21"/>
                <w:szCs w:val="21"/>
                <w:lang w:val="en-US" w:eastAsia="zh"/>
                <w14:textFill>
                  <w14:solidFill>
                    <w14:schemeClr w14:val="tx1"/>
                  </w14:solidFill>
                </w14:textFill>
              </w:rPr>
              <w:t xml:space="preserve"> </w:t>
            </w:r>
            <w:r>
              <w:rPr>
                <w:rFonts w:hint="eastAsia" w:asciiTheme="minorEastAsia" w:hAnsiTheme="minorEastAsia" w:eastAsiaTheme="minorEastAsia" w:cstheme="minorEastAsia"/>
                <w:color w:val="000000" w:themeColor="text1"/>
                <w:sz w:val="21"/>
                <w:szCs w:val="21"/>
                <w14:textFill>
                  <w14:solidFill>
                    <w14:schemeClr w14:val="tx1"/>
                  </w14:solidFill>
                </w14:textFill>
              </w:rPr>
              <w:t>23850-2009/6.10</w:t>
            </w:r>
          </w:p>
        </w:tc>
        <w:tc>
          <w:tcPr>
            <w:tcW w:w="932"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5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GB/T14591-2016《水处理剂 聚合硫酸铁》检验项目及依据</w:t>
      </w:r>
    </w:p>
    <w:tbl>
      <w:tblPr>
        <w:tblStyle w:val="13"/>
        <w:tblW w:w="87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776"/>
        <w:gridCol w:w="2485"/>
        <w:gridCol w:w="2268"/>
        <w:gridCol w:w="932"/>
        <w:gridCol w:w="10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blHeader/>
          <w:jc w:val="center"/>
        </w:trPr>
        <w:tc>
          <w:tcPr>
            <w:tcW w:w="116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932"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restart"/>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 xml:space="preserve">全铁的质量分数 </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GB/T14591-2016/5.2</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还原性物质（以Fe</w:t>
            </w:r>
            <w:r>
              <w:rPr>
                <w:rFonts w:hint="eastAsia" w:asciiTheme="minorEastAsia" w:hAnsiTheme="minorEastAsia" w:eastAsiaTheme="minorEastAsia" w:cstheme="minorEastAsia"/>
                <w:color w:val="000000" w:themeColor="text1"/>
                <w:sz w:val="21"/>
                <w:szCs w:val="21"/>
                <w:vertAlign w:val="super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计）的质量分数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GB/T14591-2016/5.3</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盐基度</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GB/T14591-2016/5.4</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pH值（10g/L水溶液）</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GB/T14591-2016/5.5</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密度（20℃）</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GB/T14591-2016/5.6</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不溶物的质量分数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GB/T14591-2016/5.7</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砷（As）的质量分数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GB/T14591-2016/5.8</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8</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铅（Pb）的质量分数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GB/T14591-2016/5.9</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9</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镉（Cd）的质量分数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GB/T14591-2016/5.9</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10</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汞（Hg）的质量分数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GB/T14591-2016/5.10</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11</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铬（Cr）的质量分数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GB/T14591-2016/5.11</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12</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锌（Zn）的质量分数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GB/T14591-2016/5.12</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1165" w:type="dxa"/>
            <w:vMerge w:val="continue"/>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776"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13</w:t>
            </w:r>
          </w:p>
        </w:tc>
        <w:tc>
          <w:tcPr>
            <w:tcW w:w="2485"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镍（Ni）的质量分数</w:t>
            </w:r>
          </w:p>
        </w:tc>
        <w:tc>
          <w:tcPr>
            <w:tcW w:w="2268" w:type="dxa"/>
            <w:tcBorders>
              <w:tl2br w:val="nil"/>
              <w:tr2bl w:val="nil"/>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GB/T14591-2016/5.13</w:t>
            </w:r>
          </w:p>
        </w:tc>
        <w:tc>
          <w:tcPr>
            <w:tcW w:w="932"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l2br w:val="nil"/>
              <w:tr2bl w:val="nil"/>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6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HG/T2566-2014《工业氢氧化钡》检验项目及依据</w:t>
      </w:r>
    </w:p>
    <w:tbl>
      <w:tblPr>
        <w:tblStyle w:val="13"/>
        <w:tblW w:w="8568" w:type="dxa"/>
        <w:jc w:val="center"/>
        <w:tblLayout w:type="fixed"/>
        <w:tblCellMar>
          <w:top w:w="0" w:type="dxa"/>
          <w:left w:w="108" w:type="dxa"/>
          <w:bottom w:w="0" w:type="dxa"/>
          <w:right w:w="108" w:type="dxa"/>
        </w:tblCellMar>
      </w:tblPr>
      <w:tblGrid>
        <w:gridCol w:w="1157"/>
        <w:gridCol w:w="651"/>
        <w:gridCol w:w="2556"/>
        <w:gridCol w:w="2183"/>
        <w:gridCol w:w="938"/>
        <w:gridCol w:w="1083"/>
      </w:tblGrid>
      <w:tr>
        <w:tblPrEx>
          <w:tblCellMar>
            <w:top w:w="0" w:type="dxa"/>
            <w:left w:w="108" w:type="dxa"/>
            <w:bottom w:w="0" w:type="dxa"/>
            <w:right w:w="108" w:type="dxa"/>
          </w:tblCellMar>
        </w:tblPrEx>
        <w:trPr>
          <w:trHeight w:val="579" w:hRule="atLeast"/>
          <w:tblHeader/>
          <w:jc w:val="center"/>
        </w:trPr>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93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157"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主含量</w:t>
            </w:r>
          </w:p>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［以Ba（OH）</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8H</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O计）］</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HG/T2566-2014/5.3</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478"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碳酸钡（BaCO</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3</w:t>
            </w:r>
            <w:r>
              <w:rPr>
                <w:rFonts w:hint="eastAsia" w:asciiTheme="minorEastAsia" w:hAnsiTheme="minorEastAsia" w:eastAsiaTheme="minorEastAsia" w:cstheme="minorEastAsia"/>
                <w:color w:val="000000" w:themeColor="text1"/>
                <w:sz w:val="21"/>
                <w:szCs w:val="21"/>
                <w14:textFill>
                  <w14:solidFill>
                    <w14:schemeClr w14:val="tx1"/>
                  </w14:solidFill>
                </w14:textFill>
              </w:rPr>
              <w:t>）</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HG/T2566-2014/5.4</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铁（Fe）</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HG/T2566-2014/5.6</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盐酸不溶物</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HG/T2566-2014/5.7</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硫酸不沉淀物</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HG/T2566-2014/5.8</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6</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碘还原物（以S计）</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7</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氢氧化锶</w:t>
            </w:r>
          </w:p>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（以Sr（OH）</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*8H</w:t>
            </w:r>
            <w:r>
              <w:rPr>
                <w:rFonts w:hint="eastAsia" w:asciiTheme="minorEastAsia" w:hAnsiTheme="minorEastAsia" w:eastAsiaTheme="minorEastAsia" w:cstheme="minorEastAsia"/>
                <w:color w:val="000000" w:themeColor="text1"/>
                <w:sz w:val="21"/>
                <w:szCs w:val="21"/>
                <w:vertAlign w:val="subscript"/>
                <w14:textFill>
                  <w14:solidFill>
                    <w14:schemeClr w14:val="tx1"/>
                  </w14:solidFill>
                </w14:textFill>
              </w:rPr>
              <w:t>2</w:t>
            </w:r>
            <w:r>
              <w:rPr>
                <w:rFonts w:hint="eastAsia" w:asciiTheme="minorEastAsia" w:hAnsiTheme="minorEastAsia" w:eastAsiaTheme="minorEastAsia" w:cstheme="minorEastAsia"/>
                <w:color w:val="000000" w:themeColor="text1"/>
                <w:sz w:val="21"/>
                <w:szCs w:val="21"/>
                <w14:textFill>
                  <w14:solidFill>
                    <w14:schemeClr w14:val="tx1"/>
                  </w14:solidFill>
                </w14:textFill>
              </w:rPr>
              <w:t>O）</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HG/T2566-2014/5.9</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57"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8</w:t>
            </w:r>
          </w:p>
        </w:tc>
        <w:tc>
          <w:tcPr>
            <w:tcW w:w="255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外观</w:t>
            </w:r>
          </w:p>
        </w:tc>
        <w:tc>
          <w:tcPr>
            <w:tcW w:w="21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HG/T2566-2014/5.2</w:t>
            </w:r>
          </w:p>
        </w:tc>
        <w:tc>
          <w:tcPr>
            <w:tcW w:w="938"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7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HG/T9567-2016《工业用三聚氰胺》检验项目及依据</w:t>
      </w:r>
    </w:p>
    <w:tbl>
      <w:tblPr>
        <w:tblStyle w:val="13"/>
        <w:tblW w:w="8585" w:type="dxa"/>
        <w:jc w:val="center"/>
        <w:tblLayout w:type="fixed"/>
        <w:tblCellMar>
          <w:top w:w="0" w:type="dxa"/>
          <w:left w:w="108" w:type="dxa"/>
          <w:bottom w:w="0" w:type="dxa"/>
          <w:right w:w="108" w:type="dxa"/>
        </w:tblCellMar>
      </w:tblPr>
      <w:tblGrid>
        <w:gridCol w:w="1223"/>
        <w:gridCol w:w="651"/>
        <w:gridCol w:w="2007"/>
        <w:gridCol w:w="2750"/>
        <w:gridCol w:w="871"/>
        <w:gridCol w:w="1083"/>
      </w:tblGrid>
      <w:tr>
        <w:tblPrEx>
          <w:tblCellMar>
            <w:top w:w="0" w:type="dxa"/>
            <w:left w:w="108" w:type="dxa"/>
            <w:bottom w:w="0" w:type="dxa"/>
            <w:right w:w="108" w:type="dxa"/>
          </w:tblCellMar>
        </w:tblPrEx>
        <w:trPr>
          <w:trHeight w:val="579" w:hRule="atLeast"/>
          <w:tblHeader/>
          <w:jc w:val="center"/>
        </w:trPr>
        <w:tc>
          <w:tcPr>
            <w:tcW w:w="12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8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223"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三聚氰胺</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HG/T9567-2016/4.3</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478" w:hRule="atLeast"/>
          <w:jc w:val="center"/>
        </w:trPr>
        <w:tc>
          <w:tcPr>
            <w:tcW w:w="1223" w:type="dxa"/>
            <w:vMerge w:val="continue"/>
            <w:tcBorders>
              <w:left w:val="single" w:color="auto" w:sz="4" w:space="0"/>
              <w:right w:val="single" w:color="auto" w:sz="4" w:space="0"/>
            </w:tcBorders>
            <w:shd w:val="clear" w:color="auto" w:fill="auto"/>
            <w:vAlign w:val="center"/>
          </w:tcPr>
          <w:p>
            <w:pPr>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水分</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HG/T9567-2016/4.4</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23" w:type="dxa"/>
            <w:vMerge w:val="continue"/>
            <w:tcBorders>
              <w:left w:val="single" w:color="auto" w:sz="4" w:space="0"/>
              <w:right w:val="single" w:color="auto" w:sz="4" w:space="0"/>
            </w:tcBorders>
            <w:shd w:val="clear" w:color="auto" w:fill="auto"/>
            <w:vAlign w:val="center"/>
          </w:tcPr>
          <w:p>
            <w:pPr>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pH</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HG/T9567-2016/4.5</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23"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甲醛水溶解实验</w:t>
            </w:r>
          </w:p>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（色度/浊度）</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HG/T9567-2016/4.7</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23"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5</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灰分</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HG/T9567-2016/4.6</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223"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6</w:t>
            </w:r>
          </w:p>
        </w:tc>
        <w:tc>
          <w:tcPr>
            <w:tcW w:w="20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外观</w:t>
            </w:r>
          </w:p>
        </w:tc>
        <w:tc>
          <w:tcPr>
            <w:tcW w:w="275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HG/T9567-2016/4.2</w:t>
            </w:r>
          </w:p>
        </w:tc>
        <w:tc>
          <w:tcPr>
            <w:tcW w:w="871"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keepNext w:val="0"/>
        <w:keepLines w:val="0"/>
        <w:pageBreakBefore w:val="0"/>
        <w:widowControl w:val="0"/>
        <w:kinsoku/>
        <w:wordWrap/>
        <w:overflowPunct/>
        <w:topLinePunct w:val="0"/>
        <w:autoSpaceDE/>
        <w:autoSpaceDN/>
        <w:bidi w:val="0"/>
        <w:adjustRightInd w:val="0"/>
        <w:snapToGrid w:val="0"/>
        <w:spacing w:before="242" w:beforeLines="50" w:after="242" w:afterLines="50" w:line="440" w:lineRule="exact"/>
        <w:jc w:val="center"/>
        <w:textAlignment w:val="auto"/>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表</w:t>
      </w: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 xml:space="preserve">8  </w:t>
      </w:r>
      <w: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t>HG/T2092-1991《氯化石蜡》检验项目及依据</w:t>
      </w:r>
    </w:p>
    <w:tbl>
      <w:tblPr>
        <w:tblStyle w:val="13"/>
        <w:tblW w:w="8503" w:type="dxa"/>
        <w:jc w:val="center"/>
        <w:tblLayout w:type="fixed"/>
        <w:tblCellMar>
          <w:top w:w="0" w:type="dxa"/>
          <w:left w:w="108" w:type="dxa"/>
          <w:bottom w:w="0" w:type="dxa"/>
          <w:right w:w="108" w:type="dxa"/>
        </w:tblCellMar>
      </w:tblPr>
      <w:tblGrid>
        <w:gridCol w:w="1172"/>
        <w:gridCol w:w="651"/>
        <w:gridCol w:w="2127"/>
        <w:gridCol w:w="2466"/>
        <w:gridCol w:w="1004"/>
        <w:gridCol w:w="1083"/>
      </w:tblGrid>
      <w:tr>
        <w:tblPrEx>
          <w:tblCellMar>
            <w:top w:w="0" w:type="dxa"/>
            <w:left w:w="108" w:type="dxa"/>
            <w:bottom w:w="0" w:type="dxa"/>
            <w:right w:w="108" w:type="dxa"/>
          </w:tblCellMar>
        </w:tblPrEx>
        <w:trPr>
          <w:trHeight w:val="579" w:hRule="atLeast"/>
          <w:tblHeader/>
          <w:jc w:val="center"/>
        </w:trPr>
        <w:tc>
          <w:tcPr>
            <w:tcW w:w="117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分类</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序号</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检验项目</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检验方法</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重要程度分级</w:t>
            </w:r>
          </w:p>
        </w:tc>
        <w:tc>
          <w:tcPr>
            <w:tcW w:w="108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是否为环保指标</w:t>
            </w:r>
          </w:p>
        </w:tc>
      </w:tr>
      <w:tr>
        <w:tblPrEx>
          <w:tblCellMar>
            <w:top w:w="0" w:type="dxa"/>
            <w:left w:w="108" w:type="dxa"/>
            <w:bottom w:w="0" w:type="dxa"/>
            <w:right w:w="108" w:type="dxa"/>
          </w:tblCellMar>
        </w:tblPrEx>
        <w:trPr>
          <w:trHeight w:val="349" w:hRule="atLeast"/>
          <w:jc w:val="center"/>
        </w:trPr>
        <w:tc>
          <w:tcPr>
            <w:tcW w:w="1172" w:type="dxa"/>
            <w:vMerge w:val="restart"/>
            <w:tcBorders>
              <w:top w:val="single" w:color="auto" w:sz="4" w:space="0"/>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主要性能</w:t>
            </w: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1</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色泽</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HG/T2092-1991/4.1</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478" w:hRule="atLeast"/>
          <w:jc w:val="center"/>
        </w:trPr>
        <w:tc>
          <w:tcPr>
            <w:tcW w:w="1172" w:type="dxa"/>
            <w:vMerge w:val="continue"/>
            <w:tcBorders>
              <w:left w:val="single" w:color="auto" w:sz="4" w:space="0"/>
              <w:right w:val="single" w:color="auto" w:sz="4" w:space="0"/>
            </w:tcBorders>
            <w:shd w:val="clear" w:color="auto" w:fill="auto"/>
            <w:vAlign w:val="center"/>
          </w:tcPr>
          <w:p>
            <w:pPr>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2</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密度</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HG/T2092-1991/4.3</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72"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3</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粘度（50℃）</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HG/T2092-1991/4.4</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72" w:type="dxa"/>
            <w:vMerge w:val="continue"/>
            <w:tcBorders>
              <w:left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4</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加热减量（130℃，2h）</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HG/T2092-1991/4.6</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r>
        <w:tblPrEx>
          <w:tblCellMar>
            <w:top w:w="0" w:type="dxa"/>
            <w:left w:w="108" w:type="dxa"/>
            <w:bottom w:w="0" w:type="dxa"/>
            <w:right w:w="108" w:type="dxa"/>
          </w:tblCellMar>
        </w:tblPrEx>
        <w:trPr>
          <w:trHeight w:val="349" w:hRule="atLeast"/>
          <w:jc w:val="center"/>
        </w:trPr>
        <w:tc>
          <w:tcPr>
            <w:tcW w:w="1172" w:type="dxa"/>
            <w:vMerge w:val="continue"/>
            <w:tcBorders>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p>
        </w:tc>
        <w:tc>
          <w:tcPr>
            <w:tcW w:w="6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lang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5</w:t>
            </w:r>
          </w:p>
        </w:tc>
        <w:tc>
          <w:tcPr>
            <w:tcW w:w="212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外观</w:t>
            </w:r>
          </w:p>
        </w:tc>
        <w:tc>
          <w:tcPr>
            <w:tcW w:w="24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HG/T2092-1991/3.1</w:t>
            </w:r>
          </w:p>
        </w:tc>
        <w:tc>
          <w:tcPr>
            <w:tcW w:w="1004"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lang w:val="en-US" w:eastAsia="zh-CN"/>
                <w14:textFill>
                  <w14:solidFill>
                    <w14:schemeClr w14:val="tx1"/>
                  </w14:solidFill>
                </w14:textFill>
              </w:rPr>
              <w:t>B</w:t>
            </w:r>
          </w:p>
        </w:tc>
        <w:tc>
          <w:tcPr>
            <w:tcW w:w="1083" w:type="dxa"/>
            <w:tcBorders>
              <w:top w:val="single" w:color="auto" w:sz="4" w:space="0"/>
              <w:left w:val="single" w:color="auto" w:sz="4" w:space="0"/>
              <w:bottom w:val="single" w:color="auto" w:sz="4" w:space="0"/>
              <w:right w:val="single" w:color="auto" w:sz="4" w:space="0"/>
            </w:tcBorders>
            <w:vAlign w:val="center"/>
          </w:tcPr>
          <w:p>
            <w:pPr>
              <w:widowControl/>
              <w:spacing w:line="280" w:lineRule="exact"/>
              <w:jc w:val="center"/>
              <w:rPr>
                <w:rFonts w:hint="eastAsia" w:asciiTheme="minorEastAsia" w:hAnsiTheme="minorEastAsia" w:eastAsiaTheme="minorEastAsia" w:cstheme="minorEastAsia"/>
                <w:color w:val="000000" w:themeColor="text1"/>
                <w:sz w:val="21"/>
                <w:szCs w:val="21"/>
                <w14:textFill>
                  <w14:solidFill>
                    <w14:schemeClr w14:val="tx1"/>
                  </w14:solidFill>
                </w14:textFill>
              </w:rPr>
            </w:pPr>
            <w:r>
              <w:rPr>
                <w:rFonts w:hint="eastAsia" w:asciiTheme="minorEastAsia" w:hAnsiTheme="minorEastAsia" w:eastAsiaTheme="minorEastAsia" w:cstheme="minorEastAsia"/>
                <w:color w:val="000000" w:themeColor="text1"/>
                <w:sz w:val="21"/>
                <w:szCs w:val="21"/>
                <w14:textFill>
                  <w14:solidFill>
                    <w14:schemeClr w14:val="tx1"/>
                  </w14:solidFill>
                </w14:textFill>
              </w:rPr>
              <w:t>否</w:t>
            </w:r>
          </w:p>
        </w:tc>
      </w:tr>
    </w:tbl>
    <w:p>
      <w:pPr>
        <w:adjustRightInd w:val="0"/>
        <w:snapToGrid w:val="0"/>
        <w:spacing w:line="440" w:lineRule="exact"/>
        <w:ind w:firstLine="315" w:firstLineChars="15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重要程度分级：</w:t>
      </w:r>
      <w:r>
        <w:rPr>
          <w:rFonts w:hint="eastAsia" w:asciiTheme="minorEastAsia" w:hAnsiTheme="minorEastAsia" w:eastAsiaTheme="minorEastAsia" w:cstheme="minorEastAsia"/>
          <w:sz w:val="21"/>
          <w:szCs w:val="21"/>
          <w:lang w:val="en-US" w:eastAsia="zh-CN"/>
        </w:rPr>
        <w:t>A</w:t>
      </w:r>
      <w:r>
        <w:rPr>
          <w:rFonts w:hint="eastAsia" w:asciiTheme="minorEastAsia" w:hAnsiTheme="minorEastAsia" w:eastAsiaTheme="minorEastAsia" w:cstheme="minorEastAsia"/>
          <w:sz w:val="21"/>
          <w:szCs w:val="21"/>
        </w:rPr>
        <w:t>类-极重要质量项目，</w:t>
      </w:r>
      <w:r>
        <w:rPr>
          <w:rFonts w:hint="eastAsia" w:asciiTheme="minorEastAsia" w:hAnsiTheme="minorEastAsia" w:eastAsiaTheme="minorEastAsia" w:cstheme="minorEastAsia"/>
          <w:sz w:val="21"/>
          <w:szCs w:val="21"/>
          <w:lang w:val="en-US" w:eastAsia="zh-CN"/>
        </w:rPr>
        <w:t>B</w:t>
      </w:r>
      <w:r>
        <w:rPr>
          <w:rFonts w:hint="eastAsia" w:asciiTheme="minorEastAsia" w:hAnsiTheme="minorEastAsia" w:eastAsiaTheme="minorEastAsia" w:cstheme="minorEastAsia"/>
          <w:sz w:val="21"/>
          <w:szCs w:val="21"/>
        </w:rPr>
        <w:t>类-重要质量项目，</w:t>
      </w:r>
      <w:r>
        <w:rPr>
          <w:rFonts w:hint="eastAsia" w:asciiTheme="minorEastAsia" w:hAnsiTheme="minorEastAsia" w:eastAsiaTheme="minorEastAsia" w:cstheme="minorEastAsia"/>
          <w:sz w:val="21"/>
          <w:szCs w:val="21"/>
          <w:lang w:val="en-US" w:eastAsia="zh-CN"/>
        </w:rPr>
        <w:t>C</w:t>
      </w:r>
      <w:r>
        <w:rPr>
          <w:rFonts w:hint="eastAsia" w:asciiTheme="minorEastAsia" w:hAnsiTheme="minorEastAsia" w:eastAsiaTheme="minorEastAsia" w:cstheme="minorEastAsia"/>
          <w:sz w:val="21"/>
          <w:szCs w:val="21"/>
        </w:rPr>
        <w:t>类-一般质量项目</w:t>
      </w:r>
    </w:p>
    <w:p>
      <w:pPr>
        <w:adjustRightInd w:val="0"/>
        <w:snapToGrid w:val="0"/>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执行企业标准、团体标准、地方标准的产品，检验项目参照上述内容执行。</w:t>
      </w:r>
    </w:p>
    <w:p>
      <w:pPr>
        <w:adjustRightInd w:val="0"/>
        <w:snapToGrid w:val="0"/>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依照有关规定或产品适用标准，需要检测的其他项目，可视情况进行调整。</w:t>
      </w:r>
    </w:p>
    <w:p>
      <w:pPr>
        <w:adjustRightInd w:val="0"/>
        <w:snapToGrid w:val="0"/>
        <w:spacing w:beforeLines="100" w:afterLines="100" w:line="440" w:lineRule="exact"/>
        <w:rPr>
          <w:rFonts w:eastAsia="黑体"/>
          <w:sz w:val="21"/>
          <w:szCs w:val="21"/>
        </w:rPr>
      </w:pPr>
      <w:r>
        <w:rPr>
          <w:rFonts w:hint="eastAsia" w:eastAsia="黑体"/>
          <w:sz w:val="21"/>
          <w:szCs w:val="21"/>
        </w:rPr>
        <w:t>4</w:t>
      </w:r>
      <w:r>
        <w:rPr>
          <w:rFonts w:hint="eastAsia" w:eastAsia="黑体"/>
          <w:sz w:val="21"/>
          <w:szCs w:val="21"/>
          <w:lang w:val="en-US" w:eastAsia="zh-CN"/>
        </w:rPr>
        <w:t xml:space="preserve"> </w:t>
      </w:r>
      <w:r>
        <w:rPr>
          <w:rFonts w:hint="eastAsia" w:eastAsia="黑体"/>
          <w:sz w:val="21"/>
          <w:szCs w:val="21"/>
        </w:rPr>
        <w:t>判定规则</w:t>
      </w:r>
    </w:p>
    <w:p>
      <w:pPr>
        <w:adjustRightInd w:val="0"/>
        <w:snapToGrid w:val="0"/>
        <w:spacing w:line="44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4.1依据标准</w:t>
      </w:r>
    </w:p>
    <w:p>
      <w:pPr>
        <w:pStyle w:val="2"/>
        <w:ind w:firstLine="420"/>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HG/T 2969-2010</w:t>
      </w:r>
      <w:r>
        <w:rPr>
          <w:rFonts w:hint="eastAsia" w:asciiTheme="minorEastAsia" w:hAnsiTheme="minorEastAsia" w:eastAsiaTheme="minorEastAsia" w:cstheme="minorEastAsia"/>
          <w:sz w:val="21"/>
          <w:szCs w:val="21"/>
        </w:rPr>
        <w:t>《工业碳酸锶》</w:t>
      </w:r>
    </w:p>
    <w:p>
      <w:pPr>
        <w:pStyle w:val="2"/>
        <w:ind w:firstLine="420"/>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HG/T 2029-2004</w:t>
      </w:r>
      <w:r>
        <w:rPr>
          <w:rFonts w:hint="eastAsia" w:asciiTheme="minorEastAsia" w:hAnsiTheme="minorEastAsia" w:eastAsiaTheme="minorEastAsia" w:cstheme="minorEastAsia"/>
          <w:sz w:val="21"/>
          <w:szCs w:val="21"/>
        </w:rPr>
        <w:t>《</w:t>
      </w:r>
      <w:r>
        <w:rPr>
          <w:rFonts w:asciiTheme="minorEastAsia" w:hAnsiTheme="minorEastAsia" w:eastAsiaTheme="minorEastAsia" w:cstheme="minorEastAsia"/>
          <w:sz w:val="21"/>
          <w:szCs w:val="21"/>
        </w:rPr>
        <w:t>工业用氨基乙酸(甘氨酸)</w:t>
      </w:r>
      <w:r>
        <w:rPr>
          <w:rFonts w:hint="eastAsia" w:asciiTheme="minorEastAsia" w:hAnsiTheme="minorEastAsia" w:eastAsiaTheme="minorEastAsia" w:cstheme="minorEastAsia"/>
          <w:sz w:val="21"/>
          <w:szCs w:val="21"/>
        </w:rPr>
        <w:t>》</w:t>
      </w:r>
    </w:p>
    <w:p>
      <w:pPr>
        <w:pStyle w:val="2"/>
        <w:ind w:firstLine="420"/>
        <w:rPr>
          <w:rFonts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GB/T 23850-2009</w:t>
      </w:r>
      <w:r>
        <w:rPr>
          <w:rFonts w:hint="eastAsia" w:asciiTheme="minorEastAsia" w:hAnsiTheme="minorEastAsia" w:eastAsiaTheme="minorEastAsia" w:cstheme="minorEastAsia"/>
          <w:sz w:val="21"/>
          <w:szCs w:val="21"/>
        </w:rPr>
        <w:t>《</w:t>
      </w:r>
      <w:r>
        <w:rPr>
          <w:rFonts w:asciiTheme="minorEastAsia" w:hAnsiTheme="minorEastAsia" w:eastAsiaTheme="minorEastAsia" w:cstheme="minorEastAsia"/>
          <w:sz w:val="21"/>
          <w:szCs w:val="21"/>
        </w:rPr>
        <w:t>工业高氯酸钠</w:t>
      </w:r>
      <w:r>
        <w:rPr>
          <w:rFonts w:hint="eastAsia" w:asciiTheme="minorEastAsia" w:hAnsiTheme="minorEastAsia" w:eastAsiaTheme="minorEastAsia" w:cstheme="minorEastAsia"/>
          <w:sz w:val="21"/>
          <w:szCs w:val="21"/>
        </w:rPr>
        <w:t>》</w:t>
      </w:r>
    </w:p>
    <w:p>
      <w:pPr>
        <w:pStyle w:val="2"/>
        <w:ind w:firstLine="420"/>
        <w:rPr>
          <w:rFonts w:hint="eastAsia" w:asciiTheme="minorEastAsia" w:hAnsiTheme="minorEastAsia" w:eastAsiaTheme="minorEastAsia" w:cstheme="minorEastAsia"/>
          <w:sz w:val="21"/>
          <w:szCs w:val="21"/>
        </w:rPr>
      </w:pPr>
      <w:r>
        <w:rPr>
          <w:rFonts w:asciiTheme="minorEastAsia" w:hAnsiTheme="minorEastAsia" w:eastAsiaTheme="minorEastAsia" w:cstheme="minorEastAsia"/>
          <w:sz w:val="21"/>
          <w:szCs w:val="21"/>
        </w:rPr>
        <w:t>GB/T 14591-2016</w:t>
      </w:r>
      <w:r>
        <w:rPr>
          <w:rFonts w:hint="eastAsia" w:asciiTheme="minorEastAsia" w:hAnsiTheme="minorEastAsia" w:eastAsiaTheme="minorEastAsia" w:cstheme="minorEastAsia"/>
          <w:sz w:val="21"/>
          <w:szCs w:val="21"/>
        </w:rPr>
        <w:t>《</w:t>
      </w:r>
      <w:r>
        <w:rPr>
          <w:rFonts w:asciiTheme="minorEastAsia" w:hAnsiTheme="minorEastAsia" w:eastAsiaTheme="minorEastAsia" w:cstheme="minorEastAsia"/>
          <w:sz w:val="21"/>
          <w:szCs w:val="21"/>
        </w:rPr>
        <w:t>水处理剂 聚合硫酸铁</w:t>
      </w:r>
      <w:r>
        <w:rPr>
          <w:rFonts w:hint="eastAsia" w:asciiTheme="minorEastAsia" w:hAnsiTheme="minorEastAsia" w:eastAsiaTheme="minorEastAsia" w:cstheme="minorEastAsia"/>
          <w:sz w:val="21"/>
          <w:szCs w:val="21"/>
        </w:rPr>
        <w:t>》</w:t>
      </w:r>
    </w:p>
    <w:p>
      <w:pPr>
        <w:pStyle w:val="2"/>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HG/T2566-2014《工业氢氧化钡》</w:t>
      </w:r>
    </w:p>
    <w:p>
      <w:pPr>
        <w:pStyle w:val="2"/>
        <w:ind w:firstLine="42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HG/T9567-2016《工业用三聚氰胺》</w:t>
      </w:r>
    </w:p>
    <w:p>
      <w:pPr>
        <w:pStyle w:val="2"/>
        <w:ind w:firstLine="42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HG/T2092-1991《氯化石蜡》</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现行有效的企业标准、团体标准、地方标准及产品明示质量要求。</w:t>
      </w:r>
    </w:p>
    <w:p>
      <w:pPr>
        <w:adjustRightInd w:val="0"/>
        <w:snapToGrid w:val="0"/>
        <w:spacing w:line="440" w:lineRule="exact"/>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4.2判定原则</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经检验，检验项目全部合格，判定为被抽查产品所检项目未发现不合格；检验项目中任一项或一项以上不合格，判定为被抽检产品不合格。</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若被检产品明示的质量要求低于或包含细则中检验项目依据的推荐性标准要求时，应以被检产品明示的质量要求判定。</w:t>
      </w:r>
    </w:p>
    <w:p>
      <w:pPr>
        <w:adjustRightInd w:val="0"/>
        <w:snapToGrid w:val="0"/>
        <w:spacing w:line="440" w:lineRule="exact"/>
        <w:ind w:firstLine="420" w:firstLineChars="200"/>
        <w:rPr>
          <w:rFonts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若被检产品明示的质量要求缺少本细则中检验项目依据的推荐性标准要求时，该项目不参与判定。</w:t>
      </w:r>
    </w:p>
    <w:p>
      <w:pPr>
        <w:adjustRightInd w:val="0"/>
        <w:snapToGrid w:val="0"/>
        <w:spacing w:before="312" w:beforeLines="100" w:after="312" w:afterLines="100" w:line="440" w:lineRule="exact"/>
        <w:rPr>
          <w:rFonts w:hint="eastAsia" w:ascii="Times New Roman" w:hAnsi="Times New Roman" w:eastAsia="黑体" w:cs="Times New Roman"/>
          <w:color w:val="auto"/>
          <w:szCs w:val="21"/>
        </w:rPr>
      </w:pPr>
      <w:r>
        <w:rPr>
          <w:rFonts w:hint="eastAsia" w:ascii="Times New Roman" w:hAnsi="Times New Roman" w:eastAsia="黑体" w:cs="Times New Roman"/>
          <w:color w:val="auto"/>
          <w:szCs w:val="21"/>
          <w:lang w:val="en-US" w:eastAsia="zh-CN"/>
        </w:rPr>
        <w:t>5</w:t>
      </w:r>
      <w:r>
        <w:rPr>
          <w:rFonts w:hint="eastAsia" w:eastAsia="黑体" w:cs="Times New Roman"/>
          <w:color w:val="auto"/>
          <w:szCs w:val="21"/>
          <w:lang w:val="en-US" w:eastAsia="zh-CN"/>
        </w:rPr>
        <w:t xml:space="preserve"> </w:t>
      </w:r>
      <w:bookmarkStart w:id="1" w:name="_GoBack"/>
      <w:bookmarkEnd w:id="1"/>
      <w:r>
        <w:rPr>
          <w:rFonts w:hint="eastAsia" w:ascii="Times New Roman" w:hAnsi="Times New Roman" w:eastAsia="黑体" w:cs="Times New Roman"/>
          <w:color w:val="auto"/>
          <w:szCs w:val="21"/>
        </w:rPr>
        <w:t>附则</w:t>
      </w:r>
    </w:p>
    <w:p>
      <w:pPr>
        <w:keepNext w:val="0"/>
        <w:keepLines w:val="0"/>
        <w:pageBreakBefore w:val="0"/>
        <w:widowControl w:val="0"/>
        <w:kinsoku/>
        <w:wordWrap/>
        <w:overflowPunct/>
        <w:topLinePunct w:val="0"/>
        <w:autoSpaceDE/>
        <w:autoSpaceDN/>
        <w:bidi w:val="0"/>
        <w:adjustRightInd w:val="0"/>
        <w:snapToGrid w:val="0"/>
        <w:spacing w:line="440" w:lineRule="exact"/>
        <w:ind w:firstLine="480" w:firstLineChars="200"/>
        <w:jc w:val="left"/>
        <w:textAlignment w:val="auto"/>
        <w:rPr>
          <w:rFonts w:hint="eastAsia" w:asciiTheme="majorEastAsia" w:hAnsiTheme="majorEastAsia" w:eastAsiaTheme="majorEastAsia" w:cstheme="majorEastAsia"/>
          <w:color w:val="auto"/>
          <w:szCs w:val="21"/>
          <w:lang w:val="en-US" w:eastAsia="zh-CN"/>
        </w:rPr>
      </w:pPr>
      <w:r>
        <w:rPr>
          <w:rFonts w:hint="eastAsia" w:asciiTheme="majorEastAsia" w:hAnsiTheme="majorEastAsia" w:eastAsiaTheme="majorEastAsia" w:cstheme="majorEastAsia"/>
          <w:color w:val="auto"/>
          <w:szCs w:val="21"/>
          <w:lang w:val="en-US" w:eastAsia="zh-CN"/>
        </w:rPr>
        <w:t>本细则是《河北省市场监督管理局关于发布第一批省级产品质量监督抽查实施细则的公告》（2023年4月3日）中《2023年河北省危险化学品产品质量监督抽查实施细则》的补充细则，可同时执行。</w:t>
      </w:r>
    </w:p>
    <w:p>
      <w:pPr>
        <w:pStyle w:val="2"/>
      </w:pPr>
    </w:p>
    <w:sectPr>
      <w:footerReference r:id="rId6" w:type="first"/>
      <w:headerReference r:id="rId3" w:type="default"/>
      <w:footerReference r:id="rId4" w:type="default"/>
      <w:footerReference r:id="rId5" w:type="even"/>
      <w:pgSz w:w="11906" w:h="16838"/>
      <w:pgMar w:top="1984" w:right="1474" w:bottom="1644" w:left="1474" w:header="851" w:footer="794" w:gutter="0"/>
      <w:pgBorders>
        <w:top w:val="none" w:sz="0" w:space="0"/>
        <w:left w:val="none" w:sz="0" w:space="0"/>
        <w:bottom w:val="none" w:sz="0" w:space="0"/>
        <w:right w:val="none" w:sz="0" w:space="0"/>
      </w:pgBorders>
      <w:pgNumType w:chapStyle="1"/>
      <w:cols w:space="720" w:num="1"/>
      <w:docGrid w:type="lines" w:linePitch="4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Verdana">
    <w:altName w:val="DejaVu Sans"/>
    <w:panose1 w:val="020B0604030504040204"/>
    <w:charset w:val="00"/>
    <w:family w:val="swiss"/>
    <w:pitch w:val="default"/>
    <w:sig w:usb0="00000000" w:usb1="00000000" w:usb2="00000010" w:usb3="00000000" w:csb0="0000019F" w:csb1="00000000"/>
  </w:font>
  <w:font w:name="楷体_GB2312">
    <w:panose1 w:val="02010609030101010101"/>
    <w:charset w:val="86"/>
    <w:family w:val="modern"/>
    <w:pitch w:val="default"/>
    <w:sig w:usb0="00000001" w:usb1="080E0000" w:usb2="00000000" w:usb3="00000000" w:csb0="00040000" w:csb1="00000000"/>
  </w:font>
  <w:font w:name="汉鼎简书宋二">
    <w:altName w:val="黑体"/>
    <w:panose1 w:val="00000000000000000000"/>
    <w:charset w:val="86"/>
    <w:family w:val="modern"/>
    <w:pitch w:val="default"/>
    <w:sig w:usb0="00000000" w:usb1="00000000" w:usb2="0000001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705414"/>
    </w:sdtPr>
    <w:sdtContent>
      <w:p>
        <w:pPr>
          <w:pStyle w:val="8"/>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right" w:y="1"/>
      <w:rPr>
        <w:rStyle w:val="16"/>
      </w:rPr>
    </w:pPr>
    <w:r>
      <w:fldChar w:fldCharType="begin"/>
    </w:r>
    <w:r>
      <w:rPr>
        <w:rStyle w:val="16"/>
      </w:rPr>
      <w:instrText xml:space="preserve">PAGE  </w:instrText>
    </w:r>
    <w:r>
      <w:fldChar w:fldCharType="end"/>
    </w:r>
  </w:p>
  <w:p>
    <w:pPr>
      <w:pStyle w:val="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true"/>
  <w:bordersDoNotSurroundFooter w:val="true"/>
  <w:hideSpellingErrors/>
  <w:documentProtection w:enforcement="0"/>
  <w:defaultTabStop w:val="420"/>
  <w:drawingGridHorizontalSpacing w:val="120"/>
  <w:drawingGridVerticalSpacing w:val="240"/>
  <w:displayHorizontalDrawingGridEvery w:val="2"/>
  <w:displayVerticalDrawingGridEvery w:val="2"/>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OTAxZjVlM2ExNTk0MTc1MmQ4YmJkNjAyODU1N2YifQ=="/>
  </w:docVars>
  <w:rsids>
    <w:rsidRoot w:val="003E696F"/>
    <w:rsid w:val="000012D7"/>
    <w:rsid w:val="000072F8"/>
    <w:rsid w:val="0001291C"/>
    <w:rsid w:val="00012DA8"/>
    <w:rsid w:val="000130B1"/>
    <w:rsid w:val="00013181"/>
    <w:rsid w:val="0001369A"/>
    <w:rsid w:val="000153D7"/>
    <w:rsid w:val="000203D0"/>
    <w:rsid w:val="00020782"/>
    <w:rsid w:val="00021F49"/>
    <w:rsid w:val="00023ABA"/>
    <w:rsid w:val="00025858"/>
    <w:rsid w:val="00025910"/>
    <w:rsid w:val="00025B73"/>
    <w:rsid w:val="00026FA0"/>
    <w:rsid w:val="00030F0D"/>
    <w:rsid w:val="00031AF6"/>
    <w:rsid w:val="0003404C"/>
    <w:rsid w:val="00036F69"/>
    <w:rsid w:val="00037B6D"/>
    <w:rsid w:val="00040BD6"/>
    <w:rsid w:val="000424C4"/>
    <w:rsid w:val="000445B8"/>
    <w:rsid w:val="00051698"/>
    <w:rsid w:val="0006369A"/>
    <w:rsid w:val="00064666"/>
    <w:rsid w:val="000651BF"/>
    <w:rsid w:val="00065466"/>
    <w:rsid w:val="000667DD"/>
    <w:rsid w:val="00070920"/>
    <w:rsid w:val="00071FF7"/>
    <w:rsid w:val="00072606"/>
    <w:rsid w:val="000777E0"/>
    <w:rsid w:val="000811A5"/>
    <w:rsid w:val="00095D74"/>
    <w:rsid w:val="00096982"/>
    <w:rsid w:val="000A345C"/>
    <w:rsid w:val="000B0F10"/>
    <w:rsid w:val="000B1AAB"/>
    <w:rsid w:val="000B2BDE"/>
    <w:rsid w:val="000B6555"/>
    <w:rsid w:val="000C14EB"/>
    <w:rsid w:val="000C16B4"/>
    <w:rsid w:val="000C35EF"/>
    <w:rsid w:val="000C445B"/>
    <w:rsid w:val="000C4634"/>
    <w:rsid w:val="000C4F8D"/>
    <w:rsid w:val="000C5C60"/>
    <w:rsid w:val="000D3932"/>
    <w:rsid w:val="000D5D48"/>
    <w:rsid w:val="000D6D7E"/>
    <w:rsid w:val="000D7D07"/>
    <w:rsid w:val="000E07D7"/>
    <w:rsid w:val="000E2DCB"/>
    <w:rsid w:val="000E4D2D"/>
    <w:rsid w:val="000E51DB"/>
    <w:rsid w:val="000E54D8"/>
    <w:rsid w:val="000E5B67"/>
    <w:rsid w:val="000E5C8C"/>
    <w:rsid w:val="000E6909"/>
    <w:rsid w:val="000F22E7"/>
    <w:rsid w:val="000F5E06"/>
    <w:rsid w:val="000F61CC"/>
    <w:rsid w:val="000F7998"/>
    <w:rsid w:val="000F7E43"/>
    <w:rsid w:val="000F7FF7"/>
    <w:rsid w:val="0010091B"/>
    <w:rsid w:val="00100DAF"/>
    <w:rsid w:val="001017F0"/>
    <w:rsid w:val="0010228F"/>
    <w:rsid w:val="00102849"/>
    <w:rsid w:val="0010285B"/>
    <w:rsid w:val="00110654"/>
    <w:rsid w:val="00115534"/>
    <w:rsid w:val="00120B91"/>
    <w:rsid w:val="001231D0"/>
    <w:rsid w:val="00124643"/>
    <w:rsid w:val="00125F73"/>
    <w:rsid w:val="001268E0"/>
    <w:rsid w:val="001273C6"/>
    <w:rsid w:val="0013084C"/>
    <w:rsid w:val="00131F53"/>
    <w:rsid w:val="00133A51"/>
    <w:rsid w:val="001357EC"/>
    <w:rsid w:val="00136976"/>
    <w:rsid w:val="001447E7"/>
    <w:rsid w:val="001448D6"/>
    <w:rsid w:val="00147D7D"/>
    <w:rsid w:val="0015193A"/>
    <w:rsid w:val="00155BC9"/>
    <w:rsid w:val="001579D7"/>
    <w:rsid w:val="00157BD8"/>
    <w:rsid w:val="00160B1C"/>
    <w:rsid w:val="001634BB"/>
    <w:rsid w:val="001666E6"/>
    <w:rsid w:val="00166AF3"/>
    <w:rsid w:val="00167FE4"/>
    <w:rsid w:val="001720C8"/>
    <w:rsid w:val="00174291"/>
    <w:rsid w:val="00174415"/>
    <w:rsid w:val="00174EFD"/>
    <w:rsid w:val="001751E7"/>
    <w:rsid w:val="001800D6"/>
    <w:rsid w:val="00180DB8"/>
    <w:rsid w:val="001833EC"/>
    <w:rsid w:val="00191339"/>
    <w:rsid w:val="00191BB5"/>
    <w:rsid w:val="001928A3"/>
    <w:rsid w:val="001A3C3E"/>
    <w:rsid w:val="001A42A6"/>
    <w:rsid w:val="001A484D"/>
    <w:rsid w:val="001A4A75"/>
    <w:rsid w:val="001A4F4F"/>
    <w:rsid w:val="001B2244"/>
    <w:rsid w:val="001B3515"/>
    <w:rsid w:val="001B3D7D"/>
    <w:rsid w:val="001B4D2A"/>
    <w:rsid w:val="001B5CCD"/>
    <w:rsid w:val="001C1B25"/>
    <w:rsid w:val="001C312B"/>
    <w:rsid w:val="001C4D25"/>
    <w:rsid w:val="001C6D14"/>
    <w:rsid w:val="001D2610"/>
    <w:rsid w:val="001D37CC"/>
    <w:rsid w:val="001D43A7"/>
    <w:rsid w:val="001E784C"/>
    <w:rsid w:val="001F16A9"/>
    <w:rsid w:val="001F1930"/>
    <w:rsid w:val="001F1BA3"/>
    <w:rsid w:val="001F3CDA"/>
    <w:rsid w:val="001F4BF1"/>
    <w:rsid w:val="001F6062"/>
    <w:rsid w:val="001F7D48"/>
    <w:rsid w:val="001F7EF9"/>
    <w:rsid w:val="00202F7B"/>
    <w:rsid w:val="00204501"/>
    <w:rsid w:val="002057AD"/>
    <w:rsid w:val="00205B60"/>
    <w:rsid w:val="00206511"/>
    <w:rsid w:val="00206CE6"/>
    <w:rsid w:val="00211979"/>
    <w:rsid w:val="00214678"/>
    <w:rsid w:val="00216E05"/>
    <w:rsid w:val="0021781D"/>
    <w:rsid w:val="002218D6"/>
    <w:rsid w:val="00223E61"/>
    <w:rsid w:val="00227059"/>
    <w:rsid w:val="00227442"/>
    <w:rsid w:val="00230425"/>
    <w:rsid w:val="002304CD"/>
    <w:rsid w:val="00230BF4"/>
    <w:rsid w:val="00230F33"/>
    <w:rsid w:val="00231DFC"/>
    <w:rsid w:val="00235701"/>
    <w:rsid w:val="0023610D"/>
    <w:rsid w:val="00241C47"/>
    <w:rsid w:val="002462D2"/>
    <w:rsid w:val="00247A9F"/>
    <w:rsid w:val="00252797"/>
    <w:rsid w:val="002552C8"/>
    <w:rsid w:val="00255524"/>
    <w:rsid w:val="002607BF"/>
    <w:rsid w:val="00261AF5"/>
    <w:rsid w:val="00261E29"/>
    <w:rsid w:val="0026218C"/>
    <w:rsid w:val="002630C9"/>
    <w:rsid w:val="00265705"/>
    <w:rsid w:val="002704CF"/>
    <w:rsid w:val="00271712"/>
    <w:rsid w:val="002729EF"/>
    <w:rsid w:val="00272D65"/>
    <w:rsid w:val="00274890"/>
    <w:rsid w:val="00274C4D"/>
    <w:rsid w:val="00274C93"/>
    <w:rsid w:val="00276AFC"/>
    <w:rsid w:val="002777C6"/>
    <w:rsid w:val="00277818"/>
    <w:rsid w:val="00277A3A"/>
    <w:rsid w:val="00277C87"/>
    <w:rsid w:val="0028067C"/>
    <w:rsid w:val="00280778"/>
    <w:rsid w:val="00281254"/>
    <w:rsid w:val="00283B06"/>
    <w:rsid w:val="00285036"/>
    <w:rsid w:val="00285310"/>
    <w:rsid w:val="0028550F"/>
    <w:rsid w:val="00286965"/>
    <w:rsid w:val="0029025A"/>
    <w:rsid w:val="00292C54"/>
    <w:rsid w:val="00292C92"/>
    <w:rsid w:val="00293EB2"/>
    <w:rsid w:val="00296587"/>
    <w:rsid w:val="002A09AE"/>
    <w:rsid w:val="002A126D"/>
    <w:rsid w:val="002A6172"/>
    <w:rsid w:val="002A6805"/>
    <w:rsid w:val="002A6DA2"/>
    <w:rsid w:val="002B00F9"/>
    <w:rsid w:val="002B48A3"/>
    <w:rsid w:val="002B4DDE"/>
    <w:rsid w:val="002B5E0E"/>
    <w:rsid w:val="002B761B"/>
    <w:rsid w:val="002B77F9"/>
    <w:rsid w:val="002C02F5"/>
    <w:rsid w:val="002C1A09"/>
    <w:rsid w:val="002C1DA4"/>
    <w:rsid w:val="002C20FF"/>
    <w:rsid w:val="002C38CB"/>
    <w:rsid w:val="002C5087"/>
    <w:rsid w:val="002D0383"/>
    <w:rsid w:val="002D138A"/>
    <w:rsid w:val="002D63FF"/>
    <w:rsid w:val="002D765A"/>
    <w:rsid w:val="002E25DA"/>
    <w:rsid w:val="002E425E"/>
    <w:rsid w:val="002E4E9A"/>
    <w:rsid w:val="002E53C4"/>
    <w:rsid w:val="002E6DA4"/>
    <w:rsid w:val="002F0BEF"/>
    <w:rsid w:val="002F1045"/>
    <w:rsid w:val="002F3F8B"/>
    <w:rsid w:val="002F6B5F"/>
    <w:rsid w:val="00300009"/>
    <w:rsid w:val="003003AE"/>
    <w:rsid w:val="003014AB"/>
    <w:rsid w:val="0030208D"/>
    <w:rsid w:val="00305691"/>
    <w:rsid w:val="0030576C"/>
    <w:rsid w:val="00307BD6"/>
    <w:rsid w:val="00307E26"/>
    <w:rsid w:val="003112FF"/>
    <w:rsid w:val="00312DC6"/>
    <w:rsid w:val="00317AF7"/>
    <w:rsid w:val="00321A7D"/>
    <w:rsid w:val="00321B5E"/>
    <w:rsid w:val="00322035"/>
    <w:rsid w:val="0032393F"/>
    <w:rsid w:val="0032420B"/>
    <w:rsid w:val="003246C0"/>
    <w:rsid w:val="003329FF"/>
    <w:rsid w:val="00334D29"/>
    <w:rsid w:val="00336EE4"/>
    <w:rsid w:val="00340AC3"/>
    <w:rsid w:val="00342690"/>
    <w:rsid w:val="00342D27"/>
    <w:rsid w:val="00343BBF"/>
    <w:rsid w:val="00343F03"/>
    <w:rsid w:val="003453BD"/>
    <w:rsid w:val="003454E7"/>
    <w:rsid w:val="003465E9"/>
    <w:rsid w:val="00351B2F"/>
    <w:rsid w:val="00352B27"/>
    <w:rsid w:val="00353F64"/>
    <w:rsid w:val="00356FCA"/>
    <w:rsid w:val="00365EAC"/>
    <w:rsid w:val="00370DEF"/>
    <w:rsid w:val="00372590"/>
    <w:rsid w:val="003758F2"/>
    <w:rsid w:val="00376D99"/>
    <w:rsid w:val="00376E51"/>
    <w:rsid w:val="003773BC"/>
    <w:rsid w:val="00382FCA"/>
    <w:rsid w:val="00384E8E"/>
    <w:rsid w:val="00385DC0"/>
    <w:rsid w:val="00390EAB"/>
    <w:rsid w:val="003916EF"/>
    <w:rsid w:val="003952B2"/>
    <w:rsid w:val="00395898"/>
    <w:rsid w:val="00395B60"/>
    <w:rsid w:val="00396CD3"/>
    <w:rsid w:val="00397614"/>
    <w:rsid w:val="003A3BA0"/>
    <w:rsid w:val="003A5E5C"/>
    <w:rsid w:val="003A5FB9"/>
    <w:rsid w:val="003B0176"/>
    <w:rsid w:val="003B01D0"/>
    <w:rsid w:val="003B0599"/>
    <w:rsid w:val="003B24F4"/>
    <w:rsid w:val="003B29AB"/>
    <w:rsid w:val="003B30F6"/>
    <w:rsid w:val="003B564F"/>
    <w:rsid w:val="003B572C"/>
    <w:rsid w:val="003C230E"/>
    <w:rsid w:val="003C5AFC"/>
    <w:rsid w:val="003D0B9E"/>
    <w:rsid w:val="003D3310"/>
    <w:rsid w:val="003D395C"/>
    <w:rsid w:val="003D6558"/>
    <w:rsid w:val="003D695A"/>
    <w:rsid w:val="003D74B7"/>
    <w:rsid w:val="003E0355"/>
    <w:rsid w:val="003E36CC"/>
    <w:rsid w:val="003E5F9B"/>
    <w:rsid w:val="003E60AA"/>
    <w:rsid w:val="003E6372"/>
    <w:rsid w:val="003E696F"/>
    <w:rsid w:val="003E7818"/>
    <w:rsid w:val="003E7C91"/>
    <w:rsid w:val="003F1917"/>
    <w:rsid w:val="003F33D2"/>
    <w:rsid w:val="003F424E"/>
    <w:rsid w:val="003F51B0"/>
    <w:rsid w:val="003F650C"/>
    <w:rsid w:val="003F69A2"/>
    <w:rsid w:val="004007D6"/>
    <w:rsid w:val="0040189B"/>
    <w:rsid w:val="004018EB"/>
    <w:rsid w:val="0040357A"/>
    <w:rsid w:val="004124B2"/>
    <w:rsid w:val="00413089"/>
    <w:rsid w:val="004138C8"/>
    <w:rsid w:val="00414533"/>
    <w:rsid w:val="00415FFE"/>
    <w:rsid w:val="00420B80"/>
    <w:rsid w:val="00425C6E"/>
    <w:rsid w:val="00427054"/>
    <w:rsid w:val="004306AD"/>
    <w:rsid w:val="00430735"/>
    <w:rsid w:val="0043401A"/>
    <w:rsid w:val="00435055"/>
    <w:rsid w:val="00442E7C"/>
    <w:rsid w:val="00444FF9"/>
    <w:rsid w:val="004463CE"/>
    <w:rsid w:val="00447802"/>
    <w:rsid w:val="00451B08"/>
    <w:rsid w:val="00454B86"/>
    <w:rsid w:val="00455AA5"/>
    <w:rsid w:val="004617EF"/>
    <w:rsid w:val="004642E2"/>
    <w:rsid w:val="00464606"/>
    <w:rsid w:val="00470393"/>
    <w:rsid w:val="004722C7"/>
    <w:rsid w:val="004813B6"/>
    <w:rsid w:val="00483262"/>
    <w:rsid w:val="00483438"/>
    <w:rsid w:val="0048371B"/>
    <w:rsid w:val="00484307"/>
    <w:rsid w:val="004843C4"/>
    <w:rsid w:val="00487BF7"/>
    <w:rsid w:val="00491086"/>
    <w:rsid w:val="004915CE"/>
    <w:rsid w:val="004919EF"/>
    <w:rsid w:val="00494502"/>
    <w:rsid w:val="00495B4A"/>
    <w:rsid w:val="00497C1D"/>
    <w:rsid w:val="004A11AF"/>
    <w:rsid w:val="004A236A"/>
    <w:rsid w:val="004A2911"/>
    <w:rsid w:val="004A526D"/>
    <w:rsid w:val="004A761D"/>
    <w:rsid w:val="004B24BC"/>
    <w:rsid w:val="004B2B21"/>
    <w:rsid w:val="004B4A50"/>
    <w:rsid w:val="004B5435"/>
    <w:rsid w:val="004B588E"/>
    <w:rsid w:val="004C5809"/>
    <w:rsid w:val="004D3F2E"/>
    <w:rsid w:val="004D6727"/>
    <w:rsid w:val="004D6879"/>
    <w:rsid w:val="004E0225"/>
    <w:rsid w:val="004E08B3"/>
    <w:rsid w:val="004E2B2A"/>
    <w:rsid w:val="004E45F4"/>
    <w:rsid w:val="004E5736"/>
    <w:rsid w:val="004E5A13"/>
    <w:rsid w:val="004E721D"/>
    <w:rsid w:val="004F3D34"/>
    <w:rsid w:val="004F5EAA"/>
    <w:rsid w:val="004F6C61"/>
    <w:rsid w:val="00501BC4"/>
    <w:rsid w:val="00501E31"/>
    <w:rsid w:val="005025F2"/>
    <w:rsid w:val="00503CA5"/>
    <w:rsid w:val="00504A53"/>
    <w:rsid w:val="00504D26"/>
    <w:rsid w:val="0050501C"/>
    <w:rsid w:val="0050698C"/>
    <w:rsid w:val="00507B16"/>
    <w:rsid w:val="0051166C"/>
    <w:rsid w:val="0051269A"/>
    <w:rsid w:val="005133CA"/>
    <w:rsid w:val="00516897"/>
    <w:rsid w:val="0052015B"/>
    <w:rsid w:val="00521181"/>
    <w:rsid w:val="00526027"/>
    <w:rsid w:val="005310AB"/>
    <w:rsid w:val="00531650"/>
    <w:rsid w:val="00531A46"/>
    <w:rsid w:val="00531D04"/>
    <w:rsid w:val="00531DB5"/>
    <w:rsid w:val="0053483C"/>
    <w:rsid w:val="00534A52"/>
    <w:rsid w:val="00540B1D"/>
    <w:rsid w:val="00544704"/>
    <w:rsid w:val="0054597D"/>
    <w:rsid w:val="00546CBD"/>
    <w:rsid w:val="00547680"/>
    <w:rsid w:val="00547BE1"/>
    <w:rsid w:val="00552D31"/>
    <w:rsid w:val="0055446E"/>
    <w:rsid w:val="00556640"/>
    <w:rsid w:val="00560A62"/>
    <w:rsid w:val="00563D94"/>
    <w:rsid w:val="00567FDB"/>
    <w:rsid w:val="00567FE5"/>
    <w:rsid w:val="00570587"/>
    <w:rsid w:val="00571354"/>
    <w:rsid w:val="00572A8E"/>
    <w:rsid w:val="00574DEA"/>
    <w:rsid w:val="005759F1"/>
    <w:rsid w:val="005767BA"/>
    <w:rsid w:val="00580C20"/>
    <w:rsid w:val="005903CE"/>
    <w:rsid w:val="00593286"/>
    <w:rsid w:val="005948DD"/>
    <w:rsid w:val="00595290"/>
    <w:rsid w:val="0059547E"/>
    <w:rsid w:val="00597D2C"/>
    <w:rsid w:val="005A1371"/>
    <w:rsid w:val="005A295D"/>
    <w:rsid w:val="005A2A95"/>
    <w:rsid w:val="005A739A"/>
    <w:rsid w:val="005B1354"/>
    <w:rsid w:val="005B16E2"/>
    <w:rsid w:val="005B25C6"/>
    <w:rsid w:val="005B4381"/>
    <w:rsid w:val="005B5AF2"/>
    <w:rsid w:val="005B6526"/>
    <w:rsid w:val="005B6CCC"/>
    <w:rsid w:val="005B7134"/>
    <w:rsid w:val="005C00CC"/>
    <w:rsid w:val="005C22E3"/>
    <w:rsid w:val="005C2922"/>
    <w:rsid w:val="005C34D4"/>
    <w:rsid w:val="005C3A8E"/>
    <w:rsid w:val="005C55A4"/>
    <w:rsid w:val="005C5FA1"/>
    <w:rsid w:val="005C7815"/>
    <w:rsid w:val="005C7D27"/>
    <w:rsid w:val="005D0719"/>
    <w:rsid w:val="005D20EF"/>
    <w:rsid w:val="005D5E68"/>
    <w:rsid w:val="005E1738"/>
    <w:rsid w:val="005E6403"/>
    <w:rsid w:val="005F122F"/>
    <w:rsid w:val="005F4B9D"/>
    <w:rsid w:val="005F592C"/>
    <w:rsid w:val="005F5DEF"/>
    <w:rsid w:val="005F640D"/>
    <w:rsid w:val="005F72ED"/>
    <w:rsid w:val="005F79C7"/>
    <w:rsid w:val="006010AF"/>
    <w:rsid w:val="00602322"/>
    <w:rsid w:val="0060470B"/>
    <w:rsid w:val="006048E7"/>
    <w:rsid w:val="00605050"/>
    <w:rsid w:val="00612BF9"/>
    <w:rsid w:val="00615CCF"/>
    <w:rsid w:val="0062017B"/>
    <w:rsid w:val="00620940"/>
    <w:rsid w:val="00621CDA"/>
    <w:rsid w:val="0062422F"/>
    <w:rsid w:val="00625662"/>
    <w:rsid w:val="00630D41"/>
    <w:rsid w:val="006319A4"/>
    <w:rsid w:val="00633210"/>
    <w:rsid w:val="00634A06"/>
    <w:rsid w:val="006372AB"/>
    <w:rsid w:val="006376FE"/>
    <w:rsid w:val="0064106F"/>
    <w:rsid w:val="00641D1B"/>
    <w:rsid w:val="006465C2"/>
    <w:rsid w:val="006529B2"/>
    <w:rsid w:val="00653456"/>
    <w:rsid w:val="006538C8"/>
    <w:rsid w:val="0065502A"/>
    <w:rsid w:val="006555DC"/>
    <w:rsid w:val="00655660"/>
    <w:rsid w:val="00655E85"/>
    <w:rsid w:val="00660100"/>
    <w:rsid w:val="0066030C"/>
    <w:rsid w:val="00660BAA"/>
    <w:rsid w:val="00663D8D"/>
    <w:rsid w:val="00664021"/>
    <w:rsid w:val="0066519C"/>
    <w:rsid w:val="006655B9"/>
    <w:rsid w:val="006706EB"/>
    <w:rsid w:val="00672B41"/>
    <w:rsid w:val="00674470"/>
    <w:rsid w:val="006744CD"/>
    <w:rsid w:val="0067586D"/>
    <w:rsid w:val="0068661F"/>
    <w:rsid w:val="00687BA5"/>
    <w:rsid w:val="006A070F"/>
    <w:rsid w:val="006A14D8"/>
    <w:rsid w:val="006A152E"/>
    <w:rsid w:val="006A18BC"/>
    <w:rsid w:val="006A3E8F"/>
    <w:rsid w:val="006A6715"/>
    <w:rsid w:val="006B0D52"/>
    <w:rsid w:val="006B30E2"/>
    <w:rsid w:val="006B3E0B"/>
    <w:rsid w:val="006B7BCA"/>
    <w:rsid w:val="006C05D9"/>
    <w:rsid w:val="006C06BD"/>
    <w:rsid w:val="006C1344"/>
    <w:rsid w:val="006C2B29"/>
    <w:rsid w:val="006C2BCF"/>
    <w:rsid w:val="006C2BDE"/>
    <w:rsid w:val="006C31DF"/>
    <w:rsid w:val="006C4B45"/>
    <w:rsid w:val="006C5F31"/>
    <w:rsid w:val="006C7B8F"/>
    <w:rsid w:val="006D2786"/>
    <w:rsid w:val="006D34FC"/>
    <w:rsid w:val="006D535E"/>
    <w:rsid w:val="006E12B9"/>
    <w:rsid w:val="006E2E31"/>
    <w:rsid w:val="006E70DD"/>
    <w:rsid w:val="006E7D31"/>
    <w:rsid w:val="006F052A"/>
    <w:rsid w:val="006F22F9"/>
    <w:rsid w:val="006F5A79"/>
    <w:rsid w:val="006F62DF"/>
    <w:rsid w:val="006F69AC"/>
    <w:rsid w:val="006F7981"/>
    <w:rsid w:val="00701497"/>
    <w:rsid w:val="00701986"/>
    <w:rsid w:val="007073F5"/>
    <w:rsid w:val="007134D2"/>
    <w:rsid w:val="00716240"/>
    <w:rsid w:val="007205EA"/>
    <w:rsid w:val="00720756"/>
    <w:rsid w:val="00723E1C"/>
    <w:rsid w:val="00724AFF"/>
    <w:rsid w:val="007272AC"/>
    <w:rsid w:val="00730388"/>
    <w:rsid w:val="00731656"/>
    <w:rsid w:val="007322CF"/>
    <w:rsid w:val="00733228"/>
    <w:rsid w:val="00735DB6"/>
    <w:rsid w:val="007437AB"/>
    <w:rsid w:val="00743996"/>
    <w:rsid w:val="0075004B"/>
    <w:rsid w:val="00750BF9"/>
    <w:rsid w:val="00751D0C"/>
    <w:rsid w:val="00752A4B"/>
    <w:rsid w:val="00753FDB"/>
    <w:rsid w:val="00756BAE"/>
    <w:rsid w:val="0076234E"/>
    <w:rsid w:val="0076431F"/>
    <w:rsid w:val="007705D6"/>
    <w:rsid w:val="00770D25"/>
    <w:rsid w:val="007745F3"/>
    <w:rsid w:val="00774DB5"/>
    <w:rsid w:val="00775FEB"/>
    <w:rsid w:val="00776D3B"/>
    <w:rsid w:val="00782FB7"/>
    <w:rsid w:val="00783048"/>
    <w:rsid w:val="0078420D"/>
    <w:rsid w:val="0078714B"/>
    <w:rsid w:val="007871D6"/>
    <w:rsid w:val="0078790D"/>
    <w:rsid w:val="00790FEB"/>
    <w:rsid w:val="00793A11"/>
    <w:rsid w:val="00794A82"/>
    <w:rsid w:val="00797CA0"/>
    <w:rsid w:val="007A25EF"/>
    <w:rsid w:val="007A2D2A"/>
    <w:rsid w:val="007A5A71"/>
    <w:rsid w:val="007A7CA3"/>
    <w:rsid w:val="007B0B3F"/>
    <w:rsid w:val="007B148B"/>
    <w:rsid w:val="007B51E8"/>
    <w:rsid w:val="007B610E"/>
    <w:rsid w:val="007B7D4A"/>
    <w:rsid w:val="007C09C4"/>
    <w:rsid w:val="007C1B6E"/>
    <w:rsid w:val="007C2893"/>
    <w:rsid w:val="007C2BFE"/>
    <w:rsid w:val="007C4E28"/>
    <w:rsid w:val="007C57F5"/>
    <w:rsid w:val="007C73EC"/>
    <w:rsid w:val="007C7861"/>
    <w:rsid w:val="007D2AA5"/>
    <w:rsid w:val="007D603C"/>
    <w:rsid w:val="007D71FC"/>
    <w:rsid w:val="007E1871"/>
    <w:rsid w:val="007E1A73"/>
    <w:rsid w:val="007E2687"/>
    <w:rsid w:val="007E5403"/>
    <w:rsid w:val="007E5AF9"/>
    <w:rsid w:val="007E6B84"/>
    <w:rsid w:val="00801C36"/>
    <w:rsid w:val="00801CE2"/>
    <w:rsid w:val="00803223"/>
    <w:rsid w:val="008035A0"/>
    <w:rsid w:val="008035EF"/>
    <w:rsid w:val="00803DA4"/>
    <w:rsid w:val="00804DB5"/>
    <w:rsid w:val="00805ADD"/>
    <w:rsid w:val="00807121"/>
    <w:rsid w:val="00810C4A"/>
    <w:rsid w:val="0081131C"/>
    <w:rsid w:val="008113EA"/>
    <w:rsid w:val="00811EFB"/>
    <w:rsid w:val="00812C59"/>
    <w:rsid w:val="00814AD3"/>
    <w:rsid w:val="00817437"/>
    <w:rsid w:val="00821D10"/>
    <w:rsid w:val="008224B2"/>
    <w:rsid w:val="00825860"/>
    <w:rsid w:val="00825EBD"/>
    <w:rsid w:val="00831E6A"/>
    <w:rsid w:val="008322D6"/>
    <w:rsid w:val="008339A5"/>
    <w:rsid w:val="0084031E"/>
    <w:rsid w:val="00842AF5"/>
    <w:rsid w:val="00844AA2"/>
    <w:rsid w:val="00847496"/>
    <w:rsid w:val="0085005E"/>
    <w:rsid w:val="008503DC"/>
    <w:rsid w:val="00850526"/>
    <w:rsid w:val="00854CEE"/>
    <w:rsid w:val="00860D56"/>
    <w:rsid w:val="008719C0"/>
    <w:rsid w:val="00873920"/>
    <w:rsid w:val="00873A9F"/>
    <w:rsid w:val="0087562D"/>
    <w:rsid w:val="00875709"/>
    <w:rsid w:val="00875E6C"/>
    <w:rsid w:val="008766C3"/>
    <w:rsid w:val="00880AC0"/>
    <w:rsid w:val="00880B3F"/>
    <w:rsid w:val="00883345"/>
    <w:rsid w:val="00883634"/>
    <w:rsid w:val="00884142"/>
    <w:rsid w:val="0088732E"/>
    <w:rsid w:val="00891610"/>
    <w:rsid w:val="008924DB"/>
    <w:rsid w:val="008935B0"/>
    <w:rsid w:val="00893C7F"/>
    <w:rsid w:val="008968F9"/>
    <w:rsid w:val="008A19CA"/>
    <w:rsid w:val="008A3210"/>
    <w:rsid w:val="008A56D4"/>
    <w:rsid w:val="008B0EFE"/>
    <w:rsid w:val="008B2920"/>
    <w:rsid w:val="008B5807"/>
    <w:rsid w:val="008B6839"/>
    <w:rsid w:val="008C1B95"/>
    <w:rsid w:val="008C249F"/>
    <w:rsid w:val="008C57BD"/>
    <w:rsid w:val="008C67C2"/>
    <w:rsid w:val="008C6AE6"/>
    <w:rsid w:val="008D2F30"/>
    <w:rsid w:val="008D7A3A"/>
    <w:rsid w:val="008E0E58"/>
    <w:rsid w:val="008E2CC0"/>
    <w:rsid w:val="008E4882"/>
    <w:rsid w:val="008E4F08"/>
    <w:rsid w:val="008F0533"/>
    <w:rsid w:val="00902401"/>
    <w:rsid w:val="009107EB"/>
    <w:rsid w:val="00911941"/>
    <w:rsid w:val="009132B1"/>
    <w:rsid w:val="00914250"/>
    <w:rsid w:val="00916186"/>
    <w:rsid w:val="00921CFF"/>
    <w:rsid w:val="009232BB"/>
    <w:rsid w:val="0092753F"/>
    <w:rsid w:val="00933E25"/>
    <w:rsid w:val="00934B9A"/>
    <w:rsid w:val="00943E9E"/>
    <w:rsid w:val="0094459F"/>
    <w:rsid w:val="00945BC7"/>
    <w:rsid w:val="00945FE9"/>
    <w:rsid w:val="009461C4"/>
    <w:rsid w:val="00946497"/>
    <w:rsid w:val="00947C77"/>
    <w:rsid w:val="00953B00"/>
    <w:rsid w:val="00953E6E"/>
    <w:rsid w:val="00954BF7"/>
    <w:rsid w:val="0095737C"/>
    <w:rsid w:val="00957C7F"/>
    <w:rsid w:val="00962489"/>
    <w:rsid w:val="009710B7"/>
    <w:rsid w:val="00972CBE"/>
    <w:rsid w:val="00972F16"/>
    <w:rsid w:val="00973BC9"/>
    <w:rsid w:val="00974D3D"/>
    <w:rsid w:val="00975461"/>
    <w:rsid w:val="00975D37"/>
    <w:rsid w:val="00982357"/>
    <w:rsid w:val="0098350A"/>
    <w:rsid w:val="00983F50"/>
    <w:rsid w:val="0098495F"/>
    <w:rsid w:val="00985B52"/>
    <w:rsid w:val="00985BDF"/>
    <w:rsid w:val="009939CE"/>
    <w:rsid w:val="00994419"/>
    <w:rsid w:val="009965D4"/>
    <w:rsid w:val="00997469"/>
    <w:rsid w:val="00997630"/>
    <w:rsid w:val="009979AF"/>
    <w:rsid w:val="009A01A1"/>
    <w:rsid w:val="009A0AB8"/>
    <w:rsid w:val="009A1014"/>
    <w:rsid w:val="009A18CA"/>
    <w:rsid w:val="009A47CC"/>
    <w:rsid w:val="009A64CC"/>
    <w:rsid w:val="009B3D44"/>
    <w:rsid w:val="009B55B9"/>
    <w:rsid w:val="009C0F15"/>
    <w:rsid w:val="009C364C"/>
    <w:rsid w:val="009C567F"/>
    <w:rsid w:val="009C6FF9"/>
    <w:rsid w:val="009D13EB"/>
    <w:rsid w:val="009D1889"/>
    <w:rsid w:val="009D4707"/>
    <w:rsid w:val="009D47A4"/>
    <w:rsid w:val="009D6B29"/>
    <w:rsid w:val="009E357C"/>
    <w:rsid w:val="009E3C9D"/>
    <w:rsid w:val="009E3F4D"/>
    <w:rsid w:val="009E6007"/>
    <w:rsid w:val="009E6D7A"/>
    <w:rsid w:val="009F08E1"/>
    <w:rsid w:val="009F2167"/>
    <w:rsid w:val="009F402B"/>
    <w:rsid w:val="009F76DE"/>
    <w:rsid w:val="00A01AAD"/>
    <w:rsid w:val="00A01BAE"/>
    <w:rsid w:val="00A12286"/>
    <w:rsid w:val="00A15C21"/>
    <w:rsid w:val="00A20CE1"/>
    <w:rsid w:val="00A23005"/>
    <w:rsid w:val="00A24AA7"/>
    <w:rsid w:val="00A32A5B"/>
    <w:rsid w:val="00A41315"/>
    <w:rsid w:val="00A42B16"/>
    <w:rsid w:val="00A42D74"/>
    <w:rsid w:val="00A44BCF"/>
    <w:rsid w:val="00A45E55"/>
    <w:rsid w:val="00A460A9"/>
    <w:rsid w:val="00A467A4"/>
    <w:rsid w:val="00A5047B"/>
    <w:rsid w:val="00A53AA2"/>
    <w:rsid w:val="00A55780"/>
    <w:rsid w:val="00A56C46"/>
    <w:rsid w:val="00A6140F"/>
    <w:rsid w:val="00A6600A"/>
    <w:rsid w:val="00A662BC"/>
    <w:rsid w:val="00A663E3"/>
    <w:rsid w:val="00A72EF9"/>
    <w:rsid w:val="00A75751"/>
    <w:rsid w:val="00A75E5D"/>
    <w:rsid w:val="00A77079"/>
    <w:rsid w:val="00A82B77"/>
    <w:rsid w:val="00A82D8D"/>
    <w:rsid w:val="00A833EF"/>
    <w:rsid w:val="00A8401D"/>
    <w:rsid w:val="00A84B29"/>
    <w:rsid w:val="00A87434"/>
    <w:rsid w:val="00A9008E"/>
    <w:rsid w:val="00A9135E"/>
    <w:rsid w:val="00A91FB1"/>
    <w:rsid w:val="00A92B7B"/>
    <w:rsid w:val="00A934FF"/>
    <w:rsid w:val="00A95066"/>
    <w:rsid w:val="00A97AA4"/>
    <w:rsid w:val="00AA0B2C"/>
    <w:rsid w:val="00AA0BB7"/>
    <w:rsid w:val="00AA0E1B"/>
    <w:rsid w:val="00AA2C88"/>
    <w:rsid w:val="00AA47D5"/>
    <w:rsid w:val="00AA5384"/>
    <w:rsid w:val="00AA571D"/>
    <w:rsid w:val="00AA597A"/>
    <w:rsid w:val="00AA60CE"/>
    <w:rsid w:val="00AA72B4"/>
    <w:rsid w:val="00AA7832"/>
    <w:rsid w:val="00AB027E"/>
    <w:rsid w:val="00AB623F"/>
    <w:rsid w:val="00AB6ED6"/>
    <w:rsid w:val="00AC1330"/>
    <w:rsid w:val="00AC2A6D"/>
    <w:rsid w:val="00AC36EF"/>
    <w:rsid w:val="00AC3FBC"/>
    <w:rsid w:val="00AC45E0"/>
    <w:rsid w:val="00AC61E5"/>
    <w:rsid w:val="00AC6392"/>
    <w:rsid w:val="00AD0912"/>
    <w:rsid w:val="00AD14FA"/>
    <w:rsid w:val="00AD16E9"/>
    <w:rsid w:val="00AD1794"/>
    <w:rsid w:val="00AD4B5F"/>
    <w:rsid w:val="00AD6710"/>
    <w:rsid w:val="00AD7C5D"/>
    <w:rsid w:val="00AE05DE"/>
    <w:rsid w:val="00AE1537"/>
    <w:rsid w:val="00AE46C4"/>
    <w:rsid w:val="00AF23CC"/>
    <w:rsid w:val="00AF5BB5"/>
    <w:rsid w:val="00AF5FBD"/>
    <w:rsid w:val="00AF63ED"/>
    <w:rsid w:val="00AF7270"/>
    <w:rsid w:val="00AF7677"/>
    <w:rsid w:val="00AF7DEB"/>
    <w:rsid w:val="00B00E46"/>
    <w:rsid w:val="00B0132C"/>
    <w:rsid w:val="00B01704"/>
    <w:rsid w:val="00B03482"/>
    <w:rsid w:val="00B1084D"/>
    <w:rsid w:val="00B10F92"/>
    <w:rsid w:val="00B12B4F"/>
    <w:rsid w:val="00B14CE3"/>
    <w:rsid w:val="00B15FE0"/>
    <w:rsid w:val="00B174C7"/>
    <w:rsid w:val="00B178F5"/>
    <w:rsid w:val="00B21A42"/>
    <w:rsid w:val="00B21F29"/>
    <w:rsid w:val="00B23D6B"/>
    <w:rsid w:val="00B2654A"/>
    <w:rsid w:val="00B27E90"/>
    <w:rsid w:val="00B31A3D"/>
    <w:rsid w:val="00B32674"/>
    <w:rsid w:val="00B353E5"/>
    <w:rsid w:val="00B35A0A"/>
    <w:rsid w:val="00B35BB7"/>
    <w:rsid w:val="00B35BEF"/>
    <w:rsid w:val="00B35D59"/>
    <w:rsid w:val="00B36263"/>
    <w:rsid w:val="00B4082F"/>
    <w:rsid w:val="00B40DF7"/>
    <w:rsid w:val="00B417EE"/>
    <w:rsid w:val="00B41E3C"/>
    <w:rsid w:val="00B41EBA"/>
    <w:rsid w:val="00B42B36"/>
    <w:rsid w:val="00B50BDF"/>
    <w:rsid w:val="00B521B5"/>
    <w:rsid w:val="00B54377"/>
    <w:rsid w:val="00B5547C"/>
    <w:rsid w:val="00B60FB9"/>
    <w:rsid w:val="00B61952"/>
    <w:rsid w:val="00B626CB"/>
    <w:rsid w:val="00B642BB"/>
    <w:rsid w:val="00B65E12"/>
    <w:rsid w:val="00B67F8F"/>
    <w:rsid w:val="00B70E8A"/>
    <w:rsid w:val="00B71C18"/>
    <w:rsid w:val="00B71DB4"/>
    <w:rsid w:val="00B72C7E"/>
    <w:rsid w:val="00B740B1"/>
    <w:rsid w:val="00B74669"/>
    <w:rsid w:val="00B75A20"/>
    <w:rsid w:val="00B76BEE"/>
    <w:rsid w:val="00B8062B"/>
    <w:rsid w:val="00B81965"/>
    <w:rsid w:val="00B82261"/>
    <w:rsid w:val="00B869DB"/>
    <w:rsid w:val="00B86E04"/>
    <w:rsid w:val="00B9406C"/>
    <w:rsid w:val="00B9539E"/>
    <w:rsid w:val="00B95B8F"/>
    <w:rsid w:val="00B95CEA"/>
    <w:rsid w:val="00BA16B9"/>
    <w:rsid w:val="00BA4050"/>
    <w:rsid w:val="00BA6846"/>
    <w:rsid w:val="00BB0356"/>
    <w:rsid w:val="00BB6EAF"/>
    <w:rsid w:val="00BC2100"/>
    <w:rsid w:val="00BC563A"/>
    <w:rsid w:val="00BD3EC4"/>
    <w:rsid w:val="00BD53A1"/>
    <w:rsid w:val="00BD58B0"/>
    <w:rsid w:val="00BD5FA7"/>
    <w:rsid w:val="00BD6CC5"/>
    <w:rsid w:val="00BD790B"/>
    <w:rsid w:val="00BE126F"/>
    <w:rsid w:val="00BE5709"/>
    <w:rsid w:val="00BF0B2B"/>
    <w:rsid w:val="00BF512C"/>
    <w:rsid w:val="00BF5230"/>
    <w:rsid w:val="00BF6DF3"/>
    <w:rsid w:val="00BF7355"/>
    <w:rsid w:val="00C0303E"/>
    <w:rsid w:val="00C057C2"/>
    <w:rsid w:val="00C078AF"/>
    <w:rsid w:val="00C07D11"/>
    <w:rsid w:val="00C105BC"/>
    <w:rsid w:val="00C11B5F"/>
    <w:rsid w:val="00C134C5"/>
    <w:rsid w:val="00C14CC7"/>
    <w:rsid w:val="00C151CD"/>
    <w:rsid w:val="00C21803"/>
    <w:rsid w:val="00C21DCE"/>
    <w:rsid w:val="00C22D60"/>
    <w:rsid w:val="00C23F3F"/>
    <w:rsid w:val="00C2421E"/>
    <w:rsid w:val="00C25415"/>
    <w:rsid w:val="00C30027"/>
    <w:rsid w:val="00C30530"/>
    <w:rsid w:val="00C31040"/>
    <w:rsid w:val="00C31A8D"/>
    <w:rsid w:val="00C34826"/>
    <w:rsid w:val="00C348EF"/>
    <w:rsid w:val="00C361B4"/>
    <w:rsid w:val="00C37795"/>
    <w:rsid w:val="00C37EDC"/>
    <w:rsid w:val="00C40C60"/>
    <w:rsid w:val="00C42E1A"/>
    <w:rsid w:val="00C438BD"/>
    <w:rsid w:val="00C44BE9"/>
    <w:rsid w:val="00C502A9"/>
    <w:rsid w:val="00C51F4B"/>
    <w:rsid w:val="00C555D8"/>
    <w:rsid w:val="00C560F9"/>
    <w:rsid w:val="00C565E7"/>
    <w:rsid w:val="00C57B7F"/>
    <w:rsid w:val="00C604A4"/>
    <w:rsid w:val="00C61E84"/>
    <w:rsid w:val="00C62D6D"/>
    <w:rsid w:val="00C64520"/>
    <w:rsid w:val="00C6546E"/>
    <w:rsid w:val="00C659E3"/>
    <w:rsid w:val="00C70F29"/>
    <w:rsid w:val="00C73DC0"/>
    <w:rsid w:val="00C76966"/>
    <w:rsid w:val="00C8116F"/>
    <w:rsid w:val="00C825BD"/>
    <w:rsid w:val="00C834A0"/>
    <w:rsid w:val="00C839D6"/>
    <w:rsid w:val="00C83CE0"/>
    <w:rsid w:val="00C845E0"/>
    <w:rsid w:val="00C8539A"/>
    <w:rsid w:val="00C87CAD"/>
    <w:rsid w:val="00C87EFE"/>
    <w:rsid w:val="00C9084F"/>
    <w:rsid w:val="00C921AD"/>
    <w:rsid w:val="00C92333"/>
    <w:rsid w:val="00C94C8A"/>
    <w:rsid w:val="00C97670"/>
    <w:rsid w:val="00CA2F75"/>
    <w:rsid w:val="00CA63B9"/>
    <w:rsid w:val="00CA6903"/>
    <w:rsid w:val="00CA76EA"/>
    <w:rsid w:val="00CA7DC8"/>
    <w:rsid w:val="00CB27F8"/>
    <w:rsid w:val="00CB31B7"/>
    <w:rsid w:val="00CB4448"/>
    <w:rsid w:val="00CB48D1"/>
    <w:rsid w:val="00CC061D"/>
    <w:rsid w:val="00CC06CD"/>
    <w:rsid w:val="00CC57D8"/>
    <w:rsid w:val="00CC6358"/>
    <w:rsid w:val="00CD6A4F"/>
    <w:rsid w:val="00CD6F8B"/>
    <w:rsid w:val="00CE0134"/>
    <w:rsid w:val="00CE0728"/>
    <w:rsid w:val="00CE0F53"/>
    <w:rsid w:val="00CE57DA"/>
    <w:rsid w:val="00CE5C5F"/>
    <w:rsid w:val="00CE5FF2"/>
    <w:rsid w:val="00CF07EB"/>
    <w:rsid w:val="00CF0B49"/>
    <w:rsid w:val="00CF1BC3"/>
    <w:rsid w:val="00CF27B5"/>
    <w:rsid w:val="00CF3325"/>
    <w:rsid w:val="00CF4EC3"/>
    <w:rsid w:val="00CF52B4"/>
    <w:rsid w:val="00CF7CF1"/>
    <w:rsid w:val="00D0425B"/>
    <w:rsid w:val="00D05A67"/>
    <w:rsid w:val="00D10052"/>
    <w:rsid w:val="00D132D6"/>
    <w:rsid w:val="00D14394"/>
    <w:rsid w:val="00D16381"/>
    <w:rsid w:val="00D17E00"/>
    <w:rsid w:val="00D2073C"/>
    <w:rsid w:val="00D21939"/>
    <w:rsid w:val="00D222CF"/>
    <w:rsid w:val="00D22786"/>
    <w:rsid w:val="00D2406F"/>
    <w:rsid w:val="00D248AE"/>
    <w:rsid w:val="00D30BF0"/>
    <w:rsid w:val="00D312F6"/>
    <w:rsid w:val="00D32EFB"/>
    <w:rsid w:val="00D33E8F"/>
    <w:rsid w:val="00D34370"/>
    <w:rsid w:val="00D34A23"/>
    <w:rsid w:val="00D36DFA"/>
    <w:rsid w:val="00D40C4E"/>
    <w:rsid w:val="00D4266E"/>
    <w:rsid w:val="00D50D65"/>
    <w:rsid w:val="00D51F49"/>
    <w:rsid w:val="00D52CF3"/>
    <w:rsid w:val="00D54B5E"/>
    <w:rsid w:val="00D54BF1"/>
    <w:rsid w:val="00D55195"/>
    <w:rsid w:val="00D63CE1"/>
    <w:rsid w:val="00D6586A"/>
    <w:rsid w:val="00D66141"/>
    <w:rsid w:val="00D708EC"/>
    <w:rsid w:val="00D71E1D"/>
    <w:rsid w:val="00D81B89"/>
    <w:rsid w:val="00D871B9"/>
    <w:rsid w:val="00D877FE"/>
    <w:rsid w:val="00D90271"/>
    <w:rsid w:val="00D903DE"/>
    <w:rsid w:val="00D91AE4"/>
    <w:rsid w:val="00D93FA3"/>
    <w:rsid w:val="00DA00DD"/>
    <w:rsid w:val="00DA2865"/>
    <w:rsid w:val="00DA3B1A"/>
    <w:rsid w:val="00DA4B66"/>
    <w:rsid w:val="00DA6FD7"/>
    <w:rsid w:val="00DB09A7"/>
    <w:rsid w:val="00DB1BA9"/>
    <w:rsid w:val="00DB2458"/>
    <w:rsid w:val="00DB2A24"/>
    <w:rsid w:val="00DB4FB6"/>
    <w:rsid w:val="00DC28A9"/>
    <w:rsid w:val="00DC3A1A"/>
    <w:rsid w:val="00DC70F3"/>
    <w:rsid w:val="00DC7777"/>
    <w:rsid w:val="00DD2780"/>
    <w:rsid w:val="00DD2B84"/>
    <w:rsid w:val="00DD5616"/>
    <w:rsid w:val="00DD6931"/>
    <w:rsid w:val="00DD69A9"/>
    <w:rsid w:val="00DE3417"/>
    <w:rsid w:val="00DE7584"/>
    <w:rsid w:val="00DF549D"/>
    <w:rsid w:val="00DF5B27"/>
    <w:rsid w:val="00E00E07"/>
    <w:rsid w:val="00E00F5A"/>
    <w:rsid w:val="00E01E06"/>
    <w:rsid w:val="00E04EBE"/>
    <w:rsid w:val="00E051CA"/>
    <w:rsid w:val="00E06D99"/>
    <w:rsid w:val="00E22564"/>
    <w:rsid w:val="00E226F4"/>
    <w:rsid w:val="00E24765"/>
    <w:rsid w:val="00E2630C"/>
    <w:rsid w:val="00E2745B"/>
    <w:rsid w:val="00E30565"/>
    <w:rsid w:val="00E35664"/>
    <w:rsid w:val="00E42D08"/>
    <w:rsid w:val="00E431E1"/>
    <w:rsid w:val="00E441E9"/>
    <w:rsid w:val="00E505A1"/>
    <w:rsid w:val="00E54997"/>
    <w:rsid w:val="00E56DC5"/>
    <w:rsid w:val="00E575DB"/>
    <w:rsid w:val="00E61182"/>
    <w:rsid w:val="00E65D5A"/>
    <w:rsid w:val="00E74A56"/>
    <w:rsid w:val="00E76D65"/>
    <w:rsid w:val="00E76D78"/>
    <w:rsid w:val="00E778C9"/>
    <w:rsid w:val="00E86575"/>
    <w:rsid w:val="00E91A52"/>
    <w:rsid w:val="00E91EDB"/>
    <w:rsid w:val="00E94B61"/>
    <w:rsid w:val="00E95151"/>
    <w:rsid w:val="00E96DC0"/>
    <w:rsid w:val="00E97201"/>
    <w:rsid w:val="00E97F9E"/>
    <w:rsid w:val="00EA0DB4"/>
    <w:rsid w:val="00EA5577"/>
    <w:rsid w:val="00EA5617"/>
    <w:rsid w:val="00EA6423"/>
    <w:rsid w:val="00EB0FD7"/>
    <w:rsid w:val="00EB1901"/>
    <w:rsid w:val="00EB4D90"/>
    <w:rsid w:val="00EB513C"/>
    <w:rsid w:val="00EB76C2"/>
    <w:rsid w:val="00EB7C63"/>
    <w:rsid w:val="00EC0E87"/>
    <w:rsid w:val="00EC1158"/>
    <w:rsid w:val="00EC4A87"/>
    <w:rsid w:val="00ED0FFF"/>
    <w:rsid w:val="00ED1603"/>
    <w:rsid w:val="00ED2F2F"/>
    <w:rsid w:val="00ED45B4"/>
    <w:rsid w:val="00ED4F50"/>
    <w:rsid w:val="00ED7031"/>
    <w:rsid w:val="00EE1AC6"/>
    <w:rsid w:val="00EE372C"/>
    <w:rsid w:val="00EE381D"/>
    <w:rsid w:val="00EE5A5B"/>
    <w:rsid w:val="00EF112A"/>
    <w:rsid w:val="00EF156E"/>
    <w:rsid w:val="00EF221C"/>
    <w:rsid w:val="00EF2821"/>
    <w:rsid w:val="00EF3F34"/>
    <w:rsid w:val="00EF5065"/>
    <w:rsid w:val="00F03AF5"/>
    <w:rsid w:val="00F10CD8"/>
    <w:rsid w:val="00F110EF"/>
    <w:rsid w:val="00F11952"/>
    <w:rsid w:val="00F11EAD"/>
    <w:rsid w:val="00F136D9"/>
    <w:rsid w:val="00F13C9D"/>
    <w:rsid w:val="00F14407"/>
    <w:rsid w:val="00F20752"/>
    <w:rsid w:val="00F2167C"/>
    <w:rsid w:val="00F244E8"/>
    <w:rsid w:val="00F25522"/>
    <w:rsid w:val="00F25F39"/>
    <w:rsid w:val="00F33EAC"/>
    <w:rsid w:val="00F406B1"/>
    <w:rsid w:val="00F4495C"/>
    <w:rsid w:val="00F44B34"/>
    <w:rsid w:val="00F467B4"/>
    <w:rsid w:val="00F53809"/>
    <w:rsid w:val="00F54592"/>
    <w:rsid w:val="00F55D59"/>
    <w:rsid w:val="00F56CB6"/>
    <w:rsid w:val="00F602F9"/>
    <w:rsid w:val="00F611BB"/>
    <w:rsid w:val="00F6277D"/>
    <w:rsid w:val="00F65397"/>
    <w:rsid w:val="00F71B81"/>
    <w:rsid w:val="00F71E1A"/>
    <w:rsid w:val="00F7293A"/>
    <w:rsid w:val="00F76BB1"/>
    <w:rsid w:val="00F81010"/>
    <w:rsid w:val="00F81246"/>
    <w:rsid w:val="00F839CB"/>
    <w:rsid w:val="00F86116"/>
    <w:rsid w:val="00F87741"/>
    <w:rsid w:val="00F87EEF"/>
    <w:rsid w:val="00F90686"/>
    <w:rsid w:val="00F91560"/>
    <w:rsid w:val="00F91F3B"/>
    <w:rsid w:val="00F93018"/>
    <w:rsid w:val="00F95A8D"/>
    <w:rsid w:val="00F96960"/>
    <w:rsid w:val="00FA0883"/>
    <w:rsid w:val="00FA09D6"/>
    <w:rsid w:val="00FA0E69"/>
    <w:rsid w:val="00FA5551"/>
    <w:rsid w:val="00FA7BCA"/>
    <w:rsid w:val="00FB0EE0"/>
    <w:rsid w:val="00FB18DC"/>
    <w:rsid w:val="00FB1B15"/>
    <w:rsid w:val="00FB2B50"/>
    <w:rsid w:val="00FB5026"/>
    <w:rsid w:val="00FB5132"/>
    <w:rsid w:val="00FB65BA"/>
    <w:rsid w:val="00FB69AA"/>
    <w:rsid w:val="00FC18AC"/>
    <w:rsid w:val="00FC6754"/>
    <w:rsid w:val="00FC78DC"/>
    <w:rsid w:val="00FC7E65"/>
    <w:rsid w:val="00FD2575"/>
    <w:rsid w:val="00FD27CE"/>
    <w:rsid w:val="00FD3F45"/>
    <w:rsid w:val="00FD4683"/>
    <w:rsid w:val="00FE3FC4"/>
    <w:rsid w:val="00FE5887"/>
    <w:rsid w:val="00FE699F"/>
    <w:rsid w:val="00FF29DA"/>
    <w:rsid w:val="00FF46C2"/>
    <w:rsid w:val="00FF6A48"/>
    <w:rsid w:val="02B77C0F"/>
    <w:rsid w:val="03284DA0"/>
    <w:rsid w:val="05ED35C6"/>
    <w:rsid w:val="08720F75"/>
    <w:rsid w:val="0A762E91"/>
    <w:rsid w:val="0A87762F"/>
    <w:rsid w:val="0ADA341F"/>
    <w:rsid w:val="0B7D1DE4"/>
    <w:rsid w:val="0BF16C73"/>
    <w:rsid w:val="0C126BE9"/>
    <w:rsid w:val="0C43738F"/>
    <w:rsid w:val="0D74671A"/>
    <w:rsid w:val="0E611762"/>
    <w:rsid w:val="0F234C69"/>
    <w:rsid w:val="112934B3"/>
    <w:rsid w:val="12811721"/>
    <w:rsid w:val="13DE2DE3"/>
    <w:rsid w:val="15C466CA"/>
    <w:rsid w:val="16024B03"/>
    <w:rsid w:val="19A32B32"/>
    <w:rsid w:val="19B64544"/>
    <w:rsid w:val="1B3F6F7E"/>
    <w:rsid w:val="1C0C0F5F"/>
    <w:rsid w:val="1D5D08F7"/>
    <w:rsid w:val="1F6E56FD"/>
    <w:rsid w:val="2086658C"/>
    <w:rsid w:val="20B97465"/>
    <w:rsid w:val="22794E74"/>
    <w:rsid w:val="229A3C77"/>
    <w:rsid w:val="25053989"/>
    <w:rsid w:val="25A57FCF"/>
    <w:rsid w:val="25AA14B5"/>
    <w:rsid w:val="263A2B77"/>
    <w:rsid w:val="2BF5008F"/>
    <w:rsid w:val="2C4A0E65"/>
    <w:rsid w:val="2E2E2FB7"/>
    <w:rsid w:val="2F854E58"/>
    <w:rsid w:val="30A04894"/>
    <w:rsid w:val="316F0A25"/>
    <w:rsid w:val="32322810"/>
    <w:rsid w:val="37B82FF2"/>
    <w:rsid w:val="37F25055"/>
    <w:rsid w:val="3B15588E"/>
    <w:rsid w:val="3BBC42F8"/>
    <w:rsid w:val="3DFF813A"/>
    <w:rsid w:val="3E1E09BD"/>
    <w:rsid w:val="3E890F16"/>
    <w:rsid w:val="466E72AE"/>
    <w:rsid w:val="48B536E9"/>
    <w:rsid w:val="4B562725"/>
    <w:rsid w:val="4B700C5B"/>
    <w:rsid w:val="4FF0236A"/>
    <w:rsid w:val="501D04CE"/>
    <w:rsid w:val="52402DA2"/>
    <w:rsid w:val="53BAD630"/>
    <w:rsid w:val="53D77AC9"/>
    <w:rsid w:val="56FD9F6E"/>
    <w:rsid w:val="57E735D4"/>
    <w:rsid w:val="5B084A0C"/>
    <w:rsid w:val="5B775B3A"/>
    <w:rsid w:val="5BBE2481"/>
    <w:rsid w:val="5E779525"/>
    <w:rsid w:val="5F9FE0AE"/>
    <w:rsid w:val="6043717C"/>
    <w:rsid w:val="61BA3FEE"/>
    <w:rsid w:val="6303037E"/>
    <w:rsid w:val="651D5D69"/>
    <w:rsid w:val="65B03CD6"/>
    <w:rsid w:val="66BA2932"/>
    <w:rsid w:val="68D42D08"/>
    <w:rsid w:val="6B2343A2"/>
    <w:rsid w:val="6D090192"/>
    <w:rsid w:val="715E6CDC"/>
    <w:rsid w:val="717F6AFC"/>
    <w:rsid w:val="737C78ED"/>
    <w:rsid w:val="754B3A1B"/>
    <w:rsid w:val="77DF0CE8"/>
    <w:rsid w:val="780B56E4"/>
    <w:rsid w:val="788D145A"/>
    <w:rsid w:val="7A8F43AA"/>
    <w:rsid w:val="7B7F85C9"/>
    <w:rsid w:val="7B95251D"/>
    <w:rsid w:val="7C6F4493"/>
    <w:rsid w:val="7D3E2A9E"/>
    <w:rsid w:val="7D7F0174"/>
    <w:rsid w:val="7DF477D6"/>
    <w:rsid w:val="7EF4EC1F"/>
    <w:rsid w:val="7F5C05D3"/>
    <w:rsid w:val="7F7F0853"/>
    <w:rsid w:val="7FCF5523"/>
    <w:rsid w:val="7FEC1D3C"/>
    <w:rsid w:val="9D2F4EB0"/>
    <w:rsid w:val="9FEF803B"/>
    <w:rsid w:val="B3EDBA5C"/>
    <w:rsid w:val="BEEF6EA9"/>
    <w:rsid w:val="DBFD653E"/>
    <w:rsid w:val="DDF5327C"/>
    <w:rsid w:val="EA3FDC71"/>
    <w:rsid w:val="EBFDDA41"/>
    <w:rsid w:val="EFED4B5C"/>
    <w:rsid w:val="EFFE9D1C"/>
    <w:rsid w:val="F76F27C8"/>
    <w:rsid w:val="FA1FAB59"/>
    <w:rsid w:val="FADE324A"/>
    <w:rsid w:val="FCBBB07D"/>
    <w:rsid w:val="FD9DCF4B"/>
    <w:rsid w:val="FE571D88"/>
    <w:rsid w:val="FF7BDABD"/>
    <w:rsid w:val="FF9C3285"/>
    <w:rsid w:val="FFBDCB18"/>
    <w:rsid w:val="FFE786C6"/>
    <w:rsid w:val="FFFE9859"/>
    <w:rsid w:val="FFFF492E"/>
    <w:rsid w:val="FFFFD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0" w:name="toc 1" w:locked="1"/>
    <w:lsdException w:uiPriority="0" w:name="toc 2" w:locked="1"/>
    <w:lsdException w:uiPriority="0" w:name="toc 3" w:locked="1"/>
    <w:lsdException w:uiPriority="0" w:name="toc 4" w:locked="1"/>
    <w:lsdException w:uiPriority="0" w:name="toc 5" w:locked="1"/>
    <w:lsdException w:uiPriority="0" w:name="toc 6" w:locked="1"/>
    <w:lsdException w:uiPriority="0" w:name="toc 7" w:locked="1"/>
    <w:lsdException w:uiPriority="0" w:name="toc 8" w:locked="1"/>
    <w:lsdException w:uiPriority="0" w:name="toc 9" w:locked="1"/>
    <w:lsdException w:uiPriority="0" w:name="Normal Indent" w:locked="1"/>
    <w:lsdException w:uiPriority="0" w:name="footnote text" w:locked="1"/>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ocked="1"/>
    <w:lsdException w:qFormat="1" w:uiPriority="0" w:name="caption" w:locked="1"/>
    <w:lsdException w:uiPriority="0" w:name="table of figures" w:locked="1"/>
    <w:lsdException w:uiPriority="0" w:name="envelope address" w:locked="1"/>
    <w:lsdException w:uiPriority="0" w:name="envelope return" w:locked="1"/>
    <w:lsdException w:uiPriority="0" w:name="footnote reference" w:locked="1"/>
    <w:lsdException w:qFormat="1" w:unhideWhenUsed="0" w:uiPriority="0" w:name="annotation reference"/>
    <w:lsdException w:uiPriority="0" w:name="line number" w:locked="1"/>
    <w:lsdException w:qFormat="1" w:unhideWhenUsed="0" w:uiPriority="0" w:semiHidden="0" w:name="page number"/>
    <w:lsdException w:uiPriority="0" w:name="endnote reference" w:locked="1"/>
    <w:lsdException w:uiPriority="0" w:name="endnote text" w:locked="1"/>
    <w:lsdException w:unhideWhenUsed="0" w:uiPriority="0" w:semiHidden="0" w:name="table of authorities" w:locked="1"/>
    <w:lsdException w:uiPriority="0" w:name="macro" w:locked="1"/>
    <w:lsdException w:uiPriority="0" w:name="toa heading" w:locked="1"/>
    <w:lsdException w:unhideWhenUsed="0" w:uiPriority="0" w:semiHidden="0" w:name="List" w:locked="1"/>
    <w:lsdException w:unhideWhenUsed="0" w:uiPriority="0" w:semiHidden="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ocked="1"/>
    <w:lsdException w:uiPriority="0" w:name="Closing" w:locked="1"/>
    <w:lsdException w:uiPriority="0" w:name="Signature" w:locked="1"/>
    <w:lsdException w:qFormat="1" w:uiPriority="1" w:name="Default Paragraph Font"/>
    <w:lsdException w:uiPriority="0" w:name="Body Text" w:locked="1"/>
    <w:lsdException w:qFormat="1" w:unhideWhenUsed="0" w:uiPriority="0" w:semiHidden="0" w:name="Body Text Indent" w:locked="1"/>
    <w:lsdException w:uiPriority="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iPriority="0" w:name="Message Header" w:locked="1"/>
    <w:lsdException w:qFormat="1" w:unhideWhenUsed="0" w:uiPriority="0" w:semiHidden="0" w:name="Subtitle" w:locked="1"/>
    <w:lsdException w:uiPriority="0" w:name="Salutation" w:locked="1"/>
    <w:lsdException w:qFormat="1" w:unhideWhenUsed="0" w:uiPriority="0" w:semiHidden="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qFormat="1" w:unhideWhenUsed="0" w:uiPriority="0" w:semiHidden="0" w:name="Block Text" w:locked="1"/>
    <w:lsdException w:qFormat="1" w:unhideWhenUsed="0" w:uiPriority="0" w:semiHidden="0" w:name="Hyperlink" w:locked="1"/>
    <w:lsdException w:uiPriority="0" w:name="FollowedHyperlink" w:locked="1"/>
    <w:lsdException w:qFormat="1" w:unhideWhenUsed="0" w:uiPriority="0" w:semiHidden="0" w:name="Strong" w:locked="1"/>
    <w:lsdException w:qFormat="1" w:unhideWhenUsed="0" w:uiPriority="0" w:semiHidden="0" w:name="Emphasis" w:locked="1"/>
    <w:lsdException w:uiPriority="0" w:name="Document Map" w:locked="1"/>
    <w:lsdException w:qFormat="1" w:unhideWhenUsed="0" w:uiPriority="99" w:semiHidden="0" w:name="Plain Text"/>
    <w:lsdException w:uiPriority="0" w:name="E-mail Signature" w:locked="1"/>
    <w:lsdException w:qFormat="1" w:unhideWhenUsed="0" w:uiPriority="0" w:semiHidden="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qFormat="1" w:uiPriority="0" w:semiHidden="0" w:name="HTML Preformatted" w:locked="1"/>
    <w:lsdException w:uiPriority="0" w:name="HTML Sample" w:locked="1"/>
    <w:lsdException w:uiPriority="0" w:name="HTML Typewriter" w:locked="1"/>
    <w:lsdException w:uiPriority="0" w:name="HTML Variable" w:locked="1"/>
    <w:lsdException w:qFormat="1" w:uiPriority="99" w:name="Normal Table"/>
    <w:lsdException w:qFormat="1" w:unhideWhenUsed="0" w:uiPriority="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qFormat="1" w:unhideWhenUsed="0" w:uiPriority="0" w:name="Balloon Text"/>
    <w:lsdException w:qFormat="1" w:unhideWhenUsed="0" w:uiPriority="0"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locked/>
    <w:uiPriority w:val="0"/>
    <w:pPr>
      <w:ind w:firstLine="600" w:firstLineChars="200"/>
    </w:pPr>
    <w:rPr>
      <w:rFonts w:eastAsia="仿宋_GB2312"/>
      <w:sz w:val="30"/>
    </w:rPr>
  </w:style>
  <w:style w:type="paragraph" w:styleId="3">
    <w:name w:val="annotation text"/>
    <w:basedOn w:val="1"/>
    <w:link w:val="19"/>
    <w:semiHidden/>
    <w:qFormat/>
    <w:uiPriority w:val="0"/>
    <w:pPr>
      <w:jc w:val="left"/>
    </w:pPr>
    <w:rPr>
      <w:kern w:val="0"/>
    </w:rPr>
  </w:style>
  <w:style w:type="paragraph" w:styleId="4">
    <w:name w:val="Block Text"/>
    <w:basedOn w:val="1"/>
    <w:qFormat/>
    <w:locked/>
    <w:uiPriority w:val="0"/>
    <w:pPr>
      <w:spacing w:after="120"/>
      <w:ind w:left="1440" w:leftChars="700" w:right="1440" w:rightChars="700"/>
    </w:pPr>
  </w:style>
  <w:style w:type="paragraph" w:styleId="5">
    <w:name w:val="Plain Text"/>
    <w:basedOn w:val="1"/>
    <w:link w:val="21"/>
    <w:qFormat/>
    <w:uiPriority w:val="99"/>
    <w:rPr>
      <w:rFonts w:ascii="宋体" w:hAnsi="Courier New"/>
      <w:kern w:val="0"/>
      <w:sz w:val="20"/>
      <w:szCs w:val="20"/>
    </w:rPr>
  </w:style>
  <w:style w:type="paragraph" w:styleId="6">
    <w:name w:val="Date"/>
    <w:basedOn w:val="1"/>
    <w:next w:val="1"/>
    <w:qFormat/>
    <w:locked/>
    <w:uiPriority w:val="0"/>
    <w:pPr>
      <w:ind w:left="100" w:leftChars="2500"/>
    </w:pPr>
  </w:style>
  <w:style w:type="paragraph" w:styleId="7">
    <w:name w:val="Balloon Text"/>
    <w:basedOn w:val="1"/>
    <w:link w:val="23"/>
    <w:semiHidden/>
    <w:qFormat/>
    <w:uiPriority w:val="0"/>
    <w:rPr>
      <w:kern w:val="0"/>
      <w:sz w:val="18"/>
      <w:szCs w:val="18"/>
    </w:rPr>
  </w:style>
  <w:style w:type="paragraph" w:styleId="8">
    <w:name w:val="footer"/>
    <w:basedOn w:val="1"/>
    <w:link w:val="25"/>
    <w:qFormat/>
    <w:uiPriority w:val="99"/>
    <w:pPr>
      <w:tabs>
        <w:tab w:val="center" w:pos="4153"/>
        <w:tab w:val="right" w:pos="8306"/>
      </w:tabs>
      <w:snapToGrid w:val="0"/>
      <w:jc w:val="left"/>
    </w:pPr>
    <w:rPr>
      <w:kern w:val="0"/>
      <w:sz w:val="18"/>
      <w:szCs w:val="18"/>
    </w:rPr>
  </w:style>
  <w:style w:type="paragraph" w:styleId="9">
    <w:name w:val="header"/>
    <w:basedOn w:val="1"/>
    <w:link w:val="24"/>
    <w:qFormat/>
    <w:uiPriority w:val="0"/>
    <w:pPr>
      <w:pBdr>
        <w:bottom w:val="single" w:color="auto" w:sz="6" w:space="1"/>
      </w:pBdr>
      <w:tabs>
        <w:tab w:val="center" w:pos="4153"/>
        <w:tab w:val="right" w:pos="8306"/>
      </w:tabs>
      <w:snapToGrid w:val="0"/>
      <w:jc w:val="center"/>
    </w:pPr>
    <w:rPr>
      <w:kern w:val="0"/>
      <w:sz w:val="18"/>
      <w:szCs w:val="18"/>
    </w:rPr>
  </w:style>
  <w:style w:type="paragraph" w:styleId="10">
    <w:name w:val="HTML Preformatted"/>
    <w:basedOn w:val="1"/>
    <w:link w:val="22"/>
    <w:unhideWhenUsed/>
    <w:qFormat/>
    <w:locked/>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rPr>
  </w:style>
  <w:style w:type="paragraph" w:styleId="11">
    <w:name w:val="Normal (Web)"/>
    <w:qFormat/>
    <w:locked/>
    <w:uiPriority w:val="0"/>
    <w:rPr>
      <w:rFonts w:ascii="Times New Roman" w:hAnsi="Times New Roman" w:eastAsia="宋体" w:cs="Times New Roman"/>
      <w:sz w:val="24"/>
      <w:lang w:val="en-US" w:eastAsia="zh-CN" w:bidi="ar-SA"/>
    </w:rPr>
  </w:style>
  <w:style w:type="paragraph" w:styleId="12">
    <w:name w:val="annotation subject"/>
    <w:basedOn w:val="3"/>
    <w:next w:val="3"/>
    <w:link w:val="20"/>
    <w:semiHidden/>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6">
    <w:name w:val="page number"/>
    <w:qFormat/>
    <w:uiPriority w:val="0"/>
    <w:rPr>
      <w:rFonts w:cs="Times New Roman"/>
    </w:rPr>
  </w:style>
  <w:style w:type="character" w:styleId="17">
    <w:name w:val="Hyperlink"/>
    <w:qFormat/>
    <w:locked/>
    <w:uiPriority w:val="0"/>
    <w:rPr>
      <w:color w:val="0000FF"/>
      <w:u w:val="single"/>
    </w:rPr>
  </w:style>
  <w:style w:type="character" w:styleId="18">
    <w:name w:val="annotation reference"/>
    <w:semiHidden/>
    <w:qFormat/>
    <w:uiPriority w:val="0"/>
    <w:rPr>
      <w:rFonts w:cs="Times New Roman"/>
      <w:sz w:val="21"/>
    </w:rPr>
  </w:style>
  <w:style w:type="character" w:customStyle="1" w:styleId="19">
    <w:name w:val="批注文字 Char"/>
    <w:link w:val="3"/>
    <w:semiHidden/>
    <w:qFormat/>
    <w:locked/>
    <w:uiPriority w:val="0"/>
    <w:rPr>
      <w:rFonts w:ascii="Times New Roman" w:hAnsi="Times New Roman" w:eastAsia="宋体" w:cs="Times New Roman"/>
      <w:sz w:val="24"/>
      <w:szCs w:val="24"/>
    </w:rPr>
  </w:style>
  <w:style w:type="character" w:customStyle="1" w:styleId="20">
    <w:name w:val="批注主题 Char"/>
    <w:link w:val="12"/>
    <w:semiHidden/>
    <w:qFormat/>
    <w:locked/>
    <w:uiPriority w:val="0"/>
    <w:rPr>
      <w:rFonts w:ascii="Times New Roman" w:hAnsi="Times New Roman" w:eastAsia="宋体" w:cs="Times New Roman"/>
      <w:b/>
      <w:bCs/>
      <w:sz w:val="24"/>
      <w:szCs w:val="24"/>
    </w:rPr>
  </w:style>
  <w:style w:type="character" w:customStyle="1" w:styleId="21">
    <w:name w:val="纯文本 Char"/>
    <w:link w:val="5"/>
    <w:qFormat/>
    <w:locked/>
    <w:uiPriority w:val="99"/>
    <w:rPr>
      <w:rFonts w:ascii="宋体" w:hAnsi="Courier New" w:eastAsia="宋体" w:cs="Times New Roman"/>
      <w:sz w:val="20"/>
      <w:szCs w:val="20"/>
    </w:rPr>
  </w:style>
  <w:style w:type="character" w:customStyle="1" w:styleId="22">
    <w:name w:val="HTML 预设格式 Char"/>
    <w:link w:val="10"/>
    <w:qFormat/>
    <w:uiPriority w:val="0"/>
    <w:rPr>
      <w:rFonts w:ascii="宋体" w:hAnsi="宋体" w:eastAsia="宋体"/>
      <w:sz w:val="24"/>
      <w:szCs w:val="24"/>
      <w:lang w:bidi="ar-SA"/>
    </w:rPr>
  </w:style>
  <w:style w:type="character" w:customStyle="1" w:styleId="23">
    <w:name w:val="批注框文本 Char"/>
    <w:link w:val="7"/>
    <w:semiHidden/>
    <w:qFormat/>
    <w:locked/>
    <w:uiPriority w:val="0"/>
    <w:rPr>
      <w:rFonts w:ascii="Times New Roman" w:hAnsi="Times New Roman" w:eastAsia="宋体" w:cs="Times New Roman"/>
      <w:sz w:val="18"/>
      <w:szCs w:val="18"/>
    </w:rPr>
  </w:style>
  <w:style w:type="character" w:customStyle="1" w:styleId="24">
    <w:name w:val="页眉 Char"/>
    <w:link w:val="9"/>
    <w:qFormat/>
    <w:locked/>
    <w:uiPriority w:val="0"/>
    <w:rPr>
      <w:rFonts w:ascii="Times New Roman" w:hAnsi="Times New Roman" w:eastAsia="宋体" w:cs="Times New Roman"/>
      <w:sz w:val="18"/>
      <w:szCs w:val="18"/>
    </w:rPr>
  </w:style>
  <w:style w:type="character" w:customStyle="1" w:styleId="25">
    <w:name w:val="页脚 Char"/>
    <w:link w:val="8"/>
    <w:qFormat/>
    <w:locked/>
    <w:uiPriority w:val="99"/>
    <w:rPr>
      <w:rFonts w:ascii="Times New Roman" w:hAnsi="Times New Roman" w:eastAsia="宋体" w:cs="Times New Roman"/>
      <w:sz w:val="18"/>
      <w:szCs w:val="18"/>
    </w:rPr>
  </w:style>
  <w:style w:type="paragraph" w:customStyle="1" w:styleId="26">
    <w:name w:val="Char"/>
    <w:basedOn w:val="1"/>
    <w:qFormat/>
    <w:uiPriority w:val="0"/>
    <w:pPr>
      <w:widowControl/>
      <w:spacing w:after="160" w:line="320" w:lineRule="exact"/>
      <w:jc w:val="center"/>
    </w:pPr>
    <w:rPr>
      <w:rFonts w:ascii="Verdana" w:hAnsi="Verdana"/>
      <w:kern w:val="0"/>
      <w:sz w:val="18"/>
      <w:szCs w:val="20"/>
      <w:lang w:eastAsia="en-US"/>
    </w:rPr>
  </w:style>
  <w:style w:type="paragraph" w:customStyle="1" w:styleId="27">
    <w:name w:val="Char1"/>
    <w:basedOn w:val="1"/>
    <w:qFormat/>
    <w:uiPriority w:val="0"/>
    <w:pPr>
      <w:widowControl/>
      <w:spacing w:after="160" w:line="240" w:lineRule="exact"/>
      <w:jc w:val="left"/>
    </w:pPr>
    <w:rPr>
      <w:rFonts w:ascii="Verdana" w:hAnsi="Verdana" w:eastAsia="楷体_GB2312"/>
      <w:kern w:val="0"/>
      <w:sz w:val="18"/>
      <w:szCs w:val="20"/>
      <w:lang w:eastAsia="en-US"/>
    </w:rPr>
  </w:style>
  <w:style w:type="paragraph" w:customStyle="1" w:styleId="28">
    <w:name w:val="段"/>
    <w:qFormat/>
    <w:uiPriority w:val="0"/>
    <w:pPr>
      <w:autoSpaceDE w:val="0"/>
      <w:autoSpaceDN w:val="0"/>
      <w:adjustRightInd w:val="0"/>
      <w:snapToGrid w:val="0"/>
      <w:spacing w:line="500" w:lineRule="exact"/>
      <w:ind w:firstLine="560" w:firstLineChars="200"/>
    </w:pPr>
    <w:rPr>
      <w:rFonts w:ascii="仿宋_GB2312" w:hAnsi="宋体" w:eastAsia="仿宋_GB2312" w:cs="Times New Roman"/>
      <w:sz w:val="28"/>
      <w:szCs w:val="28"/>
      <w:lang w:val="en-US" w:eastAsia="zh-CN" w:bidi="ar-SA"/>
    </w:rPr>
  </w:style>
  <w:style w:type="paragraph" w:customStyle="1" w:styleId="29">
    <w:name w:val="肥料正文"/>
    <w:basedOn w:val="1"/>
    <w:qFormat/>
    <w:uiPriority w:val="0"/>
    <w:pPr>
      <w:adjustRightInd w:val="0"/>
      <w:snapToGrid w:val="0"/>
      <w:spacing w:line="317" w:lineRule="auto"/>
      <w:ind w:firstLine="200" w:firstLineChars="200"/>
    </w:pPr>
    <w:rPr>
      <w:rFonts w:eastAsia="汉鼎简书宋二"/>
      <w:snapToGrid w:val="0"/>
      <w:spacing w:val="2"/>
      <w:kern w:val="0"/>
      <w:sz w:val="22"/>
    </w:rPr>
  </w:style>
  <w:style w:type="paragraph" w:styleId="30">
    <w:name w:val="List Paragraph"/>
    <w:basedOn w:val="1"/>
    <w:qFormat/>
    <w:uiPriority w:val="0"/>
    <w:pPr>
      <w:ind w:firstLine="420" w:firstLineChars="200"/>
    </w:pPr>
    <w:rPr>
      <w:sz w:val="21"/>
    </w:rPr>
  </w:style>
  <w:style w:type="character" w:customStyle="1" w:styleId="31">
    <w:name w:val="Unresolved Mention"/>
    <w:basedOn w:val="15"/>
    <w:semiHidden/>
    <w:unhideWhenUsed/>
    <w:qFormat/>
    <w:uiPriority w:val="99"/>
    <w:rPr>
      <w:color w:val="605E5C"/>
      <w:shd w:val="clear" w:color="auto" w:fill="E1DFDD"/>
    </w:rPr>
  </w:style>
  <w:style w:type="paragraph" w:customStyle="1" w:styleId="32">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525</Words>
  <Characters>2999</Characters>
  <Lines>24</Lines>
  <Paragraphs>7</Paragraphs>
  <TotalTime>2</TotalTime>
  <ScaleCrop>false</ScaleCrop>
  <LinksUpToDate>false</LinksUpToDate>
  <CharactersWithSpaces>3517</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2023-07-28T01:30:00Z</dcterms:created>
  <dc:creator>微软用户</dc:creator>
  <cp:lastModifiedBy>uos</cp:lastModifiedBy>
  <cp:lastPrinted>2023-07-21T02:11:00Z</cp:lastPrinted>
  <dcterms:modified xsi:type="dcterms:W3CDTF">2023-08-01T15:16:57Z</dcterms:modified>
  <dc:title>2013年电线电缆产品质量全国联动监督抽查</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A836EC90325D4D5EBCB76AF072F9F3D3</vt:lpwstr>
  </property>
</Properties>
</file>