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ascii="方正小标宋_GBK" w:hAnsi="方正小标宋_GBK" w:eastAsia="方正小标宋_GBK" w:cs="方正小标宋_GBK"/>
          <w:color w:val="000000"/>
          <w:sz w:val="32"/>
          <w:szCs w:val="32"/>
        </w:rPr>
      </w:pPr>
      <w:bookmarkStart w:id="1" w:name="_GoBack"/>
      <w:r>
        <w:rPr>
          <w:rFonts w:hint="eastAsia" w:ascii="方正小标宋_GBK" w:hAnsi="方正小标宋_GBK" w:eastAsia="方正小标宋_GBK" w:cs="方正小标宋_GBK"/>
          <w:color w:val="000000"/>
          <w:sz w:val="32"/>
          <w:szCs w:val="32"/>
        </w:rPr>
        <w:t>2023年河北省帐篷产品质量监督抽查实施细则</w:t>
      </w:r>
    </w:p>
    <w:bookmarkEnd w:id="1"/>
    <w:p>
      <w:pPr>
        <w:adjustRightInd w:val="0"/>
        <w:snapToGrid w:val="0"/>
        <w:spacing w:before="312" w:beforeLines="100" w:after="312" w:afterLines="100" w:line="440" w:lineRule="exact"/>
        <w:rPr>
          <w:rFonts w:ascii="黑体" w:hAnsi="黑体" w:eastAsia="黑体" w:cs="黑体"/>
          <w:color w:val="000000"/>
          <w:szCs w:val="21"/>
        </w:rPr>
      </w:pPr>
      <w:r>
        <w:rPr>
          <w:rFonts w:hint="eastAsia" w:ascii="黑体" w:hAnsi="黑体" w:eastAsia="黑体" w:cs="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以随机抽样的方式抽取检验样品和备用样品。</w:t>
      </w:r>
    </w:p>
    <w:p>
      <w:pPr>
        <w:adjustRightInd w:val="0"/>
        <w:snapToGrid w:val="0"/>
        <w:spacing w:line="440" w:lineRule="exact"/>
        <w:ind w:firstLine="420" w:firstLineChars="200"/>
        <w:rPr>
          <w:color w:val="000000"/>
          <w:szCs w:val="21"/>
        </w:rPr>
      </w:pPr>
      <w:r>
        <w:rPr>
          <w:rFonts w:hint="eastAsia"/>
          <w:color w:val="000000"/>
          <w:szCs w:val="21"/>
        </w:rPr>
        <w:t>抽取同一款式（货/款号）、同一花型和同一颜色的产品。</w:t>
      </w:r>
    </w:p>
    <w:p>
      <w:pPr>
        <w:adjustRightInd w:val="0"/>
        <w:snapToGrid w:val="0"/>
        <w:spacing w:line="440" w:lineRule="exact"/>
        <w:jc w:val="center"/>
        <w:rPr>
          <w:rFonts w:ascii="宋体" w:hAnsi="宋体" w:cs="宋体"/>
          <w:color w:val="000000"/>
          <w:szCs w:val="21"/>
        </w:rPr>
      </w:pPr>
      <w:r>
        <w:rPr>
          <w:rFonts w:hint="eastAsia" w:ascii="宋体" w:hAnsi="宋体" w:cs="宋体"/>
          <w:color w:val="000000"/>
          <w:szCs w:val="21"/>
        </w:rPr>
        <w:t>表1 抽样数量</w:t>
      </w:r>
    </w:p>
    <w:tbl>
      <w:tblPr>
        <w:tblStyle w:val="7"/>
        <w:tblW w:w="824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1"/>
        <w:gridCol w:w="2327"/>
        <w:gridCol w:w="2685"/>
        <w:gridCol w:w="2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3" w:hRule="atLeast"/>
          <w:jc w:val="center"/>
        </w:trPr>
        <w:tc>
          <w:tcPr>
            <w:tcW w:w="821" w:type="dxa"/>
            <w:vAlign w:val="center"/>
          </w:tcPr>
          <w:p>
            <w:pPr>
              <w:keepNext w:val="0"/>
              <w:keepLines w:val="0"/>
              <w:pageBreakBefore w:val="0"/>
              <w:kinsoku/>
              <w:wordWrap/>
              <w:overflowPunct/>
              <w:topLinePunct w:val="0"/>
              <w:autoSpaceDE/>
              <w:autoSpaceDN/>
              <w:bidi w:val="0"/>
              <w:adjustRightInd w:val="0"/>
              <w:snapToGrid w:val="0"/>
              <w:spacing w:line="300" w:lineRule="exact"/>
              <w:ind w:left="0" w:leftChars="0"/>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序号</w:t>
            </w:r>
          </w:p>
        </w:tc>
        <w:tc>
          <w:tcPr>
            <w:tcW w:w="2327" w:type="dxa"/>
            <w:vAlign w:val="center"/>
          </w:tcPr>
          <w:p>
            <w:pPr>
              <w:keepNext w:val="0"/>
              <w:keepLines w:val="0"/>
              <w:pageBreakBefore w:val="0"/>
              <w:kinsoku/>
              <w:wordWrap/>
              <w:overflowPunct/>
              <w:topLinePunct w:val="0"/>
              <w:autoSpaceDE/>
              <w:autoSpaceDN/>
              <w:bidi w:val="0"/>
              <w:adjustRightInd w:val="0"/>
              <w:snapToGrid w:val="0"/>
              <w:spacing w:line="300" w:lineRule="exact"/>
              <w:ind w:left="0" w:leftChars="0"/>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产品名称</w:t>
            </w:r>
          </w:p>
        </w:tc>
        <w:tc>
          <w:tcPr>
            <w:tcW w:w="2685" w:type="dxa"/>
            <w:vAlign w:val="center"/>
          </w:tcPr>
          <w:p>
            <w:pPr>
              <w:keepNext w:val="0"/>
              <w:keepLines w:val="0"/>
              <w:pageBreakBefore w:val="0"/>
              <w:kinsoku/>
              <w:wordWrap/>
              <w:overflowPunct/>
              <w:topLinePunct w:val="0"/>
              <w:autoSpaceDE/>
              <w:autoSpaceDN/>
              <w:bidi w:val="0"/>
              <w:adjustRightInd w:val="0"/>
              <w:snapToGrid w:val="0"/>
              <w:spacing w:line="300" w:lineRule="exact"/>
              <w:ind w:left="0" w:leftChars="0"/>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检样数量（件）</w:t>
            </w:r>
          </w:p>
        </w:tc>
        <w:tc>
          <w:tcPr>
            <w:tcW w:w="2413" w:type="dxa"/>
            <w:vAlign w:val="center"/>
          </w:tcPr>
          <w:p>
            <w:pPr>
              <w:keepNext w:val="0"/>
              <w:keepLines w:val="0"/>
              <w:pageBreakBefore w:val="0"/>
              <w:kinsoku/>
              <w:wordWrap/>
              <w:overflowPunct/>
              <w:topLinePunct w:val="0"/>
              <w:autoSpaceDE/>
              <w:autoSpaceDN/>
              <w:bidi w:val="0"/>
              <w:adjustRightInd w:val="0"/>
              <w:snapToGrid w:val="0"/>
              <w:spacing w:line="300" w:lineRule="exact"/>
              <w:ind w:left="0" w:leftChars="0"/>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备样数量（件）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1" w:hRule="atLeast"/>
          <w:jc w:val="center"/>
        </w:trPr>
        <w:tc>
          <w:tcPr>
            <w:tcW w:w="821" w:type="dxa"/>
            <w:vAlign w:val="center"/>
          </w:tcPr>
          <w:p>
            <w:pPr>
              <w:keepNext w:val="0"/>
              <w:keepLines w:val="0"/>
              <w:pageBreakBefore w:val="0"/>
              <w:kinsoku/>
              <w:wordWrap/>
              <w:overflowPunct/>
              <w:topLinePunct w:val="0"/>
              <w:autoSpaceDE/>
              <w:autoSpaceDN/>
              <w:bidi w:val="0"/>
              <w:adjustRightInd w:val="0"/>
              <w:snapToGrid w:val="0"/>
              <w:spacing w:line="300" w:lineRule="exact"/>
              <w:ind w:left="0" w:leftChars="0"/>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2327" w:type="dxa"/>
            <w:vAlign w:val="center"/>
          </w:tcPr>
          <w:p>
            <w:pPr>
              <w:keepNext w:val="0"/>
              <w:keepLines w:val="0"/>
              <w:pageBreakBefore w:val="0"/>
              <w:kinsoku/>
              <w:wordWrap/>
              <w:overflowPunct/>
              <w:topLinePunct w:val="0"/>
              <w:autoSpaceDE/>
              <w:autoSpaceDN/>
              <w:bidi w:val="0"/>
              <w:adjustRightInd w:val="0"/>
              <w:snapToGrid w:val="0"/>
              <w:spacing w:line="300" w:lineRule="exact"/>
              <w:ind w:left="0" w:leftChars="0"/>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帐篷</w:t>
            </w:r>
          </w:p>
        </w:tc>
        <w:tc>
          <w:tcPr>
            <w:tcW w:w="2685" w:type="dxa"/>
            <w:vAlign w:val="center"/>
          </w:tcPr>
          <w:p>
            <w:pPr>
              <w:keepNext w:val="0"/>
              <w:keepLines w:val="0"/>
              <w:pageBreakBefore w:val="0"/>
              <w:kinsoku/>
              <w:wordWrap/>
              <w:overflowPunct/>
              <w:topLinePunct w:val="0"/>
              <w:autoSpaceDE/>
              <w:autoSpaceDN/>
              <w:bidi w:val="0"/>
              <w:adjustRightInd w:val="0"/>
              <w:snapToGrid w:val="0"/>
              <w:spacing w:line="300" w:lineRule="exact"/>
              <w:ind w:left="0" w:leftChars="0"/>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2413" w:type="dxa"/>
            <w:vAlign w:val="center"/>
          </w:tcPr>
          <w:p>
            <w:pPr>
              <w:keepNext w:val="0"/>
              <w:keepLines w:val="0"/>
              <w:pageBreakBefore w:val="0"/>
              <w:kinsoku/>
              <w:wordWrap/>
              <w:overflowPunct/>
              <w:topLinePunct w:val="0"/>
              <w:autoSpaceDE/>
              <w:autoSpaceDN/>
              <w:bidi w:val="0"/>
              <w:adjustRightInd w:val="0"/>
              <w:snapToGrid w:val="0"/>
              <w:spacing w:line="300" w:lineRule="exact"/>
              <w:ind w:left="0" w:leftChars="0"/>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1" w:hRule="atLeast"/>
          <w:jc w:val="center"/>
        </w:trPr>
        <w:tc>
          <w:tcPr>
            <w:tcW w:w="8246" w:type="dxa"/>
            <w:gridSpan w:val="4"/>
            <w:vAlign w:val="center"/>
          </w:tcPr>
          <w:p>
            <w:pPr>
              <w:keepNext w:val="0"/>
              <w:keepLines w:val="0"/>
              <w:pageBreakBefore w:val="0"/>
              <w:widowControl/>
              <w:kinsoku/>
              <w:wordWrap/>
              <w:overflowPunct/>
              <w:topLinePunct w:val="0"/>
              <w:autoSpaceDE/>
              <w:autoSpaceDN/>
              <w:bidi w:val="0"/>
              <w:spacing w:line="300" w:lineRule="exact"/>
              <w:ind w:left="0" w:leftChars="0"/>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注：如样品过小，或花型复杂，可适当增加抽样数量，但不得超过检验、复检的合理需要。</w:t>
            </w:r>
          </w:p>
        </w:tc>
      </w:tr>
    </w:tbl>
    <w:p>
      <w:pPr>
        <w:adjustRightInd w:val="0"/>
        <w:snapToGrid w:val="0"/>
        <w:spacing w:before="312" w:beforeLines="100" w:after="312" w:afterLines="100" w:line="440" w:lineRule="exact"/>
        <w:rPr>
          <w:rFonts w:ascii="黑体" w:hAnsi="黑体" w:eastAsia="黑体" w:cs="黑体"/>
          <w:color w:val="000000"/>
          <w:szCs w:val="21"/>
        </w:rPr>
      </w:pPr>
      <w:r>
        <w:rPr>
          <w:rFonts w:hint="eastAsia" w:ascii="黑体" w:hAnsi="黑体" w:eastAsia="黑体" w:cs="黑体"/>
          <w:color w:val="000000"/>
          <w:szCs w:val="21"/>
        </w:rPr>
        <w:t>2 抽查产品名称及执行标准</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本次抽查的产品名称主要为：帐篷、野营帐篷、户外帐篷，各产品执行标准见表</w:t>
      </w:r>
      <w:r>
        <w:rPr>
          <w:rFonts w:ascii="宋体" w:hAnsi="宋体" w:cs="宋体"/>
          <w:color w:val="000000"/>
          <w:szCs w:val="21"/>
        </w:rPr>
        <w:t>2</w:t>
      </w:r>
      <w:r>
        <w:rPr>
          <w:rFonts w:hint="eastAsia" w:ascii="宋体" w:hAnsi="宋体" w:cs="宋体"/>
          <w:color w:val="000000"/>
          <w:szCs w:val="21"/>
        </w:rPr>
        <w:t>。</w:t>
      </w:r>
    </w:p>
    <w:p>
      <w:pPr>
        <w:adjustRightInd w:val="0"/>
        <w:snapToGrid w:val="0"/>
        <w:spacing w:line="440" w:lineRule="exact"/>
        <w:jc w:val="center"/>
        <w:rPr>
          <w:rFonts w:ascii="Times New Roman" w:hAnsi="Times New Roman"/>
          <w:color w:val="000000"/>
          <w:szCs w:val="21"/>
        </w:rPr>
      </w:pPr>
      <w:r>
        <w:rPr>
          <w:rFonts w:hint="eastAsia" w:asciiTheme="minorEastAsia" w:hAnsiTheme="minorEastAsia" w:eastAsiaTheme="minorEastAsia" w:cstheme="minorEastAsia"/>
          <w:color w:val="000000"/>
          <w:szCs w:val="21"/>
        </w:rPr>
        <w:t>表</w:t>
      </w:r>
      <w:r>
        <w:rPr>
          <w:rFonts w:asciiTheme="minorEastAsia" w:hAnsiTheme="minorEastAsia" w:eastAsiaTheme="minorEastAsia" w:cstheme="minorEastAsia"/>
          <w:color w:val="000000"/>
          <w:szCs w:val="21"/>
        </w:rPr>
        <w:t>2</w:t>
      </w:r>
      <w:r>
        <w:rPr>
          <w:rFonts w:hint="eastAsia" w:asciiTheme="minorEastAsia" w:hAnsiTheme="minorEastAsia" w:eastAsiaTheme="minorEastAsia" w:cstheme="minorEastAsia"/>
          <w:color w:val="000000"/>
          <w:szCs w:val="21"/>
        </w:rPr>
        <w:t xml:space="preserve"> 产品名称</w:t>
      </w:r>
      <w:r>
        <w:rPr>
          <w:rFonts w:hint="eastAsia" w:ascii="Times New Roman" w:hAnsi="Times New Roman"/>
          <w:color w:val="000000"/>
          <w:szCs w:val="21"/>
        </w:rPr>
        <w:t>及执行标准</w:t>
      </w:r>
    </w:p>
    <w:tbl>
      <w:tblPr>
        <w:tblStyle w:val="7"/>
        <w:tblW w:w="85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9"/>
        <w:gridCol w:w="1379"/>
        <w:gridCol w:w="3124"/>
        <w:gridCol w:w="32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8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序号</w:t>
            </w:r>
          </w:p>
        </w:tc>
        <w:tc>
          <w:tcPr>
            <w:tcW w:w="137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产品名称</w:t>
            </w:r>
          </w:p>
        </w:tc>
        <w:tc>
          <w:tcPr>
            <w:tcW w:w="312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标准编号</w:t>
            </w:r>
          </w:p>
        </w:tc>
        <w:tc>
          <w:tcPr>
            <w:tcW w:w="320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8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1</w:t>
            </w:r>
          </w:p>
        </w:tc>
        <w:tc>
          <w:tcPr>
            <w:tcW w:w="1379" w:type="dxa"/>
            <w:vMerge w:val="restart"/>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帐篷</w:t>
            </w:r>
          </w:p>
        </w:tc>
        <w:tc>
          <w:tcPr>
            <w:tcW w:w="312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GB/Z 27735-2022</w:t>
            </w:r>
          </w:p>
        </w:tc>
        <w:tc>
          <w:tcPr>
            <w:tcW w:w="320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野营帐篷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09"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2</w:t>
            </w:r>
          </w:p>
        </w:tc>
        <w:tc>
          <w:tcPr>
            <w:tcW w:w="1379" w:type="dxa"/>
            <w:vMerge w:val="continue"/>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szCs w:val="21"/>
              </w:rPr>
            </w:pPr>
          </w:p>
        </w:tc>
        <w:tc>
          <w:tcPr>
            <w:tcW w:w="3124"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GB/T 27735-2011</w:t>
            </w:r>
          </w:p>
        </w:tc>
        <w:tc>
          <w:tcPr>
            <w:tcW w:w="3206" w:type="dxa"/>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hint="eastAsia"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野营帐篷</w:t>
            </w:r>
          </w:p>
        </w:tc>
      </w:tr>
    </w:tbl>
    <w:p>
      <w:pPr>
        <w:spacing w:line="560" w:lineRule="exact"/>
        <w:ind w:firstLine="420" w:firstLineChars="200"/>
        <w:rPr>
          <w:color w:val="000000"/>
          <w:szCs w:val="21"/>
        </w:rPr>
      </w:pPr>
      <w:r>
        <w:rPr>
          <w:rFonts w:hint="eastAsia"/>
          <w:color w:val="000000"/>
          <w:szCs w:val="21"/>
        </w:rPr>
        <w:t>现行有效的企业标准、团体标准、地方标准及产品明示质量要求。</w:t>
      </w:r>
    </w:p>
    <w:p>
      <w:pPr>
        <w:adjustRightInd w:val="0"/>
        <w:snapToGrid w:val="0"/>
        <w:spacing w:before="312" w:beforeLines="100" w:after="312" w:afterLines="100" w:line="440" w:lineRule="exact"/>
        <w:rPr>
          <w:rFonts w:ascii="黑体" w:hAnsi="黑体" w:eastAsia="黑体" w:cs="黑体"/>
          <w:color w:val="000000"/>
          <w:szCs w:val="21"/>
        </w:rPr>
      </w:pPr>
      <w:r>
        <w:rPr>
          <w:rFonts w:hint="eastAsia" w:ascii="黑体" w:hAnsi="黑体" w:eastAsia="黑体" w:cs="黑体"/>
          <w:color w:val="000000"/>
          <w:szCs w:val="21"/>
        </w:rPr>
        <w:t>3 检验依据</w:t>
      </w:r>
    </w:p>
    <w:p>
      <w:pPr>
        <w:spacing w:line="360" w:lineRule="auto"/>
        <w:jc w:val="center"/>
        <w:rPr>
          <w:rFonts w:ascii="黑体" w:hAnsi="黑体" w:eastAsia="黑体"/>
          <w:color w:val="000000" w:themeColor="text1"/>
          <w:szCs w:val="21"/>
          <w14:textFill>
            <w14:solidFill>
              <w14:schemeClr w14:val="tx1"/>
            </w14:solidFill>
          </w14:textFill>
        </w:rPr>
      </w:pPr>
      <w:r>
        <w:rPr>
          <w:rFonts w:hint="eastAsia" w:asciiTheme="minorEastAsia" w:hAnsiTheme="minorEastAsia" w:eastAsiaTheme="minorEastAsia" w:cstheme="minorEastAsia"/>
          <w:szCs w:val="21"/>
        </w:rPr>
        <w:t>表</w:t>
      </w:r>
      <w:r>
        <w:rPr>
          <w:rFonts w:asciiTheme="minorEastAsia" w:hAnsiTheme="minorEastAsia" w:eastAsiaTheme="minorEastAsia" w:cstheme="minorEastAsia"/>
          <w:szCs w:val="21"/>
        </w:rPr>
        <w:t>3</w:t>
      </w:r>
      <w:r>
        <w:rPr>
          <w:rFonts w:hint="eastAsia" w:asciiTheme="minorEastAsia" w:hAnsiTheme="minorEastAsia" w:eastAsiaTheme="minorEastAsia" w:cstheme="minorEastAsia"/>
          <w:szCs w:val="21"/>
        </w:rPr>
        <w:t xml:space="preserve"> 检验项目及检验依据（G</w:t>
      </w:r>
      <w:r>
        <w:rPr>
          <w:rFonts w:asciiTheme="minorEastAsia" w:hAnsiTheme="minorEastAsia" w:eastAsiaTheme="minorEastAsia" w:cstheme="minorEastAsia"/>
          <w:szCs w:val="21"/>
        </w:rPr>
        <w:t>B/T 27735-2011</w:t>
      </w:r>
      <w:r>
        <w:rPr>
          <w:rFonts w:hint="eastAsia" w:asciiTheme="minorEastAsia" w:hAnsiTheme="minorEastAsia" w:eastAsiaTheme="minorEastAsia" w:cstheme="minorEastAsia"/>
          <w:szCs w:val="21"/>
        </w:rPr>
        <w:t>）</w:t>
      </w:r>
    </w:p>
    <w:tbl>
      <w:tblPr>
        <w:tblStyle w:val="7"/>
        <w:tblW w:w="46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6"/>
        <w:gridCol w:w="708"/>
        <w:gridCol w:w="2136"/>
        <w:gridCol w:w="2387"/>
        <w:gridCol w:w="1000"/>
        <w:gridCol w:w="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tblHeader/>
          <w:jc w:val="center"/>
        </w:trPr>
        <w:tc>
          <w:tcPr>
            <w:tcW w:w="68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分类</w:t>
            </w: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序号</w:t>
            </w:r>
          </w:p>
        </w:tc>
        <w:tc>
          <w:tcPr>
            <w:tcW w:w="1258"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检验项目</w:t>
            </w:r>
          </w:p>
        </w:tc>
        <w:tc>
          <w:tcPr>
            <w:tcW w:w="1406"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检验方法</w:t>
            </w:r>
          </w:p>
        </w:tc>
        <w:tc>
          <w:tcPr>
            <w:tcW w:w="589" w:type="pct"/>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重要程度分级</w:t>
            </w:r>
          </w:p>
        </w:tc>
        <w:tc>
          <w:tcPr>
            <w:tcW w:w="639" w:type="pct"/>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restar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主要性能</w:t>
            </w: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w:t>
            </w:r>
          </w:p>
        </w:tc>
        <w:tc>
          <w:tcPr>
            <w:tcW w:w="1258"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抗撕裂力</w:t>
            </w:r>
          </w:p>
        </w:tc>
        <w:tc>
          <w:tcPr>
            <w:tcW w:w="1406" w:type="pct"/>
            <w:vAlign w:val="center"/>
          </w:tcPr>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GB/T 3917.2-2009</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ISO 13937-2:2000</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1258"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拉伸强力/伸长率</w:t>
            </w:r>
          </w:p>
        </w:tc>
        <w:tc>
          <w:tcPr>
            <w:tcW w:w="1406" w:type="pct"/>
            <w:vAlign w:val="center"/>
          </w:tcPr>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cs="仿宋_GB2312" w:asciiTheme="minorEastAsia" w:hAnsiTheme="minorEastAsia" w:eastAsiaTheme="minorEastAsia"/>
                <w:color w:val="000000"/>
                <w:spacing w:val="-6"/>
                <w:kern w:val="0"/>
                <w:szCs w:val="21"/>
              </w:rPr>
              <w:t>GB/T 1040.</w:t>
            </w:r>
            <w:r>
              <w:rPr>
                <w:rFonts w:hint="eastAsia" w:cs="仿宋_GB2312" w:asciiTheme="minorEastAsia" w:hAnsiTheme="minorEastAsia" w:eastAsiaTheme="minorEastAsia"/>
                <w:color w:val="000000"/>
                <w:spacing w:val="-6"/>
                <w:kern w:val="0"/>
                <w:szCs w:val="21"/>
              </w:rPr>
              <w:t>1-2006</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HG/T 2580-2008</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ISO 13934-2:1999</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w:t>
            </w:r>
          </w:p>
        </w:tc>
        <w:tc>
          <w:tcPr>
            <w:tcW w:w="1258"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色牢度</w:t>
            </w:r>
          </w:p>
        </w:tc>
        <w:tc>
          <w:tcPr>
            <w:tcW w:w="1406" w:type="pct"/>
            <w:vAlign w:val="center"/>
          </w:tcPr>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ISO 105-B04:1994</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cs="宋体" w:asciiTheme="minorEastAsia" w:hAnsiTheme="minorEastAsia" w:eastAsiaTheme="minorEastAsia"/>
                <w:color w:val="000000"/>
                <w:szCs w:val="21"/>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bl>
    <w:p>
      <w:pPr>
        <w:adjustRightInd w:val="0"/>
        <w:snapToGrid w:val="0"/>
        <w:spacing w:line="440" w:lineRule="exact"/>
        <w:ind w:firstLine="420" w:firstLineChars="200"/>
        <w:rPr>
          <w:rFonts w:ascii="宋体" w:hAnsi="宋体" w:cs="宋体"/>
          <w:color w:val="000000"/>
          <w:szCs w:val="21"/>
        </w:rPr>
      </w:pPr>
      <w:bookmarkStart w:id="0" w:name="_Hlk28257335"/>
      <w:r>
        <w:rPr>
          <w:rFonts w:hint="eastAsia" w:ascii="宋体" w:hAnsi="宋体" w:cs="宋体"/>
          <w:color w:val="000000"/>
          <w:szCs w:val="21"/>
        </w:rPr>
        <w:t>重要程度分级：A类-极重要质量项目，B类-重要质量项目，C</w:t>
      </w:r>
      <w:r>
        <w:rPr>
          <w:rFonts w:ascii="宋体" w:hAnsi="宋体" w:cs="宋体"/>
          <w:color w:val="000000"/>
          <w:szCs w:val="21"/>
          <w:lang w:val="en"/>
        </w:rPr>
        <w:t>-</w:t>
      </w:r>
      <w:r>
        <w:rPr>
          <w:rFonts w:hint="eastAsia" w:ascii="宋体" w:hAnsi="宋体" w:cs="宋体"/>
          <w:color w:val="000000"/>
          <w:szCs w:val="21"/>
        </w:rPr>
        <w:t>一般质量项目</w:t>
      </w:r>
    </w:p>
    <w:p>
      <w:pPr>
        <w:adjustRightInd w:val="0"/>
        <w:snapToGrid w:val="0"/>
        <w:spacing w:line="440" w:lineRule="exact"/>
        <w:ind w:firstLine="420" w:firstLineChars="200"/>
        <w:rPr>
          <w:rFonts w:ascii="宋体" w:hAnsi="宋体" w:cs="宋体"/>
          <w:color w:val="000000"/>
          <w:szCs w:val="21"/>
        </w:rPr>
      </w:pPr>
    </w:p>
    <w:p>
      <w:pPr>
        <w:spacing w:line="360" w:lineRule="auto"/>
        <w:jc w:val="center"/>
        <w:rPr>
          <w:rFonts w:ascii="黑体" w:hAnsi="黑体" w:eastAsia="黑体"/>
          <w:color w:val="000000" w:themeColor="text1"/>
          <w:szCs w:val="21"/>
          <w14:textFill>
            <w14:solidFill>
              <w14:schemeClr w14:val="tx1"/>
            </w14:solidFill>
          </w14:textFill>
        </w:rPr>
      </w:pPr>
      <w:r>
        <w:rPr>
          <w:rFonts w:hint="eastAsia" w:asciiTheme="minorEastAsia" w:hAnsiTheme="minorEastAsia" w:eastAsiaTheme="minorEastAsia" w:cstheme="minorEastAsia"/>
          <w:szCs w:val="21"/>
        </w:rPr>
        <w:t>表</w:t>
      </w:r>
      <w:r>
        <w:rPr>
          <w:rFonts w:asciiTheme="minorEastAsia" w:hAnsiTheme="minorEastAsia" w:eastAsiaTheme="minorEastAsia" w:cstheme="minorEastAsia"/>
          <w:szCs w:val="21"/>
        </w:rPr>
        <w:t>4</w:t>
      </w:r>
      <w:r>
        <w:rPr>
          <w:rFonts w:hint="eastAsia" w:asciiTheme="minorEastAsia" w:hAnsiTheme="minorEastAsia" w:eastAsiaTheme="minorEastAsia" w:cstheme="minorEastAsia"/>
          <w:szCs w:val="21"/>
        </w:rPr>
        <w:t xml:space="preserve"> 检验项目及检验依据（G</w:t>
      </w:r>
      <w:r>
        <w:rPr>
          <w:rFonts w:asciiTheme="minorEastAsia" w:hAnsiTheme="minorEastAsia" w:eastAsiaTheme="minorEastAsia" w:cstheme="minorEastAsia"/>
          <w:szCs w:val="21"/>
        </w:rPr>
        <w:t>B/Z 27735-2022</w:t>
      </w:r>
      <w:r>
        <w:rPr>
          <w:rFonts w:hint="eastAsia" w:asciiTheme="minorEastAsia" w:hAnsiTheme="minorEastAsia" w:eastAsiaTheme="minorEastAsia" w:cstheme="minorEastAsia"/>
          <w:szCs w:val="21"/>
        </w:rPr>
        <w:t>）</w:t>
      </w:r>
    </w:p>
    <w:tbl>
      <w:tblPr>
        <w:tblStyle w:val="7"/>
        <w:tblW w:w="462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6"/>
        <w:gridCol w:w="708"/>
        <w:gridCol w:w="2213"/>
        <w:gridCol w:w="2310"/>
        <w:gridCol w:w="1000"/>
        <w:gridCol w:w="10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9" w:hRule="atLeast"/>
          <w:tblHeader/>
          <w:jc w:val="center"/>
        </w:trPr>
        <w:tc>
          <w:tcPr>
            <w:tcW w:w="68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分类</w:t>
            </w: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序号</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检验项目</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检验方法</w:t>
            </w:r>
          </w:p>
        </w:tc>
        <w:tc>
          <w:tcPr>
            <w:tcW w:w="589" w:type="pct"/>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重要程度分级</w:t>
            </w:r>
          </w:p>
        </w:tc>
        <w:tc>
          <w:tcPr>
            <w:tcW w:w="639" w:type="pct"/>
            <w:vAlign w:val="center"/>
          </w:tcPr>
          <w:p>
            <w:pPr>
              <w:keepNext w:val="0"/>
              <w:keepLines w:val="0"/>
              <w:pageBreakBefore w:val="0"/>
              <w:widowControl/>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kern w:val="0"/>
                <w:szCs w:val="21"/>
                <w14:textFill>
                  <w14:solidFill>
                    <w14:schemeClr w14:val="tx1"/>
                  </w14:solidFill>
                </w14:textFill>
              </w:rPr>
            </w:pPr>
            <w:r>
              <w:rPr>
                <w:rFonts w:hint="eastAsia" w:asciiTheme="minorEastAsia" w:hAnsiTheme="minorEastAsia" w:eastAsiaTheme="minorEastAsia" w:cstheme="minorEastAsia"/>
                <w:color w:val="000000" w:themeColor="text1"/>
                <w:kern w:val="0"/>
                <w:szCs w:val="21"/>
                <w14:textFill>
                  <w14:solidFill>
                    <w14:schemeClr w14:val="tx1"/>
                  </w14:solidFill>
                </w14:textFill>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restar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主要性能</w:t>
            </w: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撕裂强度/抗撕裂力</w:t>
            </w:r>
          </w:p>
        </w:tc>
        <w:tc>
          <w:tcPr>
            <w:tcW w:w="1361" w:type="pct"/>
            <w:vAlign w:val="center"/>
          </w:tcPr>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ISO 13937-2:2000</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GB/T 3917.2-2009</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2</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拉伸强度/抗拉强度/断裂强力</w:t>
            </w:r>
          </w:p>
        </w:tc>
        <w:tc>
          <w:tcPr>
            <w:tcW w:w="1361" w:type="pct"/>
            <w:vAlign w:val="center"/>
          </w:tcPr>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ISO 13934-2:2014</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GB/T 3923.2-2013</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3</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抗渗水性/防水性能</w:t>
            </w:r>
          </w:p>
        </w:tc>
        <w:tc>
          <w:tcPr>
            <w:tcW w:w="1361" w:type="pct"/>
            <w:vAlign w:val="center"/>
          </w:tcPr>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ISO 811:2018</w:t>
            </w:r>
            <w:r>
              <w:rPr>
                <w:rFonts w:cs="仿宋_GB2312" w:asciiTheme="minorEastAsia" w:hAnsiTheme="minorEastAsia" w:eastAsiaTheme="minorEastAsia"/>
                <w:color w:val="000000"/>
                <w:spacing w:val="-6"/>
                <w:kern w:val="0"/>
                <w:szCs w:val="21"/>
              </w:rPr>
              <w:t xml:space="preserve"> </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GB/T 4744-2013</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4</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色牢度/耐摩擦色牢度</w:t>
            </w:r>
          </w:p>
        </w:tc>
        <w:tc>
          <w:tcPr>
            <w:tcW w:w="1361" w:type="pct"/>
            <w:vAlign w:val="center"/>
          </w:tcPr>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ISO 105-X12:2016</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cs="仿宋_GB2312" w:asciiTheme="minorEastAsia" w:hAnsiTheme="minorEastAsia" w:eastAsiaTheme="minorEastAsia"/>
                <w:color w:val="000000"/>
                <w:spacing w:val="-6"/>
                <w:kern w:val="0"/>
                <w:szCs w:val="21"/>
              </w:rPr>
              <w:t>GB/T 3920-2008</w:t>
            </w:r>
          </w:p>
          <w:p>
            <w:pPr>
              <w:keepNext w:val="0"/>
              <w:keepLines w:val="0"/>
              <w:pageBreakBefore w:val="0"/>
              <w:kinsoku/>
              <w:wordWrap/>
              <w:overflowPunct/>
              <w:topLinePunct w:val="0"/>
              <w:autoSpaceDE/>
              <w:autoSpaceDN/>
              <w:bidi w:val="0"/>
              <w:adjustRightInd w:val="0"/>
              <w:spacing w:line="300" w:lineRule="exact"/>
              <w:jc w:val="center"/>
              <w:textAlignment w:val="auto"/>
              <w:rPr>
                <w:rFonts w:cs="仿宋_GB2312" w:asciiTheme="minorEastAsia" w:hAnsiTheme="minorEastAsia" w:eastAsiaTheme="minorEastAsia"/>
                <w:color w:val="000000"/>
                <w:spacing w:val="-6"/>
                <w:kern w:val="0"/>
                <w:szCs w:val="21"/>
              </w:rPr>
            </w:pPr>
            <w:r>
              <w:rPr>
                <w:rFonts w:hint="eastAsia" w:cs="仿宋_GB2312" w:asciiTheme="minorEastAsia" w:hAnsiTheme="minorEastAsia" w:eastAsiaTheme="minorEastAsia"/>
                <w:color w:val="000000"/>
                <w:spacing w:val="-6"/>
                <w:kern w:val="0"/>
                <w:szCs w:val="21"/>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5</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刺穿阻力</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EN 388:2016</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 24541-2009</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6</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尺寸稳定性</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ISO 7771:1985</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GB/T 8631-2001</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7</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地面紧固件</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8</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防护措施</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9</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通风</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10</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帐篷出口</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11</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防蚊虫</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12</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边和角</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13</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管状部件、孔和槽</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14</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剪切和挤压点</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15</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拉链的平拉强力</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16</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连续往复运动条件下拉链的性能</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9" w:hRule="atLeast"/>
          <w:jc w:val="center"/>
        </w:trPr>
        <w:tc>
          <w:tcPr>
            <w:tcW w:w="687" w:type="pct"/>
            <w:vMerge w:val="continue"/>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p>
        </w:tc>
        <w:tc>
          <w:tcPr>
            <w:tcW w:w="417"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bCs/>
                <w:color w:val="000000" w:themeColor="text1"/>
                <w:szCs w:val="21"/>
                <w14:textFill>
                  <w14:solidFill>
                    <w14:schemeClr w14:val="tx1"/>
                  </w14:solidFill>
                </w14:textFill>
              </w:rPr>
            </w:pPr>
            <w:r>
              <w:rPr>
                <w:rFonts w:hint="eastAsia" w:asciiTheme="minorEastAsia" w:hAnsiTheme="minorEastAsia" w:eastAsiaTheme="minorEastAsia" w:cstheme="minorEastAsia"/>
                <w:bCs/>
                <w:color w:val="000000" w:themeColor="text1"/>
                <w:szCs w:val="21"/>
                <w14:textFill>
                  <w14:solidFill>
                    <w14:schemeClr w14:val="tx1"/>
                  </w14:solidFill>
                </w14:textFill>
              </w:rPr>
              <w:t>17</w:t>
            </w:r>
          </w:p>
        </w:tc>
        <w:tc>
          <w:tcPr>
            <w:tcW w:w="1304"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拉绳系统的拉伸力</w:t>
            </w:r>
          </w:p>
        </w:tc>
        <w:tc>
          <w:tcPr>
            <w:tcW w:w="1361" w:type="pct"/>
            <w:vAlign w:val="center"/>
          </w:tcPr>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GB/Z 27735-2022</w:t>
            </w:r>
          </w:p>
          <w:p>
            <w:pPr>
              <w:keepNext w:val="0"/>
              <w:keepLines w:val="0"/>
              <w:pageBreakBefore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相应产品标准</w:t>
            </w:r>
          </w:p>
        </w:tc>
        <w:tc>
          <w:tcPr>
            <w:tcW w:w="58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bCs/>
                <w:color w:val="000000" w:themeColor="text1"/>
                <w:kern w:val="0"/>
                <w:szCs w:val="21"/>
                <w14:textFill>
                  <w14:solidFill>
                    <w14:schemeClr w14:val="tx1"/>
                  </w14:solidFill>
                </w14:textFill>
              </w:rPr>
            </w:pPr>
            <w:r>
              <w:rPr>
                <w:rFonts w:hint="eastAsia" w:cs="宋体" w:asciiTheme="minorEastAsia" w:hAnsiTheme="minorEastAsia" w:eastAsiaTheme="minorEastAsia"/>
                <w:color w:val="000000"/>
                <w:szCs w:val="21"/>
              </w:rPr>
              <w:t>B</w:t>
            </w:r>
          </w:p>
        </w:tc>
        <w:tc>
          <w:tcPr>
            <w:tcW w:w="639" w:type="pct"/>
            <w:vAlign w:val="center"/>
          </w:tcPr>
          <w:p>
            <w:pPr>
              <w:keepNext w:val="0"/>
              <w:keepLines w:val="0"/>
              <w:pageBreakBefore w:val="0"/>
              <w:kinsoku/>
              <w:wordWrap/>
              <w:overflowPunct/>
              <w:topLinePunct w:val="0"/>
              <w:autoSpaceDE/>
              <w:autoSpaceDN/>
              <w:bidi w:val="0"/>
              <w:spacing w:line="300" w:lineRule="exact"/>
              <w:jc w:val="center"/>
              <w:textAlignment w:val="auto"/>
              <w:rPr>
                <w:rFonts w:asciiTheme="minorEastAsia" w:hAnsiTheme="minorEastAsia" w:eastAsiaTheme="minorEastAsia" w:cstheme="minorEastAsia"/>
                <w:color w:val="000000" w:themeColor="text1"/>
                <w:szCs w:val="21"/>
                <w14:textFill>
                  <w14:solidFill>
                    <w14:schemeClr w14:val="tx1"/>
                  </w14:solidFill>
                </w14:textFill>
              </w:rPr>
            </w:pPr>
            <w:r>
              <w:rPr>
                <w:rFonts w:hint="eastAsia" w:asciiTheme="minorEastAsia" w:hAnsiTheme="minorEastAsia" w:eastAsiaTheme="minorEastAsia" w:cstheme="minorEastAsia"/>
                <w:color w:val="000000" w:themeColor="text1"/>
                <w:szCs w:val="21"/>
                <w14:textFill>
                  <w14:solidFill>
                    <w14:schemeClr w14:val="tx1"/>
                  </w14:solidFill>
                </w14:textFill>
              </w:rPr>
              <w:t>否</w:t>
            </w:r>
          </w:p>
        </w:tc>
      </w:tr>
    </w:tbl>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重要程度分级：A类-极重要质量项目，B类-重要质量项目，C</w:t>
      </w:r>
      <w:r>
        <w:rPr>
          <w:rFonts w:hint="eastAsia" w:ascii="宋体" w:hAnsi="宋体" w:cs="宋体"/>
          <w:color w:val="000000"/>
          <w:szCs w:val="21"/>
          <w:lang w:eastAsia="zh-CN"/>
        </w:rPr>
        <w:t>类</w:t>
      </w:r>
      <w:r>
        <w:rPr>
          <w:rFonts w:ascii="宋体" w:hAnsi="宋体" w:cs="宋体"/>
          <w:color w:val="000000"/>
          <w:szCs w:val="21"/>
          <w:lang w:val="en"/>
        </w:rPr>
        <w:t>-</w:t>
      </w:r>
      <w:r>
        <w:rPr>
          <w:rFonts w:hint="eastAsia" w:ascii="宋体" w:hAnsi="宋体" w:cs="宋体"/>
          <w:color w:val="000000"/>
          <w:szCs w:val="21"/>
        </w:rPr>
        <w:t>一般质量项目</w:t>
      </w:r>
    </w:p>
    <w:p>
      <w:pPr>
        <w:adjustRightInd w:val="0"/>
        <w:snapToGrid w:val="0"/>
        <w:spacing w:line="440" w:lineRule="exact"/>
        <w:ind w:firstLine="420" w:firstLineChars="200"/>
        <w:rPr>
          <w:rFonts w:ascii="宋体" w:hAnsi="宋体" w:cs="宋体"/>
          <w:color w:val="000000"/>
          <w:szCs w:val="21"/>
        </w:rPr>
      </w:pP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依照有关规定或产品适用标准，需要检测的其他项目，可视情况进行调整。</w:t>
      </w:r>
    </w:p>
    <w:p>
      <w:pPr>
        <w:adjustRightInd w:val="0"/>
        <w:snapToGrid w:val="0"/>
        <w:spacing w:before="312" w:beforeLines="100" w:after="312" w:afterLines="100" w:line="440" w:lineRule="exact"/>
        <w:rPr>
          <w:rFonts w:ascii="黑体" w:hAnsi="黑体" w:eastAsia="黑体" w:cs="黑体"/>
          <w:color w:val="000000"/>
          <w:szCs w:val="21"/>
        </w:rPr>
      </w:pPr>
      <w:r>
        <w:rPr>
          <w:rFonts w:hint="eastAsia" w:ascii="黑体" w:hAnsi="黑体" w:eastAsia="黑体" w:cs="黑体"/>
          <w:color w:val="000000"/>
          <w:szCs w:val="21"/>
        </w:rPr>
        <w:t>4 判定规则</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4.1依据标准</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GB/Z 27735-2022《野营帐篷》</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GB/T 27735-2011《野营帐篷》</w:t>
      </w:r>
    </w:p>
    <w:p>
      <w:pPr>
        <w:adjustRightInd w:val="0"/>
        <w:snapToGrid w:val="0"/>
        <w:spacing w:line="440" w:lineRule="exact"/>
        <w:ind w:firstLine="420" w:firstLineChars="200"/>
        <w:rPr>
          <w:rFonts w:ascii="宋体" w:hAnsi="宋体" w:cs="宋体"/>
          <w:color w:val="000000"/>
          <w:szCs w:val="21"/>
        </w:rPr>
      </w:pPr>
      <w:r>
        <w:rPr>
          <w:rFonts w:hint="eastAsia"/>
          <w:color w:val="000000"/>
          <w:szCs w:val="21"/>
        </w:rPr>
        <w:t>现行有效的国家标准、企业标准、团体标准、地方标准及产品明示质量要求等。</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4.2判定原则</w:t>
      </w:r>
    </w:p>
    <w:p>
      <w:pPr>
        <w:adjustRightInd w:val="0"/>
        <w:snapToGrid w:val="0"/>
        <w:spacing w:line="440" w:lineRule="exact"/>
        <w:ind w:firstLine="420" w:firstLineChars="200"/>
        <w:rPr>
          <w:rFonts w:ascii="宋体" w:hAnsi="宋体" w:cs="宋体"/>
          <w:color w:val="000000"/>
          <w:szCs w:val="21"/>
        </w:rPr>
      </w:pPr>
      <w:r>
        <w:rPr>
          <w:rFonts w:ascii="Times New Roman" w:hAnsi="Times New Roman"/>
          <w:color w:val="000000"/>
          <w:szCs w:val="21"/>
        </w:rPr>
        <w:t>经检验，检验项目全部合格，判定为被抽查产品所检项目未发现不合格</w:t>
      </w:r>
      <w:r>
        <w:rPr>
          <w:rFonts w:hint="eastAsia" w:ascii="宋体" w:hAnsi="宋体" w:cs="宋体"/>
          <w:color w:val="000000"/>
          <w:szCs w:val="21"/>
        </w:rPr>
        <w:t>；检验项目中任一项或一项以上不合格，判定为被抽查产品不合格。</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20" w:firstLineChars="200"/>
        <w:rPr>
          <w:rFonts w:ascii="宋体" w:hAnsi="宋体" w:cs="宋体"/>
          <w:color w:val="000000"/>
          <w:szCs w:val="21"/>
        </w:rPr>
      </w:pPr>
      <w:r>
        <w:rPr>
          <w:rFonts w:hint="eastAsia" w:ascii="宋体" w:hAnsi="宋体" w:cs="宋体"/>
          <w:color w:val="000000"/>
          <w:szCs w:val="21"/>
        </w:rPr>
        <w:t>若被检产品明示的质量要求缺少本细则中检验项目依据的推荐性标准要求时，该项目不参与判定。</w:t>
      </w:r>
    </w:p>
    <w:sectPr>
      <w:headerReference r:id="rId3" w:type="default"/>
      <w:footerReference r:id="rId4" w:type="default"/>
      <w:footerReference r:id="rId5" w:type="even"/>
      <w:pgSz w:w="11906" w:h="16838"/>
      <w:pgMar w:top="1984" w:right="1474" w:bottom="1644" w:left="1474" w:header="851" w:footer="737"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ourier New">
    <w:altName w:val="DejaVu Sans"/>
    <w:panose1 w:val="02070309020205020404"/>
    <w:charset w:val="00"/>
    <w:family w:val="modern"/>
    <w:pitch w:val="default"/>
    <w:sig w:usb0="00000000" w:usb1="00000000" w:usb2="00000009" w:usb3="00000000" w:csb0="000001F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0"/>
      </w:rPr>
    </w:pPr>
    <w:r>
      <w:fldChar w:fldCharType="begin"/>
    </w:r>
    <w:r>
      <w:rPr>
        <w:rStyle w:val="10"/>
      </w:rPr>
      <w:instrText xml:space="preserve">PAGE  </w:instrText>
    </w:r>
    <w:r>
      <w:fldChar w:fldCharType="end"/>
    </w:r>
  </w:p>
  <w:p>
    <w:pPr>
      <w:pStyle w:val="5"/>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zMDlkZjNjZTAwMTQ4ZWFkMDY4ZWFiOTUwNjYzYWEifQ=="/>
  </w:docVars>
  <w:rsids>
    <w:rsidRoot w:val="00362410"/>
    <w:rsid w:val="000434E4"/>
    <w:rsid w:val="0004396B"/>
    <w:rsid w:val="0004566E"/>
    <w:rsid w:val="0005759E"/>
    <w:rsid w:val="000705B0"/>
    <w:rsid w:val="00093A0D"/>
    <w:rsid w:val="000A183D"/>
    <w:rsid w:val="000A4BC3"/>
    <w:rsid w:val="000D4660"/>
    <w:rsid w:val="000E39EA"/>
    <w:rsid w:val="000E6E8F"/>
    <w:rsid w:val="000F316E"/>
    <w:rsid w:val="001130CB"/>
    <w:rsid w:val="00135241"/>
    <w:rsid w:val="00137A55"/>
    <w:rsid w:val="00143789"/>
    <w:rsid w:val="0015169E"/>
    <w:rsid w:val="001612AE"/>
    <w:rsid w:val="00162166"/>
    <w:rsid w:val="00167CB3"/>
    <w:rsid w:val="0017580B"/>
    <w:rsid w:val="00176E8E"/>
    <w:rsid w:val="001A4935"/>
    <w:rsid w:val="001B05F3"/>
    <w:rsid w:val="001B6956"/>
    <w:rsid w:val="001C0AE4"/>
    <w:rsid w:val="0021247C"/>
    <w:rsid w:val="00212686"/>
    <w:rsid w:val="00220E66"/>
    <w:rsid w:val="002210A8"/>
    <w:rsid w:val="0023253C"/>
    <w:rsid w:val="002354EE"/>
    <w:rsid w:val="00235E99"/>
    <w:rsid w:val="0025654B"/>
    <w:rsid w:val="00281890"/>
    <w:rsid w:val="00285781"/>
    <w:rsid w:val="002C1AEA"/>
    <w:rsid w:val="002D0ABD"/>
    <w:rsid w:val="002D3370"/>
    <w:rsid w:val="00302C65"/>
    <w:rsid w:val="00333C16"/>
    <w:rsid w:val="00352B95"/>
    <w:rsid w:val="00354F42"/>
    <w:rsid w:val="003561F3"/>
    <w:rsid w:val="00362410"/>
    <w:rsid w:val="003655EA"/>
    <w:rsid w:val="00392BF5"/>
    <w:rsid w:val="003F0DB3"/>
    <w:rsid w:val="003F1BDB"/>
    <w:rsid w:val="00401BD8"/>
    <w:rsid w:val="00423E84"/>
    <w:rsid w:val="00432B55"/>
    <w:rsid w:val="00436079"/>
    <w:rsid w:val="0045596E"/>
    <w:rsid w:val="0048496F"/>
    <w:rsid w:val="00496AA2"/>
    <w:rsid w:val="004A24E7"/>
    <w:rsid w:val="004A6695"/>
    <w:rsid w:val="004C61BE"/>
    <w:rsid w:val="004D4B8B"/>
    <w:rsid w:val="004F295B"/>
    <w:rsid w:val="0050697D"/>
    <w:rsid w:val="00511E2A"/>
    <w:rsid w:val="005311F3"/>
    <w:rsid w:val="005431C6"/>
    <w:rsid w:val="005523D8"/>
    <w:rsid w:val="0058601D"/>
    <w:rsid w:val="00596D26"/>
    <w:rsid w:val="005A376F"/>
    <w:rsid w:val="005A55DC"/>
    <w:rsid w:val="005B69C7"/>
    <w:rsid w:val="005D513F"/>
    <w:rsid w:val="005E3680"/>
    <w:rsid w:val="006053BA"/>
    <w:rsid w:val="00624CC3"/>
    <w:rsid w:val="0062646E"/>
    <w:rsid w:val="006267C6"/>
    <w:rsid w:val="00634384"/>
    <w:rsid w:val="006355C5"/>
    <w:rsid w:val="00644F20"/>
    <w:rsid w:val="00673624"/>
    <w:rsid w:val="00682676"/>
    <w:rsid w:val="00696A70"/>
    <w:rsid w:val="006A1B08"/>
    <w:rsid w:val="006A1B25"/>
    <w:rsid w:val="006C4393"/>
    <w:rsid w:val="006C7A7B"/>
    <w:rsid w:val="006D0D27"/>
    <w:rsid w:val="006D4304"/>
    <w:rsid w:val="006E0478"/>
    <w:rsid w:val="006E583F"/>
    <w:rsid w:val="00700EEA"/>
    <w:rsid w:val="007029C4"/>
    <w:rsid w:val="00710749"/>
    <w:rsid w:val="00720529"/>
    <w:rsid w:val="00721316"/>
    <w:rsid w:val="00741ECD"/>
    <w:rsid w:val="00755072"/>
    <w:rsid w:val="007612B3"/>
    <w:rsid w:val="00774EF8"/>
    <w:rsid w:val="007B7189"/>
    <w:rsid w:val="007D19E9"/>
    <w:rsid w:val="007D3B21"/>
    <w:rsid w:val="007D4B3D"/>
    <w:rsid w:val="007E7ECF"/>
    <w:rsid w:val="007F0D4A"/>
    <w:rsid w:val="0080289B"/>
    <w:rsid w:val="00802D15"/>
    <w:rsid w:val="00814C1E"/>
    <w:rsid w:val="00815E8B"/>
    <w:rsid w:val="008373C4"/>
    <w:rsid w:val="00850A7A"/>
    <w:rsid w:val="00851DE7"/>
    <w:rsid w:val="00852833"/>
    <w:rsid w:val="008638F0"/>
    <w:rsid w:val="0087059B"/>
    <w:rsid w:val="00877E68"/>
    <w:rsid w:val="00897A50"/>
    <w:rsid w:val="008A562A"/>
    <w:rsid w:val="008C0D40"/>
    <w:rsid w:val="008C56D2"/>
    <w:rsid w:val="008F5625"/>
    <w:rsid w:val="009032DC"/>
    <w:rsid w:val="00907F97"/>
    <w:rsid w:val="00915C25"/>
    <w:rsid w:val="009217A6"/>
    <w:rsid w:val="00937F67"/>
    <w:rsid w:val="009445B9"/>
    <w:rsid w:val="009453D3"/>
    <w:rsid w:val="0097403D"/>
    <w:rsid w:val="00981B9F"/>
    <w:rsid w:val="009A3997"/>
    <w:rsid w:val="009D146C"/>
    <w:rsid w:val="009D380A"/>
    <w:rsid w:val="009E04FE"/>
    <w:rsid w:val="00A04D01"/>
    <w:rsid w:val="00A1053F"/>
    <w:rsid w:val="00A2077F"/>
    <w:rsid w:val="00A2262B"/>
    <w:rsid w:val="00A67BF4"/>
    <w:rsid w:val="00A72513"/>
    <w:rsid w:val="00A95146"/>
    <w:rsid w:val="00AA43C2"/>
    <w:rsid w:val="00AA77A6"/>
    <w:rsid w:val="00AB5C84"/>
    <w:rsid w:val="00AC1D19"/>
    <w:rsid w:val="00AC3180"/>
    <w:rsid w:val="00AC5B7F"/>
    <w:rsid w:val="00AD4916"/>
    <w:rsid w:val="00B078F9"/>
    <w:rsid w:val="00B31FEB"/>
    <w:rsid w:val="00B53C2E"/>
    <w:rsid w:val="00B54447"/>
    <w:rsid w:val="00B63BE4"/>
    <w:rsid w:val="00BB1ED5"/>
    <w:rsid w:val="00BB4D64"/>
    <w:rsid w:val="00BC1157"/>
    <w:rsid w:val="00BC39A2"/>
    <w:rsid w:val="00C10866"/>
    <w:rsid w:val="00C22AD5"/>
    <w:rsid w:val="00C25A4F"/>
    <w:rsid w:val="00C3682E"/>
    <w:rsid w:val="00C45FDE"/>
    <w:rsid w:val="00C467BB"/>
    <w:rsid w:val="00C5160C"/>
    <w:rsid w:val="00C7428B"/>
    <w:rsid w:val="00C841AC"/>
    <w:rsid w:val="00CB042D"/>
    <w:rsid w:val="00CB3955"/>
    <w:rsid w:val="00CD3F59"/>
    <w:rsid w:val="00CE1CFD"/>
    <w:rsid w:val="00CE567D"/>
    <w:rsid w:val="00CF3EF6"/>
    <w:rsid w:val="00CF444E"/>
    <w:rsid w:val="00D13E6F"/>
    <w:rsid w:val="00D30E09"/>
    <w:rsid w:val="00D31D4D"/>
    <w:rsid w:val="00D345BA"/>
    <w:rsid w:val="00D35C32"/>
    <w:rsid w:val="00D54C56"/>
    <w:rsid w:val="00D65691"/>
    <w:rsid w:val="00D72C33"/>
    <w:rsid w:val="00D7446B"/>
    <w:rsid w:val="00D96403"/>
    <w:rsid w:val="00DA03AD"/>
    <w:rsid w:val="00DA4983"/>
    <w:rsid w:val="00DA5869"/>
    <w:rsid w:val="00DA6ABE"/>
    <w:rsid w:val="00DC11E5"/>
    <w:rsid w:val="00DC7DC4"/>
    <w:rsid w:val="00DE2831"/>
    <w:rsid w:val="00DF126B"/>
    <w:rsid w:val="00E056C3"/>
    <w:rsid w:val="00E2021F"/>
    <w:rsid w:val="00E27075"/>
    <w:rsid w:val="00E32816"/>
    <w:rsid w:val="00E329D2"/>
    <w:rsid w:val="00E37A14"/>
    <w:rsid w:val="00E530C5"/>
    <w:rsid w:val="00E84044"/>
    <w:rsid w:val="00E87C05"/>
    <w:rsid w:val="00E90878"/>
    <w:rsid w:val="00E90E31"/>
    <w:rsid w:val="00EA2A8E"/>
    <w:rsid w:val="00EB7145"/>
    <w:rsid w:val="00EC6B0A"/>
    <w:rsid w:val="00ED4010"/>
    <w:rsid w:val="00ED44CF"/>
    <w:rsid w:val="00EE6843"/>
    <w:rsid w:val="00EF5ADE"/>
    <w:rsid w:val="00F16C17"/>
    <w:rsid w:val="00F27D32"/>
    <w:rsid w:val="00F51CBA"/>
    <w:rsid w:val="00F92C29"/>
    <w:rsid w:val="00FA6FA9"/>
    <w:rsid w:val="00FD3F67"/>
    <w:rsid w:val="00FE264C"/>
    <w:rsid w:val="12365B49"/>
    <w:rsid w:val="22BE34DA"/>
    <w:rsid w:val="51F7636A"/>
    <w:rsid w:val="53FFE5F4"/>
    <w:rsid w:val="55FDCBE1"/>
    <w:rsid w:val="5F3F5EDA"/>
    <w:rsid w:val="62D7859C"/>
    <w:rsid w:val="647A0DC1"/>
    <w:rsid w:val="777DD816"/>
    <w:rsid w:val="77BF4881"/>
    <w:rsid w:val="7BAB4C43"/>
    <w:rsid w:val="7BB75744"/>
    <w:rsid w:val="7CEF9FBE"/>
    <w:rsid w:val="7E6F4C64"/>
    <w:rsid w:val="7FDEA99C"/>
    <w:rsid w:val="9F6F6F05"/>
    <w:rsid w:val="B5BD69AE"/>
    <w:rsid w:val="BFCE4D90"/>
    <w:rsid w:val="EFFF1391"/>
    <w:rsid w:val="F9F004A7"/>
    <w:rsid w:val="FB779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Plain Text"/>
    <w:basedOn w:val="1"/>
    <w:link w:val="15"/>
    <w:qFormat/>
    <w:uiPriority w:val="99"/>
    <w:rPr>
      <w:rFonts w:ascii="宋体" w:hAnsi="Courier New"/>
      <w:kern w:val="0"/>
      <w:sz w:val="20"/>
      <w:szCs w:val="20"/>
    </w:rPr>
  </w:style>
  <w:style w:type="paragraph" w:styleId="4">
    <w:name w:val="Balloon Text"/>
    <w:basedOn w:val="1"/>
    <w:link w:val="16"/>
    <w:semiHidden/>
    <w:unhideWhenUsed/>
    <w:uiPriority w:val="99"/>
    <w:rPr>
      <w:sz w:val="18"/>
      <w:szCs w:val="18"/>
    </w:rPr>
  </w:style>
  <w:style w:type="paragraph" w:styleId="5">
    <w:name w:val="footer"/>
    <w:basedOn w:val="1"/>
    <w:link w:val="14"/>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qFormat/>
    <w:uiPriority w:val="0"/>
  </w:style>
  <w:style w:type="character" w:styleId="11">
    <w:name w:val="annotation reference"/>
    <w:basedOn w:val="9"/>
    <w:semiHidden/>
    <w:unhideWhenUsed/>
    <w:uiPriority w:val="99"/>
    <w:rPr>
      <w:sz w:val="21"/>
      <w:szCs w:val="21"/>
    </w:rPr>
  </w:style>
  <w:style w:type="character" w:customStyle="1" w:styleId="12">
    <w:name w:val="纯文本 Char"/>
    <w:basedOn w:val="9"/>
    <w:semiHidden/>
    <w:qFormat/>
    <w:uiPriority w:val="99"/>
    <w:rPr>
      <w:rFonts w:ascii="宋体" w:hAnsi="Courier New" w:eastAsia="宋体" w:cs="Courier New"/>
      <w:szCs w:val="21"/>
    </w:rPr>
  </w:style>
  <w:style w:type="character" w:customStyle="1" w:styleId="13">
    <w:name w:val="页眉 字符"/>
    <w:basedOn w:val="9"/>
    <w:link w:val="6"/>
    <w:semiHidden/>
    <w:qFormat/>
    <w:uiPriority w:val="99"/>
    <w:rPr>
      <w:sz w:val="18"/>
      <w:szCs w:val="18"/>
    </w:rPr>
  </w:style>
  <w:style w:type="character" w:customStyle="1" w:styleId="14">
    <w:name w:val="页脚 字符"/>
    <w:basedOn w:val="9"/>
    <w:link w:val="5"/>
    <w:qFormat/>
    <w:uiPriority w:val="99"/>
    <w:rPr>
      <w:sz w:val="18"/>
      <w:szCs w:val="18"/>
    </w:rPr>
  </w:style>
  <w:style w:type="character" w:customStyle="1" w:styleId="15">
    <w:name w:val="纯文本 字符"/>
    <w:link w:val="3"/>
    <w:qFormat/>
    <w:locked/>
    <w:uiPriority w:val="99"/>
    <w:rPr>
      <w:rFonts w:ascii="宋体" w:hAnsi="Courier New" w:eastAsia="宋体" w:cs="Times New Roman"/>
      <w:kern w:val="0"/>
      <w:sz w:val="20"/>
      <w:szCs w:val="20"/>
    </w:rPr>
  </w:style>
  <w:style w:type="character" w:customStyle="1" w:styleId="16">
    <w:name w:val="批注框文本 字符"/>
    <w:basedOn w:val="9"/>
    <w:link w:val="4"/>
    <w:semiHidden/>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微软公司</Company>
  <Pages>4</Pages>
  <Words>296</Words>
  <Characters>1690</Characters>
  <Lines>14</Lines>
  <Paragraphs>3</Paragraphs>
  <TotalTime>2</TotalTime>
  <ScaleCrop>false</ScaleCrop>
  <LinksUpToDate>false</LinksUpToDate>
  <CharactersWithSpaces>1983</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2021-10-13T08:27:00Z</dcterms:created>
  <dc:creator>微软用户</dc:creator>
  <cp:lastModifiedBy>uos</cp:lastModifiedBy>
  <dcterms:modified xsi:type="dcterms:W3CDTF">2023-07-27T15:43:15Z</dcterms:modified>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C8506BF79A064A85BA09475DFF68BCE5</vt:lpwstr>
  </property>
</Properties>
</file>