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AE962" w14:textId="76418C04" w:rsidR="00CB00DF" w:rsidRPr="00B66062" w:rsidRDefault="00CB00DF" w:rsidP="00554B02">
      <w:pPr>
        <w:jc w:val="center"/>
        <w:rPr>
          <w:rFonts w:ascii="Times New Roman" w:eastAsia="黑体" w:hAnsi="Times New Roman"/>
          <w:sz w:val="36"/>
          <w:szCs w:val="36"/>
        </w:rPr>
      </w:pPr>
      <w:r w:rsidRPr="00B66062">
        <w:rPr>
          <w:rFonts w:ascii="Times New Roman" w:eastAsia="黑体" w:hAnsi="Times New Roman"/>
          <w:sz w:val="36"/>
          <w:szCs w:val="36"/>
        </w:rPr>
        <w:t>经营者集中简易案件公示表</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70"/>
        <w:gridCol w:w="5271"/>
      </w:tblGrid>
      <w:tr w:rsidR="003C0F31" w:rsidRPr="0085729B" w14:paraId="3CEC5701" w14:textId="77777777" w:rsidTr="00794B1C">
        <w:trPr>
          <w:trHeight w:val="510"/>
        </w:trPr>
        <w:tc>
          <w:tcPr>
            <w:tcW w:w="1555" w:type="dxa"/>
            <w:shd w:val="clear" w:color="auto" w:fill="D9D9D9"/>
            <w:vAlign w:val="center"/>
          </w:tcPr>
          <w:p w14:paraId="5C282CCA" w14:textId="77777777" w:rsidR="00CB00DF" w:rsidRPr="002D0D4A" w:rsidRDefault="00CB00DF" w:rsidP="002D0D4A">
            <w:pPr>
              <w:adjustRightInd w:val="0"/>
              <w:snapToGrid w:val="0"/>
              <w:jc w:val="center"/>
              <w:rPr>
                <w:rFonts w:ascii="宋体" w:hAnsi="宋体"/>
                <w:color w:val="000000" w:themeColor="text1"/>
                <w:kern w:val="0"/>
                <w:sz w:val="24"/>
                <w:szCs w:val="24"/>
                <w:bdr w:val="none" w:sz="0" w:space="0" w:color="auto" w:frame="1"/>
              </w:rPr>
            </w:pPr>
            <w:r w:rsidRPr="002D0D4A">
              <w:rPr>
                <w:rFonts w:ascii="宋体" w:hAnsi="宋体" w:hint="eastAsia"/>
                <w:color w:val="000000" w:themeColor="text1"/>
                <w:kern w:val="0"/>
                <w:sz w:val="24"/>
                <w:szCs w:val="24"/>
                <w:bdr w:val="none" w:sz="0" w:space="0" w:color="auto" w:frame="1"/>
              </w:rPr>
              <w:t>案件名称</w:t>
            </w:r>
          </w:p>
        </w:tc>
        <w:tc>
          <w:tcPr>
            <w:tcW w:w="6741" w:type="dxa"/>
            <w:gridSpan w:val="2"/>
            <w:vAlign w:val="center"/>
          </w:tcPr>
          <w:p w14:paraId="0C4B3992" w14:textId="617BF331" w:rsidR="00CB00DF" w:rsidRPr="002D0D4A" w:rsidRDefault="00F000D5" w:rsidP="002D0D4A">
            <w:pPr>
              <w:adjustRightInd w:val="0"/>
              <w:snapToGrid w:val="0"/>
              <w:rPr>
                <w:rFonts w:ascii="宋体" w:hAnsi="宋体"/>
                <w:color w:val="000000" w:themeColor="text1"/>
                <w:kern w:val="0"/>
                <w:sz w:val="24"/>
                <w:szCs w:val="24"/>
                <w:bdr w:val="none" w:sz="0" w:space="0" w:color="auto" w:frame="1"/>
              </w:rPr>
            </w:pPr>
            <w:r w:rsidRPr="002D0D4A">
              <w:rPr>
                <w:rFonts w:ascii="宋体" w:hAnsi="宋体"/>
                <w:color w:val="000000" w:themeColor="text1"/>
                <w:kern w:val="0"/>
                <w:sz w:val="24"/>
                <w:szCs w:val="24"/>
                <w:bdr w:val="none" w:sz="0" w:space="0" w:color="auto" w:frame="1"/>
              </w:rPr>
              <w:t>SK On</w:t>
            </w:r>
            <w:r w:rsidRPr="002D0D4A">
              <w:rPr>
                <w:rFonts w:ascii="宋体" w:hAnsi="宋体" w:hint="eastAsia"/>
                <w:color w:val="000000" w:themeColor="text1"/>
                <w:kern w:val="0"/>
                <w:sz w:val="24"/>
                <w:szCs w:val="24"/>
                <w:bdr w:val="none" w:sz="0" w:space="0" w:color="auto" w:frame="1"/>
              </w:rPr>
              <w:t>株式会社</w:t>
            </w:r>
            <w:r w:rsidR="0038427B" w:rsidRPr="002D0D4A">
              <w:rPr>
                <w:rFonts w:ascii="宋体" w:hAnsi="宋体" w:hint="eastAsia"/>
                <w:color w:val="000000" w:themeColor="text1"/>
                <w:kern w:val="0"/>
                <w:sz w:val="24"/>
                <w:szCs w:val="24"/>
                <w:bdr w:val="none" w:sz="0" w:space="0" w:color="auto" w:frame="1"/>
              </w:rPr>
              <w:t>与</w:t>
            </w:r>
            <w:r w:rsidRPr="002D0D4A">
              <w:rPr>
                <w:rFonts w:ascii="宋体" w:hAnsi="宋体" w:hint="eastAsia"/>
                <w:color w:val="000000" w:themeColor="text1"/>
                <w:kern w:val="0"/>
                <w:sz w:val="24"/>
                <w:szCs w:val="24"/>
                <w:bdr w:val="none" w:sz="0" w:space="0" w:color="auto" w:frame="1"/>
              </w:rPr>
              <w:t>现代汽车株式会社</w:t>
            </w:r>
            <w:r w:rsidR="0038427B" w:rsidRPr="002D0D4A">
              <w:rPr>
                <w:rFonts w:ascii="宋体" w:hAnsi="宋体" w:hint="eastAsia"/>
                <w:color w:val="000000" w:themeColor="text1"/>
                <w:kern w:val="0"/>
                <w:sz w:val="24"/>
                <w:szCs w:val="24"/>
                <w:bdr w:val="none" w:sz="0" w:space="0" w:color="auto" w:frame="1"/>
              </w:rPr>
              <w:t>等经营者新设合营企业案</w:t>
            </w:r>
          </w:p>
        </w:tc>
      </w:tr>
      <w:tr w:rsidR="003C0F31" w:rsidRPr="004A09AC" w14:paraId="6A67DDE1" w14:textId="77777777" w:rsidTr="00CF7783">
        <w:trPr>
          <w:trHeight w:val="993"/>
        </w:trPr>
        <w:tc>
          <w:tcPr>
            <w:tcW w:w="1555" w:type="dxa"/>
            <w:shd w:val="clear" w:color="auto" w:fill="D9D9D9"/>
            <w:vAlign w:val="center"/>
          </w:tcPr>
          <w:p w14:paraId="51D28758" w14:textId="77777777" w:rsidR="00F1624E" w:rsidRPr="002D0D4A" w:rsidRDefault="00CB00DF" w:rsidP="002D0D4A">
            <w:pPr>
              <w:adjustRightInd w:val="0"/>
              <w:snapToGrid w:val="0"/>
              <w:jc w:val="center"/>
              <w:rPr>
                <w:rFonts w:ascii="宋体" w:hAnsi="宋体"/>
                <w:color w:val="000000" w:themeColor="text1"/>
                <w:kern w:val="0"/>
                <w:sz w:val="24"/>
                <w:szCs w:val="24"/>
                <w:bdr w:val="none" w:sz="0" w:space="0" w:color="auto" w:frame="1"/>
              </w:rPr>
            </w:pPr>
            <w:r w:rsidRPr="002D0D4A">
              <w:rPr>
                <w:rFonts w:ascii="宋体" w:hAnsi="宋体" w:hint="eastAsia"/>
                <w:color w:val="000000" w:themeColor="text1"/>
                <w:kern w:val="0"/>
                <w:sz w:val="24"/>
                <w:szCs w:val="24"/>
                <w:bdr w:val="none" w:sz="0" w:space="0" w:color="auto" w:frame="1"/>
              </w:rPr>
              <w:t>交易概况</w:t>
            </w:r>
          </w:p>
          <w:p w14:paraId="149F2DD6" w14:textId="77777777" w:rsidR="00CB00DF" w:rsidRPr="002D0D4A" w:rsidRDefault="00CB00DF" w:rsidP="002D0D4A">
            <w:pPr>
              <w:adjustRightInd w:val="0"/>
              <w:snapToGrid w:val="0"/>
              <w:jc w:val="center"/>
              <w:rPr>
                <w:rFonts w:ascii="宋体" w:hAnsi="宋体"/>
                <w:color w:val="000000" w:themeColor="text1"/>
                <w:kern w:val="0"/>
                <w:sz w:val="24"/>
                <w:szCs w:val="24"/>
                <w:bdr w:val="none" w:sz="0" w:space="0" w:color="auto" w:frame="1"/>
              </w:rPr>
            </w:pPr>
            <w:r w:rsidRPr="002D0D4A">
              <w:rPr>
                <w:rFonts w:ascii="宋体" w:hAnsi="宋体" w:hint="eastAsia"/>
                <w:color w:val="000000" w:themeColor="text1"/>
                <w:kern w:val="0"/>
                <w:sz w:val="24"/>
                <w:szCs w:val="24"/>
                <w:bdr w:val="none" w:sz="0" w:space="0" w:color="auto" w:frame="1"/>
              </w:rPr>
              <w:t>（限</w:t>
            </w:r>
            <w:r w:rsidRPr="002D0D4A">
              <w:rPr>
                <w:rFonts w:ascii="宋体" w:hAnsi="宋体"/>
                <w:color w:val="000000" w:themeColor="text1"/>
                <w:kern w:val="0"/>
                <w:sz w:val="24"/>
                <w:szCs w:val="24"/>
                <w:bdr w:val="none" w:sz="0" w:space="0" w:color="auto" w:frame="1"/>
              </w:rPr>
              <w:t>200</w:t>
            </w:r>
            <w:r w:rsidRPr="002D0D4A">
              <w:rPr>
                <w:rFonts w:ascii="宋体" w:hAnsi="宋体" w:hint="eastAsia"/>
                <w:color w:val="000000" w:themeColor="text1"/>
                <w:kern w:val="0"/>
                <w:sz w:val="24"/>
                <w:szCs w:val="24"/>
                <w:bdr w:val="none" w:sz="0" w:space="0" w:color="auto" w:frame="1"/>
              </w:rPr>
              <w:t>字内）</w:t>
            </w:r>
          </w:p>
        </w:tc>
        <w:tc>
          <w:tcPr>
            <w:tcW w:w="6741" w:type="dxa"/>
            <w:gridSpan w:val="2"/>
          </w:tcPr>
          <w:p w14:paraId="2E871BEE" w14:textId="2A902429" w:rsidR="00D2165E" w:rsidRPr="002D0D4A" w:rsidRDefault="00DE6C00" w:rsidP="002D0D4A">
            <w:pPr>
              <w:adjustRightInd w:val="0"/>
              <w:snapToGrid w:val="0"/>
              <w:rPr>
                <w:rFonts w:ascii="宋体" w:hAnsi="宋体"/>
                <w:color w:val="000000" w:themeColor="text1"/>
                <w:kern w:val="0"/>
                <w:sz w:val="24"/>
                <w:szCs w:val="24"/>
                <w:bdr w:val="none" w:sz="0" w:space="0" w:color="auto" w:frame="1"/>
              </w:rPr>
            </w:pPr>
            <w:r w:rsidRPr="002D0D4A">
              <w:rPr>
                <w:rFonts w:ascii="宋体" w:hAnsi="宋体" w:hint="eastAsia"/>
                <w:color w:val="000000" w:themeColor="text1"/>
                <w:kern w:val="0"/>
                <w:sz w:val="24"/>
                <w:szCs w:val="24"/>
                <w:bdr w:val="none" w:sz="0" w:space="0" w:color="auto" w:frame="1"/>
              </w:rPr>
              <w:t>本次交易</w:t>
            </w:r>
            <w:r w:rsidR="009E7A67" w:rsidRPr="002D0D4A">
              <w:rPr>
                <w:rFonts w:ascii="宋体" w:hAnsi="宋体" w:hint="eastAsia"/>
                <w:color w:val="000000" w:themeColor="text1"/>
                <w:kern w:val="0"/>
                <w:sz w:val="24"/>
                <w:szCs w:val="24"/>
                <w:bdr w:val="none" w:sz="0" w:space="0" w:color="auto" w:frame="1"/>
              </w:rPr>
              <w:t>涉及</w:t>
            </w:r>
            <w:r w:rsidR="00F000D5" w:rsidRPr="002D0D4A">
              <w:rPr>
                <w:rFonts w:ascii="宋体" w:hAnsi="宋体"/>
                <w:color w:val="000000" w:themeColor="text1"/>
                <w:kern w:val="0"/>
                <w:sz w:val="24"/>
                <w:szCs w:val="24"/>
                <w:bdr w:val="none" w:sz="0" w:space="0" w:color="auto" w:frame="1"/>
              </w:rPr>
              <w:t>SK On</w:t>
            </w:r>
            <w:r w:rsidR="00F000D5" w:rsidRPr="002D0D4A">
              <w:rPr>
                <w:rFonts w:ascii="宋体" w:hAnsi="宋体" w:hint="eastAsia"/>
                <w:color w:val="000000" w:themeColor="text1"/>
                <w:kern w:val="0"/>
                <w:sz w:val="24"/>
                <w:szCs w:val="24"/>
                <w:bdr w:val="none" w:sz="0" w:space="0" w:color="auto" w:frame="1"/>
              </w:rPr>
              <w:t>株式会社</w:t>
            </w:r>
            <w:r w:rsidR="009E7A67" w:rsidRPr="002D0D4A">
              <w:rPr>
                <w:rFonts w:ascii="宋体" w:hAnsi="宋体" w:hint="eastAsia"/>
                <w:color w:val="000000" w:themeColor="text1"/>
                <w:kern w:val="0"/>
                <w:sz w:val="24"/>
                <w:szCs w:val="24"/>
                <w:bdr w:val="none" w:sz="0" w:space="0" w:color="auto" w:frame="1"/>
              </w:rPr>
              <w:t>（“</w:t>
            </w:r>
            <w:r w:rsidR="009E7A67" w:rsidRPr="002D0D4A">
              <w:rPr>
                <w:rFonts w:ascii="宋体" w:hAnsi="宋体"/>
                <w:b/>
                <w:color w:val="000000" w:themeColor="text1"/>
                <w:kern w:val="0"/>
                <w:sz w:val="24"/>
                <w:szCs w:val="24"/>
                <w:bdr w:val="none" w:sz="0" w:space="0" w:color="auto" w:frame="1"/>
              </w:rPr>
              <w:t>SK On</w:t>
            </w:r>
            <w:r w:rsidR="009E7A67" w:rsidRPr="002D0D4A">
              <w:rPr>
                <w:rFonts w:ascii="宋体" w:hAnsi="宋体" w:hint="eastAsia"/>
                <w:color w:val="000000" w:themeColor="text1"/>
                <w:kern w:val="0"/>
                <w:sz w:val="24"/>
                <w:szCs w:val="24"/>
                <w:bdr w:val="none" w:sz="0" w:space="0" w:color="auto" w:frame="1"/>
              </w:rPr>
              <w:t>”）、</w:t>
            </w:r>
            <w:r w:rsidR="00F000D5" w:rsidRPr="002D0D4A">
              <w:rPr>
                <w:rFonts w:ascii="宋体" w:hAnsi="宋体" w:hint="eastAsia"/>
                <w:color w:val="000000" w:themeColor="text1"/>
                <w:kern w:val="0"/>
                <w:sz w:val="24"/>
                <w:szCs w:val="24"/>
                <w:bdr w:val="none" w:sz="0" w:space="0" w:color="auto" w:frame="1"/>
              </w:rPr>
              <w:t>现代汽车株式会社</w:t>
            </w:r>
            <w:r w:rsidR="009E7A67" w:rsidRPr="002D0D4A">
              <w:rPr>
                <w:rFonts w:ascii="宋体" w:hAnsi="宋体" w:hint="eastAsia"/>
                <w:color w:val="000000" w:themeColor="text1"/>
                <w:kern w:val="0"/>
                <w:sz w:val="24"/>
                <w:szCs w:val="24"/>
                <w:bdr w:val="none" w:sz="0" w:space="0" w:color="auto" w:frame="1"/>
              </w:rPr>
              <w:t>（“</w:t>
            </w:r>
            <w:r w:rsidR="009E7A67" w:rsidRPr="002D0D4A">
              <w:rPr>
                <w:rFonts w:ascii="宋体" w:hAnsi="宋体" w:hint="eastAsia"/>
                <w:b/>
                <w:color w:val="000000" w:themeColor="text1"/>
                <w:kern w:val="0"/>
                <w:sz w:val="24"/>
                <w:szCs w:val="24"/>
                <w:bdr w:val="none" w:sz="0" w:space="0" w:color="auto" w:frame="1"/>
              </w:rPr>
              <w:t>现代汽车</w:t>
            </w:r>
            <w:r w:rsidR="009E7A67" w:rsidRPr="002D0D4A">
              <w:rPr>
                <w:rFonts w:ascii="宋体" w:hAnsi="宋体" w:hint="eastAsia"/>
                <w:color w:val="000000" w:themeColor="text1"/>
                <w:kern w:val="0"/>
                <w:sz w:val="24"/>
                <w:szCs w:val="24"/>
                <w:bdr w:val="none" w:sz="0" w:space="0" w:color="auto" w:frame="1"/>
              </w:rPr>
              <w:t>”）、</w:t>
            </w:r>
            <w:r w:rsidR="00F000D5" w:rsidRPr="002D0D4A">
              <w:rPr>
                <w:rFonts w:ascii="宋体" w:hAnsi="宋体" w:hint="eastAsia"/>
                <w:color w:val="000000" w:themeColor="text1"/>
                <w:kern w:val="0"/>
                <w:sz w:val="24"/>
                <w:szCs w:val="24"/>
                <w:bdr w:val="none" w:sz="0" w:space="0" w:color="auto" w:frame="1"/>
              </w:rPr>
              <w:t>起亚株式会社</w:t>
            </w:r>
            <w:r w:rsidR="009E7A67" w:rsidRPr="002D0D4A">
              <w:rPr>
                <w:rFonts w:ascii="宋体" w:hAnsi="宋体" w:hint="eastAsia"/>
                <w:color w:val="000000" w:themeColor="text1"/>
                <w:kern w:val="0"/>
                <w:sz w:val="24"/>
                <w:szCs w:val="24"/>
                <w:bdr w:val="none" w:sz="0" w:space="0" w:color="auto" w:frame="1"/>
              </w:rPr>
              <w:t>（“</w:t>
            </w:r>
            <w:r w:rsidR="009E7A67" w:rsidRPr="002D0D4A">
              <w:rPr>
                <w:rFonts w:ascii="宋体" w:hAnsi="宋体" w:hint="eastAsia"/>
                <w:b/>
                <w:color w:val="000000" w:themeColor="text1"/>
                <w:kern w:val="0"/>
                <w:sz w:val="24"/>
                <w:szCs w:val="24"/>
                <w:bdr w:val="none" w:sz="0" w:space="0" w:color="auto" w:frame="1"/>
              </w:rPr>
              <w:t>起亚</w:t>
            </w:r>
            <w:r w:rsidR="009E7A67" w:rsidRPr="002D0D4A">
              <w:rPr>
                <w:rFonts w:ascii="宋体" w:hAnsi="宋体" w:hint="eastAsia"/>
                <w:color w:val="000000" w:themeColor="text1"/>
                <w:kern w:val="0"/>
                <w:sz w:val="24"/>
                <w:szCs w:val="24"/>
                <w:bdr w:val="none" w:sz="0" w:space="0" w:color="auto" w:frame="1"/>
              </w:rPr>
              <w:t>”）、</w:t>
            </w:r>
            <w:r w:rsidR="00F000D5" w:rsidRPr="002D0D4A">
              <w:rPr>
                <w:rFonts w:ascii="宋体" w:hAnsi="宋体" w:hint="eastAsia"/>
                <w:color w:val="000000" w:themeColor="text1"/>
                <w:kern w:val="0"/>
                <w:sz w:val="24"/>
                <w:szCs w:val="24"/>
                <w:bdr w:val="none" w:sz="0" w:space="0" w:color="auto" w:frame="1"/>
              </w:rPr>
              <w:t>现代摩比斯株式会社</w:t>
            </w:r>
            <w:r w:rsidR="005E684E" w:rsidRPr="002D0D4A">
              <w:rPr>
                <w:rFonts w:ascii="宋体" w:hAnsi="宋体" w:hint="eastAsia"/>
                <w:color w:val="000000" w:themeColor="text1"/>
                <w:kern w:val="0"/>
                <w:sz w:val="24"/>
                <w:szCs w:val="24"/>
                <w:bdr w:val="none" w:sz="0" w:space="0" w:color="auto" w:frame="1"/>
              </w:rPr>
              <w:t>（“</w:t>
            </w:r>
            <w:r w:rsidR="005E684E" w:rsidRPr="002D0D4A">
              <w:rPr>
                <w:rFonts w:ascii="宋体" w:hAnsi="宋体" w:hint="eastAsia"/>
                <w:b/>
                <w:color w:val="000000" w:themeColor="text1"/>
                <w:kern w:val="0"/>
                <w:sz w:val="24"/>
                <w:szCs w:val="24"/>
                <w:bdr w:val="none" w:sz="0" w:space="0" w:color="auto" w:frame="1"/>
              </w:rPr>
              <w:t>摩比斯</w:t>
            </w:r>
            <w:r w:rsidR="005E684E" w:rsidRPr="002D0D4A">
              <w:rPr>
                <w:rFonts w:ascii="宋体" w:hAnsi="宋体" w:hint="eastAsia"/>
                <w:color w:val="000000" w:themeColor="text1"/>
                <w:kern w:val="0"/>
                <w:sz w:val="24"/>
                <w:szCs w:val="24"/>
                <w:bdr w:val="none" w:sz="0" w:space="0" w:color="auto" w:frame="1"/>
              </w:rPr>
              <w:t>”）在美国</w:t>
            </w:r>
            <w:r w:rsidR="00BB5204" w:rsidRPr="002D0D4A">
              <w:rPr>
                <w:rFonts w:ascii="宋体" w:hAnsi="宋体" w:hint="eastAsia"/>
                <w:color w:val="000000" w:themeColor="text1"/>
                <w:kern w:val="0"/>
                <w:sz w:val="24"/>
                <w:szCs w:val="24"/>
                <w:bdr w:val="none" w:sz="0" w:space="0" w:color="auto" w:frame="1"/>
              </w:rPr>
              <w:t>设立合营企业</w:t>
            </w:r>
            <w:bookmarkStart w:id="0" w:name="_GoBack"/>
            <w:bookmarkEnd w:id="0"/>
            <w:r w:rsidR="003968A7" w:rsidRPr="002D0D4A">
              <w:rPr>
                <w:rFonts w:ascii="宋体" w:hAnsi="宋体" w:hint="eastAsia"/>
                <w:color w:val="000000" w:themeColor="text1"/>
                <w:kern w:val="0"/>
                <w:sz w:val="24"/>
                <w:szCs w:val="24"/>
                <w:bdr w:val="none" w:sz="0" w:space="0" w:color="auto" w:frame="1"/>
              </w:rPr>
              <w:t>，</w:t>
            </w:r>
            <w:r w:rsidR="0008060F" w:rsidRPr="002D0D4A">
              <w:rPr>
                <w:rFonts w:ascii="宋体" w:hAnsi="宋体" w:hint="eastAsia"/>
                <w:color w:val="000000" w:themeColor="text1"/>
                <w:kern w:val="0"/>
                <w:sz w:val="24"/>
                <w:szCs w:val="24"/>
                <w:bdr w:val="none" w:sz="0" w:space="0" w:color="auto" w:frame="1"/>
              </w:rPr>
              <w:t>合营企业将主要</w:t>
            </w:r>
            <w:r w:rsidR="000D47B2" w:rsidRPr="002D0D4A">
              <w:rPr>
                <w:rFonts w:ascii="宋体" w:hAnsi="宋体" w:hint="eastAsia"/>
                <w:color w:val="000000" w:themeColor="text1"/>
                <w:kern w:val="0"/>
                <w:sz w:val="24"/>
                <w:szCs w:val="24"/>
                <w:bdr w:val="none" w:sz="0" w:space="0" w:color="auto" w:frame="1"/>
              </w:rPr>
              <w:t>生产电动汽车用</w:t>
            </w:r>
            <w:r w:rsidR="0008060F" w:rsidRPr="002D0D4A">
              <w:rPr>
                <w:rFonts w:ascii="宋体" w:hAnsi="宋体" w:hint="eastAsia"/>
                <w:color w:val="000000" w:themeColor="text1"/>
                <w:kern w:val="0"/>
                <w:sz w:val="24"/>
                <w:szCs w:val="24"/>
                <w:bdr w:val="none" w:sz="0" w:space="0" w:color="auto" w:frame="1"/>
              </w:rPr>
              <w:t>锂离子动力电池。</w:t>
            </w:r>
          </w:p>
          <w:p w14:paraId="39AE2FAD" w14:textId="1C833D32" w:rsidR="00CB00DF" w:rsidRPr="002D0D4A" w:rsidRDefault="00A3457D" w:rsidP="00D86C6D">
            <w:pPr>
              <w:adjustRightInd w:val="0"/>
              <w:snapToGrid w:val="0"/>
              <w:rPr>
                <w:rFonts w:ascii="宋体" w:hAnsi="宋体"/>
                <w:color w:val="000000" w:themeColor="text1"/>
                <w:kern w:val="0"/>
                <w:sz w:val="24"/>
                <w:szCs w:val="24"/>
                <w:highlight w:val="yellow"/>
                <w:bdr w:val="none" w:sz="0" w:space="0" w:color="auto" w:frame="1"/>
              </w:rPr>
            </w:pPr>
            <w:r w:rsidRPr="002D0D4A">
              <w:rPr>
                <w:rFonts w:ascii="宋体" w:hAnsi="宋体" w:hint="eastAsia"/>
                <w:color w:val="000000" w:themeColor="text1"/>
                <w:kern w:val="0"/>
                <w:sz w:val="24"/>
                <w:szCs w:val="24"/>
                <w:bdr w:val="none" w:sz="0" w:space="0" w:color="auto" w:frame="1"/>
              </w:rPr>
              <w:t>交易完成后，</w:t>
            </w:r>
            <w:r w:rsidRPr="002D0D4A">
              <w:rPr>
                <w:rFonts w:ascii="宋体" w:hAnsi="宋体"/>
                <w:color w:val="000000" w:themeColor="text1"/>
                <w:kern w:val="0"/>
                <w:sz w:val="24"/>
                <w:szCs w:val="24"/>
                <w:bdr w:val="none" w:sz="0" w:space="0" w:color="auto" w:frame="1"/>
              </w:rPr>
              <w:t>SK On</w:t>
            </w:r>
            <w:r w:rsidR="00F678C7">
              <w:rPr>
                <w:rFonts w:ascii="宋体" w:hAnsi="宋体" w:hint="eastAsia"/>
                <w:color w:val="000000" w:themeColor="text1"/>
                <w:kern w:val="0"/>
                <w:sz w:val="24"/>
                <w:szCs w:val="24"/>
                <w:bdr w:val="none" w:sz="0" w:space="0" w:color="auto" w:frame="1"/>
              </w:rPr>
              <w:t>(通过一家特殊目的公司</w:t>
            </w:r>
            <w:r w:rsidR="00F678C7">
              <w:rPr>
                <w:rFonts w:ascii="宋体" w:hAnsi="宋体"/>
                <w:color w:val="000000" w:themeColor="text1"/>
                <w:kern w:val="0"/>
                <w:sz w:val="24"/>
                <w:szCs w:val="24"/>
                <w:bdr w:val="none" w:sz="0" w:space="0" w:color="auto" w:frame="1"/>
              </w:rPr>
              <w:t>)</w:t>
            </w:r>
            <w:r w:rsidR="00D86C6D">
              <w:rPr>
                <w:rFonts w:ascii="宋体" w:hAnsi="宋体" w:hint="eastAsia"/>
                <w:color w:val="000000" w:themeColor="text1"/>
                <w:kern w:val="0"/>
                <w:sz w:val="24"/>
                <w:szCs w:val="24"/>
                <w:bdr w:val="none" w:sz="0" w:space="0" w:color="auto" w:frame="1"/>
              </w:rPr>
              <w:t>将</w:t>
            </w:r>
            <w:r w:rsidR="00D86C6D" w:rsidRPr="002D0D4A">
              <w:rPr>
                <w:rFonts w:ascii="宋体" w:hAnsi="宋体" w:hint="eastAsia"/>
                <w:color w:val="000000" w:themeColor="text1"/>
                <w:kern w:val="0"/>
                <w:sz w:val="24"/>
                <w:szCs w:val="24"/>
                <w:bdr w:val="none" w:sz="0" w:space="0" w:color="auto" w:frame="1"/>
              </w:rPr>
              <w:t>持有合营企业</w:t>
            </w:r>
            <w:r w:rsidR="00D86C6D" w:rsidRPr="002D0D4A">
              <w:rPr>
                <w:rFonts w:ascii="宋体" w:hAnsi="宋体"/>
                <w:color w:val="000000" w:themeColor="text1"/>
                <w:kern w:val="0"/>
                <w:sz w:val="24"/>
                <w:szCs w:val="24"/>
                <w:bdr w:val="none" w:sz="0" w:space="0" w:color="auto" w:frame="1"/>
              </w:rPr>
              <w:t>50%</w:t>
            </w:r>
            <w:r w:rsidR="00D86C6D" w:rsidRPr="002D0D4A">
              <w:rPr>
                <w:rFonts w:ascii="宋体" w:hAnsi="宋体" w:hint="eastAsia"/>
                <w:color w:val="000000" w:themeColor="text1"/>
                <w:kern w:val="0"/>
                <w:sz w:val="24"/>
                <w:szCs w:val="24"/>
                <w:bdr w:val="none" w:sz="0" w:space="0" w:color="auto" w:frame="1"/>
              </w:rPr>
              <w:t>的股权</w:t>
            </w:r>
            <w:r w:rsidR="00D86C6D">
              <w:rPr>
                <w:rFonts w:ascii="宋体" w:hAnsi="宋体" w:hint="eastAsia"/>
                <w:color w:val="000000" w:themeColor="text1"/>
                <w:kern w:val="0"/>
                <w:sz w:val="24"/>
                <w:szCs w:val="24"/>
                <w:bdr w:val="none" w:sz="0" w:space="0" w:color="auto" w:frame="1"/>
              </w:rPr>
              <w:t>，</w:t>
            </w:r>
            <w:r w:rsidR="0079275C">
              <w:rPr>
                <w:rFonts w:ascii="宋体" w:hAnsi="宋体" w:hint="eastAsia"/>
                <w:color w:val="000000" w:themeColor="text1"/>
                <w:kern w:val="0"/>
                <w:sz w:val="24"/>
                <w:szCs w:val="24"/>
                <w:bdr w:val="none" w:sz="0" w:space="0" w:color="auto" w:frame="1"/>
              </w:rPr>
              <w:t>现代汽车、起亚和摩比斯(通过一家</w:t>
            </w:r>
            <w:r w:rsidR="00F34F35">
              <w:rPr>
                <w:rFonts w:ascii="宋体" w:hAnsi="宋体" w:hint="eastAsia"/>
                <w:color w:val="000000" w:themeColor="text1"/>
                <w:kern w:val="0"/>
                <w:sz w:val="24"/>
                <w:szCs w:val="24"/>
                <w:bdr w:val="none" w:sz="0" w:space="0" w:color="auto" w:frame="1"/>
              </w:rPr>
              <w:t>共同控制的</w:t>
            </w:r>
            <w:r w:rsidR="0079275C">
              <w:rPr>
                <w:rFonts w:ascii="宋体" w:hAnsi="宋体" w:hint="eastAsia"/>
                <w:color w:val="000000" w:themeColor="text1"/>
                <w:kern w:val="0"/>
                <w:sz w:val="24"/>
                <w:szCs w:val="24"/>
                <w:bdr w:val="none" w:sz="0" w:space="0" w:color="auto" w:frame="1"/>
              </w:rPr>
              <w:t>特殊目的公司</w:t>
            </w:r>
            <w:r w:rsidR="0079275C">
              <w:rPr>
                <w:rFonts w:ascii="宋体" w:hAnsi="宋体"/>
                <w:color w:val="000000" w:themeColor="text1"/>
                <w:kern w:val="0"/>
                <w:sz w:val="24"/>
                <w:szCs w:val="24"/>
                <w:bdr w:val="none" w:sz="0" w:space="0" w:color="auto" w:frame="1"/>
              </w:rPr>
              <w:t>)</w:t>
            </w:r>
            <w:r w:rsidR="00F50ED3" w:rsidRPr="002D0D4A">
              <w:rPr>
                <w:rFonts w:ascii="宋体" w:hAnsi="宋体"/>
                <w:color w:val="000000" w:themeColor="text1"/>
                <w:kern w:val="0"/>
                <w:sz w:val="24"/>
                <w:szCs w:val="24"/>
                <w:bdr w:val="none" w:sz="0" w:space="0" w:color="auto" w:frame="1"/>
              </w:rPr>
              <w:t xml:space="preserve"> </w:t>
            </w:r>
            <w:r w:rsidR="00A01D9E" w:rsidRPr="002D0D4A">
              <w:rPr>
                <w:rFonts w:ascii="宋体" w:hAnsi="宋体" w:hint="eastAsia"/>
                <w:color w:val="000000" w:themeColor="text1"/>
                <w:kern w:val="0"/>
                <w:sz w:val="24"/>
                <w:szCs w:val="24"/>
                <w:bdr w:val="none" w:sz="0" w:space="0" w:color="auto" w:frame="1"/>
              </w:rPr>
              <w:t>将</w:t>
            </w:r>
            <w:r w:rsidR="00566AB2" w:rsidRPr="002D0D4A">
              <w:rPr>
                <w:rFonts w:ascii="宋体" w:hAnsi="宋体" w:hint="eastAsia"/>
                <w:color w:val="000000" w:themeColor="text1"/>
                <w:kern w:val="0"/>
                <w:sz w:val="24"/>
                <w:szCs w:val="24"/>
                <w:bdr w:val="none" w:sz="0" w:space="0" w:color="auto" w:frame="1"/>
              </w:rPr>
              <w:t>持有合营企业</w:t>
            </w:r>
            <w:r w:rsidR="00566AB2" w:rsidRPr="002D0D4A">
              <w:rPr>
                <w:rFonts w:ascii="宋体" w:hAnsi="宋体"/>
                <w:color w:val="000000" w:themeColor="text1"/>
                <w:kern w:val="0"/>
                <w:sz w:val="24"/>
                <w:szCs w:val="24"/>
                <w:bdr w:val="none" w:sz="0" w:space="0" w:color="auto" w:frame="1"/>
              </w:rPr>
              <w:t>50%</w:t>
            </w:r>
            <w:r w:rsidR="00566AB2" w:rsidRPr="002D0D4A">
              <w:rPr>
                <w:rFonts w:ascii="宋体" w:hAnsi="宋体" w:hint="eastAsia"/>
                <w:color w:val="000000" w:themeColor="text1"/>
                <w:kern w:val="0"/>
                <w:sz w:val="24"/>
                <w:szCs w:val="24"/>
                <w:bdr w:val="none" w:sz="0" w:space="0" w:color="auto" w:frame="1"/>
              </w:rPr>
              <w:t>的</w:t>
            </w:r>
            <w:r w:rsidR="007A0139" w:rsidRPr="002D0D4A">
              <w:rPr>
                <w:rFonts w:ascii="宋体" w:hAnsi="宋体" w:hint="eastAsia"/>
                <w:color w:val="000000" w:themeColor="text1"/>
                <w:kern w:val="0"/>
                <w:sz w:val="24"/>
                <w:szCs w:val="24"/>
                <w:bdr w:val="none" w:sz="0" w:space="0" w:color="auto" w:frame="1"/>
              </w:rPr>
              <w:t>股权</w:t>
            </w:r>
            <w:r w:rsidR="00566AB2" w:rsidRPr="002D0D4A">
              <w:rPr>
                <w:rFonts w:ascii="宋体" w:hAnsi="宋体" w:hint="eastAsia"/>
                <w:color w:val="000000" w:themeColor="text1"/>
                <w:kern w:val="0"/>
                <w:sz w:val="24"/>
                <w:szCs w:val="24"/>
                <w:bdr w:val="none" w:sz="0" w:space="0" w:color="auto" w:frame="1"/>
              </w:rPr>
              <w:t>，</w:t>
            </w:r>
            <w:r w:rsidR="00A01D9E" w:rsidRPr="002D0D4A">
              <w:rPr>
                <w:rFonts w:ascii="宋体" w:hAnsi="宋体" w:hint="eastAsia"/>
                <w:color w:val="000000" w:themeColor="text1"/>
                <w:kern w:val="0"/>
                <w:sz w:val="24"/>
                <w:szCs w:val="24"/>
                <w:bdr w:val="none" w:sz="0" w:space="0" w:color="auto" w:frame="1"/>
              </w:rPr>
              <w:t>并</w:t>
            </w:r>
            <w:r w:rsidR="00566AB2" w:rsidRPr="002D0D4A">
              <w:rPr>
                <w:rFonts w:ascii="宋体" w:hAnsi="宋体" w:hint="eastAsia"/>
                <w:color w:val="000000" w:themeColor="text1"/>
                <w:kern w:val="0"/>
                <w:sz w:val="24"/>
                <w:szCs w:val="24"/>
                <w:bdr w:val="none" w:sz="0" w:space="0" w:color="auto" w:frame="1"/>
              </w:rPr>
              <w:t>共同控制合营企业。</w:t>
            </w:r>
          </w:p>
        </w:tc>
      </w:tr>
      <w:tr w:rsidR="00D406A7" w:rsidRPr="0085729B" w14:paraId="35D332F4" w14:textId="77777777" w:rsidTr="00CF7783">
        <w:trPr>
          <w:trHeight w:val="468"/>
        </w:trPr>
        <w:tc>
          <w:tcPr>
            <w:tcW w:w="1555" w:type="dxa"/>
            <w:vMerge w:val="restart"/>
            <w:shd w:val="clear" w:color="auto" w:fill="D9D9D9"/>
            <w:vAlign w:val="center"/>
          </w:tcPr>
          <w:p w14:paraId="2DB7FF5E" w14:textId="77777777" w:rsidR="00D406A7" w:rsidRPr="002D0D4A" w:rsidRDefault="00D406A7" w:rsidP="002D0D4A">
            <w:pPr>
              <w:adjustRightInd w:val="0"/>
              <w:snapToGrid w:val="0"/>
              <w:jc w:val="center"/>
              <w:rPr>
                <w:rFonts w:ascii="宋体" w:hAnsi="宋体"/>
                <w:color w:val="000000" w:themeColor="text1"/>
                <w:kern w:val="0"/>
                <w:sz w:val="24"/>
                <w:szCs w:val="24"/>
                <w:bdr w:val="none" w:sz="0" w:space="0" w:color="auto" w:frame="1"/>
              </w:rPr>
            </w:pPr>
            <w:r w:rsidRPr="002D0D4A">
              <w:rPr>
                <w:rFonts w:ascii="宋体" w:hAnsi="宋体" w:hint="eastAsia"/>
                <w:color w:val="000000" w:themeColor="text1"/>
                <w:kern w:val="0"/>
                <w:sz w:val="24"/>
                <w:szCs w:val="24"/>
                <w:bdr w:val="none" w:sz="0" w:space="0" w:color="auto" w:frame="1"/>
              </w:rPr>
              <w:t>参与集中的</w:t>
            </w:r>
          </w:p>
          <w:p w14:paraId="06CC91F1" w14:textId="77777777" w:rsidR="00D406A7" w:rsidRPr="002D0D4A" w:rsidRDefault="00D406A7" w:rsidP="002D0D4A">
            <w:pPr>
              <w:adjustRightInd w:val="0"/>
              <w:snapToGrid w:val="0"/>
              <w:jc w:val="center"/>
              <w:rPr>
                <w:rFonts w:ascii="宋体" w:hAnsi="宋体"/>
                <w:color w:val="000000" w:themeColor="text1"/>
                <w:kern w:val="0"/>
                <w:sz w:val="24"/>
                <w:szCs w:val="24"/>
                <w:bdr w:val="none" w:sz="0" w:space="0" w:color="auto" w:frame="1"/>
              </w:rPr>
            </w:pPr>
            <w:r w:rsidRPr="002D0D4A">
              <w:rPr>
                <w:rFonts w:ascii="宋体" w:hAnsi="宋体" w:hint="eastAsia"/>
                <w:color w:val="000000" w:themeColor="text1"/>
                <w:kern w:val="0"/>
                <w:sz w:val="24"/>
                <w:szCs w:val="24"/>
                <w:bdr w:val="none" w:sz="0" w:space="0" w:color="auto" w:frame="1"/>
              </w:rPr>
              <w:t>经营者简介</w:t>
            </w:r>
          </w:p>
        </w:tc>
        <w:tc>
          <w:tcPr>
            <w:tcW w:w="1470" w:type="dxa"/>
            <w:vAlign w:val="center"/>
          </w:tcPr>
          <w:p w14:paraId="71078764" w14:textId="691618C7" w:rsidR="00D406A7" w:rsidRPr="002D0D4A" w:rsidRDefault="00D406A7" w:rsidP="002D0D4A">
            <w:pPr>
              <w:adjustRightInd w:val="0"/>
              <w:snapToGrid w:val="0"/>
              <w:rPr>
                <w:rFonts w:ascii="宋体" w:hAnsi="宋体"/>
                <w:color w:val="000000" w:themeColor="text1"/>
                <w:kern w:val="0"/>
                <w:sz w:val="24"/>
                <w:szCs w:val="24"/>
                <w:bdr w:val="none" w:sz="0" w:space="0" w:color="auto" w:frame="1"/>
              </w:rPr>
            </w:pPr>
            <w:r w:rsidRPr="002D0D4A">
              <w:rPr>
                <w:rFonts w:ascii="宋体" w:hAnsi="宋体"/>
                <w:color w:val="000000" w:themeColor="text1"/>
                <w:kern w:val="0"/>
                <w:sz w:val="24"/>
                <w:szCs w:val="24"/>
                <w:bdr w:val="none" w:sz="0" w:space="0" w:color="auto" w:frame="1"/>
              </w:rPr>
              <w:t>1</w:t>
            </w:r>
            <w:r w:rsidRPr="002D0D4A">
              <w:rPr>
                <w:rFonts w:ascii="宋体" w:hAnsi="宋体" w:hint="eastAsia"/>
                <w:color w:val="000000" w:themeColor="text1"/>
                <w:kern w:val="0"/>
                <w:sz w:val="24"/>
                <w:szCs w:val="24"/>
                <w:bdr w:val="none" w:sz="0" w:space="0" w:color="auto" w:frame="1"/>
              </w:rPr>
              <w:t>、</w:t>
            </w:r>
            <w:r w:rsidRPr="002D0D4A">
              <w:rPr>
                <w:rFonts w:ascii="宋体" w:hAnsi="宋体"/>
                <w:color w:val="000000" w:themeColor="text1"/>
                <w:kern w:val="0"/>
                <w:sz w:val="24"/>
                <w:szCs w:val="24"/>
                <w:bdr w:val="none" w:sz="0" w:space="0" w:color="auto" w:frame="1"/>
              </w:rPr>
              <w:t>SK On</w:t>
            </w:r>
          </w:p>
        </w:tc>
        <w:tc>
          <w:tcPr>
            <w:tcW w:w="5271" w:type="dxa"/>
          </w:tcPr>
          <w:p w14:paraId="6ACA0CCE" w14:textId="01C47A4E" w:rsidR="007A0139" w:rsidRDefault="00433A1F" w:rsidP="002D0D4A">
            <w:pPr>
              <w:adjustRightInd w:val="0"/>
              <w:snapToGrid w:val="0"/>
              <w:rPr>
                <w:rFonts w:ascii="宋体" w:hAnsi="宋体"/>
                <w:color w:val="000000" w:themeColor="text1"/>
                <w:kern w:val="0"/>
                <w:sz w:val="24"/>
                <w:szCs w:val="24"/>
                <w:bdr w:val="none" w:sz="0" w:space="0" w:color="auto" w:frame="1"/>
              </w:rPr>
            </w:pPr>
            <w:r w:rsidRPr="002D0D4A">
              <w:rPr>
                <w:rFonts w:ascii="宋体" w:hAnsi="宋体"/>
                <w:color w:val="000000" w:themeColor="text1"/>
                <w:kern w:val="0"/>
                <w:sz w:val="24"/>
                <w:szCs w:val="24"/>
                <w:bdr w:val="none" w:sz="0" w:space="0" w:color="auto" w:frame="1"/>
              </w:rPr>
              <w:t>SK On</w:t>
            </w:r>
            <w:r w:rsidRPr="002D0D4A">
              <w:rPr>
                <w:rFonts w:ascii="宋体" w:hAnsi="宋体" w:hint="eastAsia"/>
                <w:color w:val="000000" w:themeColor="text1"/>
                <w:kern w:val="0"/>
                <w:sz w:val="24"/>
                <w:szCs w:val="24"/>
                <w:bdr w:val="none" w:sz="0" w:space="0" w:color="auto" w:frame="1"/>
              </w:rPr>
              <w:t>于</w:t>
            </w:r>
            <w:r w:rsidRPr="002D0D4A">
              <w:rPr>
                <w:rFonts w:ascii="宋体" w:hAnsi="宋体"/>
                <w:color w:val="000000" w:themeColor="text1"/>
                <w:kern w:val="0"/>
                <w:sz w:val="24"/>
                <w:szCs w:val="24"/>
                <w:bdr w:val="none" w:sz="0" w:space="0" w:color="auto" w:frame="1"/>
              </w:rPr>
              <w:t>2021</w:t>
            </w:r>
            <w:r w:rsidRPr="002D0D4A">
              <w:rPr>
                <w:rFonts w:ascii="宋体" w:hAnsi="宋体" w:hint="eastAsia"/>
                <w:color w:val="000000" w:themeColor="text1"/>
                <w:kern w:val="0"/>
                <w:sz w:val="24"/>
                <w:szCs w:val="24"/>
                <w:bdr w:val="none" w:sz="0" w:space="0" w:color="auto" w:frame="1"/>
              </w:rPr>
              <w:t>年</w:t>
            </w:r>
            <w:r w:rsidR="009A6E10" w:rsidRPr="002D0D4A">
              <w:rPr>
                <w:rFonts w:ascii="宋体" w:hAnsi="宋体"/>
                <w:color w:val="000000" w:themeColor="text1"/>
                <w:kern w:val="0"/>
                <w:sz w:val="24"/>
                <w:szCs w:val="24"/>
                <w:bdr w:val="none" w:sz="0" w:space="0" w:color="auto" w:frame="1"/>
              </w:rPr>
              <w:t>10</w:t>
            </w:r>
            <w:r w:rsidR="009A6E10" w:rsidRPr="002D0D4A">
              <w:rPr>
                <w:rFonts w:ascii="宋体" w:hAnsi="宋体" w:hint="eastAsia"/>
                <w:color w:val="000000" w:themeColor="text1"/>
                <w:kern w:val="0"/>
                <w:sz w:val="24"/>
                <w:szCs w:val="24"/>
                <w:bdr w:val="none" w:sz="0" w:space="0" w:color="auto" w:frame="1"/>
              </w:rPr>
              <w:t>月</w:t>
            </w:r>
            <w:r w:rsidR="009A6E10" w:rsidRPr="002D0D4A">
              <w:rPr>
                <w:rFonts w:ascii="宋体" w:hAnsi="宋体"/>
                <w:color w:val="000000" w:themeColor="text1"/>
                <w:kern w:val="0"/>
                <w:sz w:val="24"/>
                <w:szCs w:val="24"/>
                <w:bdr w:val="none" w:sz="0" w:space="0" w:color="auto" w:frame="1"/>
              </w:rPr>
              <w:t>1</w:t>
            </w:r>
            <w:r w:rsidR="009A6E10" w:rsidRPr="002D0D4A">
              <w:rPr>
                <w:rFonts w:ascii="宋体" w:hAnsi="宋体" w:hint="eastAsia"/>
                <w:color w:val="000000" w:themeColor="text1"/>
                <w:kern w:val="0"/>
                <w:sz w:val="24"/>
                <w:szCs w:val="24"/>
                <w:bdr w:val="none" w:sz="0" w:space="0" w:color="auto" w:frame="1"/>
              </w:rPr>
              <w:t>日在韩国成立</w:t>
            </w:r>
            <w:r w:rsidR="001F0398" w:rsidRPr="002D0D4A">
              <w:rPr>
                <w:rFonts w:ascii="宋体" w:hAnsi="宋体" w:hint="eastAsia"/>
                <w:color w:val="000000" w:themeColor="text1"/>
                <w:kern w:val="0"/>
                <w:sz w:val="24"/>
                <w:szCs w:val="24"/>
                <w:bdr w:val="none" w:sz="0" w:space="0" w:color="auto" w:frame="1"/>
              </w:rPr>
              <w:t>，</w:t>
            </w:r>
            <w:r w:rsidR="002B35E3" w:rsidRPr="002D0D4A">
              <w:rPr>
                <w:rFonts w:ascii="宋体" w:hAnsi="宋体" w:hint="eastAsia"/>
                <w:color w:val="000000" w:themeColor="text1"/>
                <w:kern w:val="0"/>
                <w:sz w:val="24"/>
                <w:szCs w:val="24"/>
                <w:bdr w:val="none" w:sz="0" w:space="0" w:color="auto" w:frame="1"/>
              </w:rPr>
              <w:t>主要</w:t>
            </w:r>
            <w:r w:rsidR="006B0E4D" w:rsidRPr="002D0D4A">
              <w:rPr>
                <w:rFonts w:ascii="宋体" w:hAnsi="宋体" w:hint="eastAsia"/>
                <w:color w:val="000000" w:themeColor="text1"/>
                <w:kern w:val="0"/>
                <w:sz w:val="24"/>
                <w:szCs w:val="24"/>
                <w:bdr w:val="none" w:sz="0" w:space="0" w:color="auto" w:frame="1"/>
              </w:rPr>
              <w:t>从事</w:t>
            </w:r>
            <w:r w:rsidR="00A01D9E" w:rsidRPr="002D0D4A">
              <w:rPr>
                <w:rFonts w:ascii="宋体" w:hAnsi="宋体" w:hint="eastAsia"/>
                <w:color w:val="000000" w:themeColor="text1"/>
                <w:kern w:val="0"/>
                <w:sz w:val="24"/>
                <w:szCs w:val="24"/>
                <w:bdr w:val="none" w:sz="0" w:space="0" w:color="auto" w:frame="1"/>
              </w:rPr>
              <w:t>汽车动力电池</w:t>
            </w:r>
            <w:r w:rsidR="006B0E4D" w:rsidRPr="002D0D4A">
              <w:rPr>
                <w:rFonts w:ascii="宋体" w:hAnsi="宋体" w:hint="eastAsia"/>
                <w:color w:val="000000" w:themeColor="text1"/>
                <w:kern w:val="0"/>
                <w:sz w:val="24"/>
                <w:szCs w:val="24"/>
                <w:bdr w:val="none" w:sz="0" w:space="0" w:color="auto" w:frame="1"/>
              </w:rPr>
              <w:t>生产制造</w:t>
            </w:r>
            <w:r w:rsidR="002B35E3" w:rsidRPr="002D0D4A">
              <w:rPr>
                <w:rFonts w:ascii="宋体" w:hAnsi="宋体" w:hint="eastAsia"/>
                <w:color w:val="000000" w:themeColor="text1"/>
                <w:kern w:val="0"/>
                <w:sz w:val="24"/>
                <w:szCs w:val="24"/>
                <w:bdr w:val="none" w:sz="0" w:space="0" w:color="auto" w:frame="1"/>
              </w:rPr>
              <w:t>，提供电力和商业解决方案等相关业务。</w:t>
            </w:r>
          </w:p>
          <w:p w14:paraId="1F5C5FC8" w14:textId="03B4962E" w:rsidR="00D406A7" w:rsidRPr="002D0D4A" w:rsidRDefault="00C44625" w:rsidP="002D0D4A">
            <w:pPr>
              <w:adjustRightInd w:val="0"/>
              <w:snapToGrid w:val="0"/>
              <w:rPr>
                <w:rFonts w:ascii="宋体" w:hAnsi="宋体"/>
                <w:color w:val="000000" w:themeColor="text1"/>
                <w:kern w:val="0"/>
                <w:sz w:val="24"/>
                <w:szCs w:val="24"/>
                <w:bdr w:val="none" w:sz="0" w:space="0" w:color="auto" w:frame="1"/>
              </w:rPr>
            </w:pPr>
            <w:r w:rsidRPr="002D0D4A">
              <w:rPr>
                <w:rFonts w:ascii="宋体" w:hAnsi="宋体"/>
                <w:color w:val="000000" w:themeColor="text1"/>
                <w:kern w:val="0"/>
                <w:sz w:val="24"/>
                <w:szCs w:val="24"/>
                <w:bdr w:val="none" w:sz="0" w:space="0" w:color="auto" w:frame="1"/>
              </w:rPr>
              <w:t>SK On</w:t>
            </w:r>
            <w:r w:rsidRPr="002D0D4A">
              <w:rPr>
                <w:rFonts w:ascii="宋体" w:hAnsi="宋体" w:hint="eastAsia"/>
                <w:color w:val="000000" w:themeColor="text1"/>
                <w:kern w:val="0"/>
                <w:sz w:val="24"/>
                <w:szCs w:val="24"/>
                <w:bdr w:val="none" w:sz="0" w:space="0" w:color="auto" w:frame="1"/>
              </w:rPr>
              <w:t>的最终控制人为</w:t>
            </w:r>
            <w:r w:rsidRPr="002D0D4A">
              <w:rPr>
                <w:rFonts w:ascii="宋体" w:hAnsi="宋体"/>
                <w:color w:val="000000" w:themeColor="text1"/>
                <w:kern w:val="0"/>
                <w:sz w:val="24"/>
                <w:szCs w:val="24"/>
                <w:bdr w:val="none" w:sz="0" w:space="0" w:color="auto" w:frame="1"/>
              </w:rPr>
              <w:t>SK</w:t>
            </w:r>
            <w:r w:rsidRPr="002D0D4A">
              <w:rPr>
                <w:rFonts w:ascii="宋体" w:hAnsi="宋体" w:hint="eastAsia"/>
                <w:color w:val="000000" w:themeColor="text1"/>
                <w:kern w:val="0"/>
                <w:sz w:val="24"/>
                <w:szCs w:val="24"/>
                <w:bdr w:val="none" w:sz="0" w:space="0" w:color="auto" w:frame="1"/>
              </w:rPr>
              <w:t>株式会社</w:t>
            </w:r>
            <w:r w:rsidR="000575BC" w:rsidRPr="002D0D4A">
              <w:rPr>
                <w:rFonts w:ascii="宋体" w:hAnsi="宋体" w:hint="eastAsia"/>
                <w:color w:val="000000" w:themeColor="text1"/>
                <w:kern w:val="0"/>
                <w:sz w:val="24"/>
                <w:szCs w:val="24"/>
                <w:bdr w:val="none" w:sz="0" w:space="0" w:color="auto" w:frame="1"/>
              </w:rPr>
              <w:t>。</w:t>
            </w:r>
            <w:r w:rsidR="000575BC" w:rsidRPr="002D0D4A">
              <w:rPr>
                <w:rFonts w:ascii="宋体" w:hAnsi="宋体"/>
                <w:color w:val="000000" w:themeColor="text1"/>
                <w:kern w:val="0"/>
                <w:sz w:val="24"/>
                <w:szCs w:val="24"/>
                <w:bdr w:val="none" w:sz="0" w:space="0" w:color="auto" w:frame="1"/>
              </w:rPr>
              <w:t>SK</w:t>
            </w:r>
            <w:r w:rsidR="000575BC" w:rsidRPr="002D0D4A">
              <w:rPr>
                <w:rFonts w:ascii="宋体" w:hAnsi="宋体" w:hint="eastAsia"/>
                <w:color w:val="000000" w:themeColor="text1"/>
                <w:kern w:val="0"/>
                <w:sz w:val="24"/>
                <w:szCs w:val="24"/>
                <w:bdr w:val="none" w:sz="0" w:space="0" w:color="auto" w:frame="1"/>
              </w:rPr>
              <w:t>株式会社主要从事石油炼制、电信、批发和零售、化工、建筑</w:t>
            </w:r>
            <w:r w:rsidR="005C7454" w:rsidRPr="002D0D4A">
              <w:rPr>
                <w:rFonts w:ascii="宋体" w:hAnsi="宋体" w:hint="eastAsia"/>
                <w:color w:val="000000" w:themeColor="text1"/>
                <w:kern w:val="0"/>
                <w:sz w:val="24"/>
                <w:szCs w:val="24"/>
                <w:bdr w:val="none" w:sz="0" w:space="0" w:color="auto" w:frame="1"/>
              </w:rPr>
              <w:t>等业务。</w:t>
            </w:r>
          </w:p>
        </w:tc>
      </w:tr>
      <w:tr w:rsidR="00D406A7" w:rsidRPr="0085729B" w14:paraId="63695C14" w14:textId="77777777" w:rsidTr="00CF7783">
        <w:trPr>
          <w:trHeight w:val="404"/>
        </w:trPr>
        <w:tc>
          <w:tcPr>
            <w:tcW w:w="1555" w:type="dxa"/>
            <w:vMerge/>
            <w:shd w:val="clear" w:color="auto" w:fill="D9D9D9"/>
            <w:vAlign w:val="center"/>
          </w:tcPr>
          <w:p w14:paraId="0256966F" w14:textId="77777777" w:rsidR="00D406A7" w:rsidRPr="002D0D4A" w:rsidRDefault="00D406A7" w:rsidP="002D0D4A">
            <w:pPr>
              <w:adjustRightInd w:val="0"/>
              <w:snapToGrid w:val="0"/>
              <w:jc w:val="center"/>
              <w:rPr>
                <w:rFonts w:ascii="宋体" w:hAnsi="宋体"/>
                <w:color w:val="000000" w:themeColor="text1"/>
                <w:kern w:val="0"/>
                <w:sz w:val="24"/>
                <w:szCs w:val="24"/>
                <w:bdr w:val="none" w:sz="0" w:space="0" w:color="auto" w:frame="1"/>
              </w:rPr>
            </w:pPr>
          </w:p>
        </w:tc>
        <w:tc>
          <w:tcPr>
            <w:tcW w:w="1470" w:type="dxa"/>
            <w:vAlign w:val="center"/>
          </w:tcPr>
          <w:p w14:paraId="4ED5C0FE" w14:textId="567E1993" w:rsidR="00D406A7" w:rsidRPr="002D0D4A" w:rsidRDefault="00D406A7" w:rsidP="002D0D4A">
            <w:pPr>
              <w:adjustRightInd w:val="0"/>
              <w:snapToGrid w:val="0"/>
              <w:rPr>
                <w:rFonts w:ascii="宋体" w:hAnsi="宋体"/>
                <w:color w:val="000000" w:themeColor="text1"/>
                <w:kern w:val="0"/>
                <w:sz w:val="24"/>
                <w:szCs w:val="24"/>
                <w:bdr w:val="none" w:sz="0" w:space="0" w:color="auto" w:frame="1"/>
              </w:rPr>
            </w:pPr>
            <w:r w:rsidRPr="002D0D4A">
              <w:rPr>
                <w:rFonts w:ascii="宋体" w:hAnsi="宋体"/>
                <w:color w:val="000000" w:themeColor="text1"/>
                <w:kern w:val="0"/>
                <w:sz w:val="24"/>
                <w:szCs w:val="24"/>
                <w:bdr w:val="none" w:sz="0" w:space="0" w:color="auto" w:frame="1"/>
              </w:rPr>
              <w:t>2</w:t>
            </w:r>
            <w:r w:rsidRPr="002D0D4A">
              <w:rPr>
                <w:rFonts w:ascii="宋体" w:hAnsi="宋体" w:hint="eastAsia"/>
                <w:color w:val="000000" w:themeColor="text1"/>
                <w:kern w:val="0"/>
                <w:sz w:val="24"/>
                <w:szCs w:val="24"/>
                <w:bdr w:val="none" w:sz="0" w:space="0" w:color="auto" w:frame="1"/>
              </w:rPr>
              <w:t>、</w:t>
            </w:r>
            <w:r w:rsidR="00566AB2" w:rsidRPr="002D0D4A">
              <w:rPr>
                <w:rFonts w:ascii="宋体" w:hAnsi="宋体" w:hint="eastAsia"/>
                <w:color w:val="000000" w:themeColor="text1"/>
                <w:kern w:val="0"/>
                <w:sz w:val="24"/>
                <w:szCs w:val="24"/>
                <w:bdr w:val="none" w:sz="0" w:space="0" w:color="auto" w:frame="1"/>
              </w:rPr>
              <w:t>现代汽车</w:t>
            </w:r>
          </w:p>
        </w:tc>
        <w:tc>
          <w:tcPr>
            <w:tcW w:w="5271" w:type="dxa"/>
          </w:tcPr>
          <w:p w14:paraId="4209CD40" w14:textId="069D1A6F" w:rsidR="004C7C50" w:rsidRDefault="002243A4" w:rsidP="002D0D4A">
            <w:pPr>
              <w:adjustRightInd w:val="0"/>
              <w:snapToGrid w:val="0"/>
              <w:rPr>
                <w:rFonts w:ascii="宋体" w:hAnsi="宋体"/>
                <w:color w:val="000000" w:themeColor="text1"/>
                <w:sz w:val="24"/>
                <w:szCs w:val="24"/>
              </w:rPr>
            </w:pPr>
            <w:r w:rsidRPr="002D0D4A">
              <w:rPr>
                <w:rFonts w:ascii="宋体" w:hAnsi="宋体" w:hint="eastAsia"/>
                <w:color w:val="000000" w:themeColor="text1"/>
                <w:sz w:val="24"/>
                <w:szCs w:val="24"/>
                <w:lang w:val="en-GB"/>
              </w:rPr>
              <w:t>现代汽车</w:t>
            </w:r>
            <w:r w:rsidR="004C7C50" w:rsidRPr="002D0D4A">
              <w:rPr>
                <w:rFonts w:ascii="宋体" w:hAnsi="宋体" w:hint="eastAsia"/>
                <w:color w:val="000000" w:themeColor="text1"/>
                <w:sz w:val="24"/>
                <w:szCs w:val="24"/>
                <w:lang w:val="en-GB"/>
              </w:rPr>
              <w:t>于</w:t>
            </w:r>
            <w:r w:rsidR="004C7C50" w:rsidRPr="002D0D4A">
              <w:rPr>
                <w:rFonts w:ascii="宋体" w:hAnsi="宋体"/>
                <w:color w:val="000000" w:themeColor="text1"/>
                <w:sz w:val="24"/>
                <w:szCs w:val="24"/>
                <w:lang w:val="en-GB"/>
              </w:rPr>
              <w:t>196</w:t>
            </w:r>
            <w:r w:rsidR="009A6E10" w:rsidRPr="002D0D4A">
              <w:rPr>
                <w:rFonts w:ascii="宋体" w:hAnsi="宋体"/>
                <w:color w:val="000000" w:themeColor="text1"/>
                <w:sz w:val="24"/>
                <w:szCs w:val="24"/>
                <w:lang w:val="en-GB"/>
              </w:rPr>
              <w:t>8</w:t>
            </w:r>
            <w:r w:rsidR="00EC3794" w:rsidRPr="002D0D4A">
              <w:rPr>
                <w:rFonts w:ascii="宋体" w:hAnsi="宋体" w:hint="eastAsia"/>
                <w:color w:val="000000" w:themeColor="text1"/>
                <w:sz w:val="24"/>
                <w:szCs w:val="24"/>
                <w:lang w:val="en-GB"/>
              </w:rPr>
              <w:t>年</w:t>
            </w:r>
            <w:r w:rsidR="009A6E10" w:rsidRPr="002D0D4A">
              <w:rPr>
                <w:rFonts w:ascii="宋体" w:hAnsi="宋体"/>
                <w:color w:val="000000" w:themeColor="text1"/>
                <w:sz w:val="24"/>
                <w:szCs w:val="24"/>
                <w:lang w:val="en-GB"/>
              </w:rPr>
              <w:t>1</w:t>
            </w:r>
            <w:r w:rsidR="009A6E10" w:rsidRPr="002D0D4A">
              <w:rPr>
                <w:rFonts w:ascii="宋体" w:hAnsi="宋体" w:hint="eastAsia"/>
                <w:color w:val="000000" w:themeColor="text1"/>
                <w:sz w:val="24"/>
                <w:szCs w:val="24"/>
                <w:lang w:val="en-GB"/>
              </w:rPr>
              <w:t>月</w:t>
            </w:r>
            <w:r w:rsidR="009A6E10" w:rsidRPr="002D0D4A">
              <w:rPr>
                <w:rFonts w:ascii="宋体" w:hAnsi="宋体"/>
                <w:color w:val="000000" w:themeColor="text1"/>
                <w:sz w:val="24"/>
                <w:szCs w:val="24"/>
                <w:lang w:val="en-GB"/>
              </w:rPr>
              <w:t>1</w:t>
            </w:r>
            <w:r w:rsidR="009A6E10" w:rsidRPr="002D0D4A">
              <w:rPr>
                <w:rFonts w:ascii="宋体" w:hAnsi="宋体" w:hint="eastAsia"/>
                <w:color w:val="000000" w:themeColor="text1"/>
                <w:sz w:val="24"/>
                <w:szCs w:val="24"/>
                <w:lang w:val="en-GB"/>
              </w:rPr>
              <w:t>日在韩国</w:t>
            </w:r>
            <w:r w:rsidR="00EC3794" w:rsidRPr="002D0D4A">
              <w:rPr>
                <w:rFonts w:ascii="宋体" w:hAnsi="宋体" w:hint="eastAsia"/>
                <w:color w:val="000000" w:themeColor="text1"/>
                <w:sz w:val="24"/>
                <w:szCs w:val="24"/>
                <w:lang w:val="en-GB"/>
              </w:rPr>
              <w:t>成立，</w:t>
            </w:r>
            <w:r w:rsidR="005C7454" w:rsidRPr="002D0D4A">
              <w:rPr>
                <w:rFonts w:ascii="宋体" w:hAnsi="宋体" w:hint="eastAsia"/>
                <w:color w:val="000000" w:themeColor="text1"/>
                <w:sz w:val="24"/>
                <w:szCs w:val="24"/>
                <w:lang w:val="en-GB"/>
              </w:rPr>
              <w:t>为韩国证券交易所上市公司。现代汽车及其子公司</w:t>
            </w:r>
            <w:r w:rsidR="00DD5F85" w:rsidRPr="002D0D4A">
              <w:rPr>
                <w:rFonts w:ascii="宋体" w:hAnsi="宋体" w:hint="eastAsia"/>
                <w:color w:val="000000" w:themeColor="text1"/>
                <w:sz w:val="24"/>
                <w:szCs w:val="24"/>
                <w:lang w:val="en-GB"/>
              </w:rPr>
              <w:t>的</w:t>
            </w:r>
            <w:r w:rsidR="00EC3794" w:rsidRPr="002D0D4A">
              <w:rPr>
                <w:rFonts w:ascii="宋体" w:hAnsi="宋体" w:hint="eastAsia"/>
                <w:color w:val="000000" w:themeColor="text1"/>
                <w:sz w:val="24"/>
                <w:szCs w:val="24"/>
                <w:lang w:val="en-GB"/>
              </w:rPr>
              <w:t>主要业务</w:t>
            </w:r>
            <w:r w:rsidR="00E8338F" w:rsidRPr="002D0D4A">
              <w:rPr>
                <w:rFonts w:ascii="宋体" w:hAnsi="宋体" w:hint="eastAsia"/>
                <w:color w:val="000000" w:themeColor="text1"/>
                <w:sz w:val="24"/>
                <w:szCs w:val="24"/>
              </w:rPr>
              <w:t>包括：（</w:t>
            </w:r>
            <w:r w:rsidR="00E8338F" w:rsidRPr="002D0D4A">
              <w:rPr>
                <w:rFonts w:ascii="宋体" w:hAnsi="宋体"/>
                <w:color w:val="000000" w:themeColor="text1"/>
                <w:sz w:val="24"/>
                <w:szCs w:val="24"/>
              </w:rPr>
              <w:t>1</w:t>
            </w:r>
            <w:r w:rsidR="00E8338F" w:rsidRPr="002D0D4A">
              <w:rPr>
                <w:rFonts w:ascii="宋体" w:hAnsi="宋体" w:hint="eastAsia"/>
                <w:color w:val="000000" w:themeColor="text1"/>
                <w:sz w:val="24"/>
                <w:szCs w:val="24"/>
              </w:rPr>
              <w:t>）机动车领域，包括机动车及其零部件的制造和销售业务；（</w:t>
            </w:r>
            <w:r w:rsidR="00E8338F" w:rsidRPr="002D0D4A">
              <w:rPr>
                <w:rFonts w:ascii="宋体" w:hAnsi="宋体"/>
                <w:color w:val="000000" w:themeColor="text1"/>
                <w:sz w:val="24"/>
                <w:szCs w:val="24"/>
              </w:rPr>
              <w:t>2</w:t>
            </w:r>
            <w:r w:rsidR="00E8338F" w:rsidRPr="002D0D4A">
              <w:rPr>
                <w:rFonts w:ascii="宋体" w:hAnsi="宋体" w:hint="eastAsia"/>
                <w:color w:val="000000" w:themeColor="text1"/>
                <w:sz w:val="24"/>
                <w:szCs w:val="24"/>
              </w:rPr>
              <w:t>）金融领域，包括汽车分期付款和支付结算代理业务；以及（</w:t>
            </w:r>
            <w:r w:rsidR="00E8338F" w:rsidRPr="002D0D4A">
              <w:rPr>
                <w:rFonts w:ascii="宋体" w:hAnsi="宋体"/>
                <w:color w:val="000000" w:themeColor="text1"/>
                <w:sz w:val="24"/>
                <w:szCs w:val="24"/>
              </w:rPr>
              <w:t>3</w:t>
            </w:r>
            <w:r w:rsidR="00E8338F" w:rsidRPr="002D0D4A">
              <w:rPr>
                <w:rFonts w:ascii="宋体" w:hAnsi="宋体" w:hint="eastAsia"/>
                <w:color w:val="000000" w:themeColor="text1"/>
                <w:sz w:val="24"/>
                <w:szCs w:val="24"/>
              </w:rPr>
              <w:t>）其他领域，包括铁道车辆的制造等业务。</w:t>
            </w:r>
          </w:p>
          <w:p w14:paraId="00FF7648" w14:textId="45E6988B" w:rsidR="00D406A7" w:rsidRPr="002D0D4A" w:rsidRDefault="00032E30" w:rsidP="002D0D4A">
            <w:pPr>
              <w:adjustRightInd w:val="0"/>
              <w:snapToGrid w:val="0"/>
              <w:rPr>
                <w:rFonts w:ascii="宋体" w:hAnsi="宋体"/>
                <w:color w:val="000000" w:themeColor="text1"/>
                <w:sz w:val="24"/>
                <w:szCs w:val="24"/>
                <w:lang w:val="en-GB"/>
              </w:rPr>
            </w:pPr>
            <w:r w:rsidRPr="002D0D4A">
              <w:rPr>
                <w:rFonts w:ascii="宋体" w:hAnsi="宋体" w:hint="eastAsia"/>
                <w:color w:val="000000" w:themeColor="text1"/>
                <w:sz w:val="24"/>
                <w:szCs w:val="24"/>
                <w:lang w:val="en-GB"/>
              </w:rPr>
              <w:t>现代汽车的最终控制人</w:t>
            </w:r>
            <w:r w:rsidR="00A67377" w:rsidRPr="002D0D4A">
              <w:rPr>
                <w:rFonts w:ascii="宋体" w:hAnsi="宋体" w:hint="eastAsia"/>
                <w:color w:val="000000" w:themeColor="text1"/>
                <w:sz w:val="24"/>
                <w:szCs w:val="24"/>
                <w:lang w:val="en-GB"/>
              </w:rPr>
              <w:t>为</w:t>
            </w:r>
            <w:r w:rsidR="003968A7" w:rsidRPr="002D0D4A">
              <w:rPr>
                <w:rFonts w:ascii="宋体" w:hAnsi="宋体" w:hint="eastAsia"/>
                <w:color w:val="000000" w:themeColor="text1"/>
                <w:sz w:val="24"/>
                <w:szCs w:val="24"/>
                <w:lang w:val="en-GB"/>
              </w:rPr>
              <w:t>韩国籍</w:t>
            </w:r>
            <w:r w:rsidRPr="002D0D4A">
              <w:rPr>
                <w:rFonts w:ascii="宋体" w:hAnsi="宋体" w:hint="eastAsia"/>
                <w:color w:val="000000" w:themeColor="text1"/>
                <w:sz w:val="24"/>
                <w:szCs w:val="24"/>
                <w:lang w:val="en-GB"/>
              </w:rPr>
              <w:t>自然人</w:t>
            </w:r>
            <w:r w:rsidR="0074165C" w:rsidRPr="002D0D4A">
              <w:rPr>
                <w:rFonts w:ascii="宋体" w:hAnsi="宋体" w:hint="eastAsia"/>
                <w:color w:val="000000" w:themeColor="text1"/>
                <w:sz w:val="24"/>
                <w:szCs w:val="24"/>
                <w:lang w:val="en-GB"/>
              </w:rPr>
              <w:t>，</w:t>
            </w:r>
            <w:r w:rsidR="00D137AD" w:rsidRPr="002D0D4A">
              <w:rPr>
                <w:rFonts w:ascii="宋体" w:hAnsi="宋体" w:hint="eastAsia"/>
                <w:color w:val="000000" w:themeColor="text1"/>
                <w:sz w:val="24"/>
                <w:szCs w:val="24"/>
                <w:lang w:val="en-GB"/>
              </w:rPr>
              <w:t>主要通过</w:t>
            </w:r>
            <w:r w:rsidR="0074165C" w:rsidRPr="002D0D4A">
              <w:rPr>
                <w:rFonts w:ascii="宋体" w:hAnsi="宋体" w:hint="eastAsia"/>
                <w:color w:val="000000" w:themeColor="text1"/>
                <w:sz w:val="24"/>
                <w:szCs w:val="24"/>
                <w:lang w:val="en-GB"/>
              </w:rPr>
              <w:t>关联实体</w:t>
            </w:r>
            <w:r w:rsidR="00D137AD" w:rsidRPr="002D0D4A">
              <w:rPr>
                <w:rFonts w:ascii="宋体" w:hAnsi="宋体" w:hint="eastAsia"/>
                <w:color w:val="000000" w:themeColor="text1"/>
                <w:sz w:val="24"/>
                <w:szCs w:val="24"/>
                <w:lang w:val="en-GB"/>
              </w:rPr>
              <w:t>从事</w:t>
            </w:r>
            <w:r w:rsidR="002243A4" w:rsidRPr="002D0D4A">
              <w:rPr>
                <w:rFonts w:ascii="宋体" w:hAnsi="宋体" w:hint="eastAsia"/>
                <w:color w:val="000000" w:themeColor="text1"/>
                <w:sz w:val="24"/>
                <w:szCs w:val="24"/>
              </w:rPr>
              <w:t>制造和销售机动车、其他交通工具及其零部件、钢铁制造、股票经纪、分期付款融资、零售信贷融资以及物流业务。</w:t>
            </w:r>
          </w:p>
        </w:tc>
      </w:tr>
      <w:tr w:rsidR="00D406A7" w:rsidRPr="0085729B" w14:paraId="2F6DE6C7" w14:textId="77777777" w:rsidTr="00CF7783">
        <w:trPr>
          <w:trHeight w:val="404"/>
        </w:trPr>
        <w:tc>
          <w:tcPr>
            <w:tcW w:w="1555" w:type="dxa"/>
            <w:vMerge/>
            <w:shd w:val="clear" w:color="auto" w:fill="D9D9D9"/>
            <w:vAlign w:val="center"/>
          </w:tcPr>
          <w:p w14:paraId="4D8B8986" w14:textId="77777777" w:rsidR="00D406A7" w:rsidRPr="002D0D4A" w:rsidRDefault="00D406A7" w:rsidP="002D0D4A">
            <w:pPr>
              <w:adjustRightInd w:val="0"/>
              <w:snapToGrid w:val="0"/>
              <w:jc w:val="center"/>
              <w:rPr>
                <w:rFonts w:ascii="宋体" w:hAnsi="宋体"/>
                <w:color w:val="000000" w:themeColor="text1"/>
                <w:kern w:val="0"/>
                <w:sz w:val="24"/>
                <w:szCs w:val="24"/>
                <w:bdr w:val="none" w:sz="0" w:space="0" w:color="auto" w:frame="1"/>
              </w:rPr>
            </w:pPr>
          </w:p>
        </w:tc>
        <w:tc>
          <w:tcPr>
            <w:tcW w:w="1470" w:type="dxa"/>
            <w:vAlign w:val="center"/>
          </w:tcPr>
          <w:p w14:paraId="7D27C2F3" w14:textId="6D7E5F45" w:rsidR="00D406A7" w:rsidRPr="002D0D4A" w:rsidRDefault="00D406A7" w:rsidP="002D0D4A">
            <w:pPr>
              <w:adjustRightInd w:val="0"/>
              <w:snapToGrid w:val="0"/>
              <w:rPr>
                <w:rFonts w:ascii="宋体" w:hAnsi="宋体"/>
                <w:color w:val="000000" w:themeColor="text1"/>
                <w:kern w:val="0"/>
                <w:sz w:val="24"/>
                <w:szCs w:val="24"/>
                <w:bdr w:val="none" w:sz="0" w:space="0" w:color="auto" w:frame="1"/>
              </w:rPr>
            </w:pPr>
            <w:r w:rsidRPr="002D0D4A">
              <w:rPr>
                <w:rFonts w:ascii="宋体" w:hAnsi="宋体"/>
                <w:color w:val="000000" w:themeColor="text1"/>
                <w:kern w:val="0"/>
                <w:sz w:val="24"/>
                <w:szCs w:val="24"/>
                <w:bdr w:val="none" w:sz="0" w:space="0" w:color="auto" w:frame="1"/>
              </w:rPr>
              <w:t>3</w:t>
            </w:r>
            <w:r w:rsidRPr="002D0D4A">
              <w:rPr>
                <w:rFonts w:ascii="宋体" w:hAnsi="宋体" w:hint="eastAsia"/>
                <w:color w:val="000000" w:themeColor="text1"/>
                <w:kern w:val="0"/>
                <w:sz w:val="24"/>
                <w:szCs w:val="24"/>
                <w:bdr w:val="none" w:sz="0" w:space="0" w:color="auto" w:frame="1"/>
              </w:rPr>
              <w:t>、</w:t>
            </w:r>
            <w:r w:rsidR="00566AB2" w:rsidRPr="002D0D4A">
              <w:rPr>
                <w:rFonts w:ascii="宋体" w:hAnsi="宋体" w:hint="eastAsia"/>
                <w:color w:val="000000" w:themeColor="text1"/>
                <w:kern w:val="0"/>
                <w:sz w:val="24"/>
                <w:szCs w:val="24"/>
                <w:bdr w:val="none" w:sz="0" w:space="0" w:color="auto" w:frame="1"/>
              </w:rPr>
              <w:t>起亚</w:t>
            </w:r>
          </w:p>
        </w:tc>
        <w:tc>
          <w:tcPr>
            <w:tcW w:w="5271" w:type="dxa"/>
          </w:tcPr>
          <w:p w14:paraId="3518E731" w14:textId="630574C1" w:rsidR="00D406A7" w:rsidRDefault="002243A4" w:rsidP="002D0D4A">
            <w:pPr>
              <w:adjustRightInd w:val="0"/>
              <w:snapToGrid w:val="0"/>
              <w:rPr>
                <w:rFonts w:ascii="宋体" w:hAnsi="宋体"/>
                <w:color w:val="000000" w:themeColor="text1"/>
                <w:sz w:val="24"/>
                <w:szCs w:val="24"/>
              </w:rPr>
            </w:pPr>
            <w:r w:rsidRPr="002D0D4A">
              <w:rPr>
                <w:rFonts w:ascii="宋体" w:hAnsi="宋体" w:hint="eastAsia"/>
                <w:color w:val="000000" w:themeColor="text1"/>
                <w:sz w:val="24"/>
                <w:szCs w:val="24"/>
              </w:rPr>
              <w:t>起亚于</w:t>
            </w:r>
            <w:r w:rsidR="00206118" w:rsidRPr="002D0D4A">
              <w:rPr>
                <w:rFonts w:ascii="宋体" w:hAnsi="宋体"/>
                <w:color w:val="000000" w:themeColor="text1"/>
                <w:sz w:val="24"/>
                <w:szCs w:val="24"/>
              </w:rPr>
              <w:t>1944</w:t>
            </w:r>
            <w:r w:rsidR="00206118" w:rsidRPr="002D0D4A">
              <w:rPr>
                <w:rFonts w:ascii="宋体" w:hAnsi="宋体" w:hint="eastAsia"/>
                <w:color w:val="000000" w:themeColor="text1"/>
                <w:sz w:val="24"/>
                <w:szCs w:val="24"/>
              </w:rPr>
              <w:t>年</w:t>
            </w:r>
            <w:r w:rsidR="009A6E10" w:rsidRPr="002D0D4A">
              <w:rPr>
                <w:rFonts w:ascii="宋体" w:hAnsi="宋体"/>
                <w:color w:val="000000" w:themeColor="text1"/>
                <w:sz w:val="24"/>
                <w:szCs w:val="24"/>
              </w:rPr>
              <w:t>12</w:t>
            </w:r>
            <w:r w:rsidR="009A6E10" w:rsidRPr="002D0D4A">
              <w:rPr>
                <w:rFonts w:ascii="宋体" w:hAnsi="宋体" w:hint="eastAsia"/>
                <w:color w:val="000000" w:themeColor="text1"/>
                <w:sz w:val="24"/>
                <w:szCs w:val="24"/>
              </w:rPr>
              <w:t>月</w:t>
            </w:r>
            <w:r w:rsidR="009A6E10" w:rsidRPr="002D0D4A">
              <w:rPr>
                <w:rFonts w:ascii="宋体" w:hAnsi="宋体"/>
                <w:color w:val="000000" w:themeColor="text1"/>
                <w:sz w:val="24"/>
                <w:szCs w:val="24"/>
              </w:rPr>
              <w:t>21</w:t>
            </w:r>
            <w:r w:rsidR="009A6E10" w:rsidRPr="002D0D4A">
              <w:rPr>
                <w:rFonts w:ascii="宋体" w:hAnsi="宋体" w:hint="eastAsia"/>
                <w:color w:val="000000" w:themeColor="text1"/>
                <w:sz w:val="24"/>
                <w:szCs w:val="24"/>
              </w:rPr>
              <w:t>日在韩国</w:t>
            </w:r>
            <w:r w:rsidR="00206118" w:rsidRPr="002D0D4A">
              <w:rPr>
                <w:rFonts w:ascii="宋体" w:hAnsi="宋体" w:hint="eastAsia"/>
                <w:color w:val="000000" w:themeColor="text1"/>
                <w:sz w:val="24"/>
                <w:szCs w:val="24"/>
              </w:rPr>
              <w:t>成立，</w:t>
            </w:r>
            <w:r w:rsidR="00266ED6" w:rsidRPr="002D0D4A">
              <w:rPr>
                <w:rFonts w:ascii="宋体" w:hAnsi="宋体" w:hint="eastAsia"/>
                <w:color w:val="000000" w:themeColor="text1"/>
                <w:sz w:val="24"/>
                <w:szCs w:val="24"/>
                <w:lang w:val="en-GB"/>
              </w:rPr>
              <w:t>为韩国证券交易所上市公司。起亚及其子公司的</w:t>
            </w:r>
            <w:r w:rsidR="00206118" w:rsidRPr="002D0D4A">
              <w:rPr>
                <w:rFonts w:ascii="宋体" w:hAnsi="宋体" w:hint="eastAsia"/>
                <w:color w:val="000000" w:themeColor="text1"/>
                <w:sz w:val="24"/>
                <w:szCs w:val="24"/>
                <w:lang w:val="en-GB"/>
              </w:rPr>
              <w:t>主要业务</w:t>
            </w:r>
            <w:r w:rsidR="00206118" w:rsidRPr="002D0D4A">
              <w:rPr>
                <w:rFonts w:ascii="宋体" w:hAnsi="宋体" w:hint="eastAsia"/>
                <w:color w:val="000000" w:themeColor="text1"/>
                <w:sz w:val="24"/>
                <w:szCs w:val="24"/>
              </w:rPr>
              <w:t>包括：</w:t>
            </w:r>
            <w:r w:rsidR="00E8338F" w:rsidRPr="002D0D4A">
              <w:rPr>
                <w:rFonts w:ascii="宋体" w:hAnsi="宋体" w:hint="eastAsia"/>
                <w:color w:val="000000" w:themeColor="text1"/>
                <w:sz w:val="24"/>
                <w:szCs w:val="24"/>
              </w:rPr>
              <w:t>（</w:t>
            </w:r>
            <w:r w:rsidR="00E8338F" w:rsidRPr="002D0D4A">
              <w:rPr>
                <w:rFonts w:ascii="宋体" w:hAnsi="宋体"/>
                <w:color w:val="000000" w:themeColor="text1"/>
                <w:sz w:val="24"/>
                <w:szCs w:val="24"/>
              </w:rPr>
              <w:t>1</w:t>
            </w:r>
            <w:r w:rsidR="00E8338F" w:rsidRPr="002D0D4A">
              <w:rPr>
                <w:rFonts w:ascii="宋体" w:hAnsi="宋体" w:hint="eastAsia"/>
                <w:color w:val="000000" w:themeColor="text1"/>
                <w:sz w:val="24"/>
                <w:szCs w:val="24"/>
              </w:rPr>
              <w:t>）整车的制造和销售；（</w:t>
            </w:r>
            <w:r w:rsidR="00E8338F" w:rsidRPr="002D0D4A">
              <w:rPr>
                <w:rFonts w:ascii="宋体" w:hAnsi="宋体"/>
                <w:color w:val="000000" w:themeColor="text1"/>
                <w:sz w:val="24"/>
                <w:szCs w:val="24"/>
              </w:rPr>
              <w:t>2</w:t>
            </w:r>
            <w:r w:rsidR="00E8338F" w:rsidRPr="002D0D4A">
              <w:rPr>
                <w:rFonts w:ascii="宋体" w:hAnsi="宋体" w:hint="eastAsia"/>
                <w:color w:val="000000" w:themeColor="text1"/>
                <w:sz w:val="24"/>
                <w:szCs w:val="24"/>
              </w:rPr>
              <w:t>）提供租赁和维修服务。</w:t>
            </w:r>
          </w:p>
          <w:p w14:paraId="796EEC58" w14:textId="75B2C106" w:rsidR="00206118" w:rsidRPr="002D0D4A" w:rsidRDefault="00206118" w:rsidP="002D0D4A">
            <w:pPr>
              <w:adjustRightInd w:val="0"/>
              <w:snapToGrid w:val="0"/>
              <w:rPr>
                <w:rFonts w:ascii="宋体" w:hAnsi="宋体"/>
                <w:color w:val="000000" w:themeColor="text1"/>
                <w:sz w:val="24"/>
                <w:szCs w:val="24"/>
              </w:rPr>
            </w:pPr>
            <w:r w:rsidRPr="002D0D4A">
              <w:rPr>
                <w:rFonts w:ascii="宋体" w:hAnsi="宋体" w:hint="eastAsia"/>
                <w:color w:val="000000" w:themeColor="text1"/>
                <w:sz w:val="24"/>
                <w:szCs w:val="24"/>
              </w:rPr>
              <w:t>起亚的最终控制人</w:t>
            </w:r>
            <w:r w:rsidR="00D137AD" w:rsidRPr="002D0D4A">
              <w:rPr>
                <w:rFonts w:ascii="宋体" w:hAnsi="宋体" w:hint="eastAsia"/>
                <w:color w:val="000000" w:themeColor="text1"/>
                <w:sz w:val="24"/>
                <w:szCs w:val="24"/>
              </w:rPr>
              <w:t>为韩国籍自然人，</w:t>
            </w:r>
            <w:r w:rsidR="00A71C00" w:rsidRPr="002D0D4A">
              <w:rPr>
                <w:rFonts w:ascii="宋体" w:hAnsi="宋体" w:hint="eastAsia"/>
                <w:color w:val="000000" w:themeColor="text1"/>
                <w:sz w:val="24"/>
                <w:szCs w:val="24"/>
              </w:rPr>
              <w:t>主要业务</w:t>
            </w:r>
            <w:r w:rsidR="00D137AD" w:rsidRPr="002D0D4A">
              <w:rPr>
                <w:rFonts w:ascii="宋体" w:hAnsi="宋体" w:hint="eastAsia"/>
                <w:color w:val="000000" w:themeColor="text1"/>
                <w:sz w:val="24"/>
                <w:szCs w:val="24"/>
              </w:rPr>
              <w:t>如上所述</w:t>
            </w:r>
            <w:r w:rsidR="00A71C00" w:rsidRPr="002D0D4A">
              <w:rPr>
                <w:rFonts w:ascii="宋体" w:hAnsi="宋体" w:hint="eastAsia"/>
                <w:color w:val="000000" w:themeColor="text1"/>
                <w:sz w:val="24"/>
                <w:szCs w:val="24"/>
              </w:rPr>
              <w:t>。</w:t>
            </w:r>
          </w:p>
        </w:tc>
      </w:tr>
      <w:tr w:rsidR="00D406A7" w:rsidRPr="0085729B" w14:paraId="2A851E94" w14:textId="77777777" w:rsidTr="00CF7783">
        <w:trPr>
          <w:trHeight w:val="404"/>
        </w:trPr>
        <w:tc>
          <w:tcPr>
            <w:tcW w:w="1555" w:type="dxa"/>
            <w:vMerge/>
            <w:shd w:val="clear" w:color="auto" w:fill="D9D9D9"/>
            <w:vAlign w:val="center"/>
          </w:tcPr>
          <w:p w14:paraId="74A79040" w14:textId="77777777" w:rsidR="00D406A7" w:rsidRPr="002D0D4A" w:rsidRDefault="00D406A7" w:rsidP="002D0D4A">
            <w:pPr>
              <w:adjustRightInd w:val="0"/>
              <w:snapToGrid w:val="0"/>
              <w:jc w:val="center"/>
              <w:rPr>
                <w:rFonts w:ascii="宋体" w:hAnsi="宋体"/>
                <w:color w:val="000000" w:themeColor="text1"/>
                <w:kern w:val="0"/>
                <w:sz w:val="24"/>
                <w:szCs w:val="24"/>
                <w:bdr w:val="none" w:sz="0" w:space="0" w:color="auto" w:frame="1"/>
              </w:rPr>
            </w:pPr>
          </w:p>
        </w:tc>
        <w:tc>
          <w:tcPr>
            <w:tcW w:w="1470" w:type="dxa"/>
            <w:vAlign w:val="center"/>
          </w:tcPr>
          <w:p w14:paraId="5B55EFD8" w14:textId="7CFEBB4A" w:rsidR="00D406A7" w:rsidRPr="002D0D4A" w:rsidRDefault="00D406A7" w:rsidP="002D0D4A">
            <w:pPr>
              <w:adjustRightInd w:val="0"/>
              <w:snapToGrid w:val="0"/>
              <w:rPr>
                <w:rFonts w:ascii="宋体" w:hAnsi="宋体"/>
                <w:color w:val="000000" w:themeColor="text1"/>
                <w:kern w:val="0"/>
                <w:sz w:val="24"/>
                <w:szCs w:val="24"/>
                <w:bdr w:val="none" w:sz="0" w:space="0" w:color="auto" w:frame="1"/>
              </w:rPr>
            </w:pPr>
            <w:r w:rsidRPr="002D0D4A">
              <w:rPr>
                <w:rFonts w:ascii="宋体" w:hAnsi="宋体"/>
                <w:color w:val="000000" w:themeColor="text1"/>
                <w:kern w:val="0"/>
                <w:sz w:val="24"/>
                <w:szCs w:val="24"/>
                <w:bdr w:val="none" w:sz="0" w:space="0" w:color="auto" w:frame="1"/>
              </w:rPr>
              <w:t>4</w:t>
            </w:r>
            <w:r w:rsidRPr="002D0D4A">
              <w:rPr>
                <w:rFonts w:ascii="宋体" w:hAnsi="宋体" w:hint="eastAsia"/>
                <w:color w:val="000000" w:themeColor="text1"/>
                <w:kern w:val="0"/>
                <w:sz w:val="24"/>
                <w:szCs w:val="24"/>
                <w:bdr w:val="none" w:sz="0" w:space="0" w:color="auto" w:frame="1"/>
              </w:rPr>
              <w:t>、</w:t>
            </w:r>
            <w:r w:rsidR="00566AB2" w:rsidRPr="002D0D4A">
              <w:rPr>
                <w:rFonts w:ascii="宋体" w:hAnsi="宋体" w:hint="eastAsia"/>
                <w:color w:val="000000" w:themeColor="text1"/>
                <w:kern w:val="0"/>
                <w:sz w:val="24"/>
                <w:szCs w:val="24"/>
                <w:bdr w:val="none" w:sz="0" w:space="0" w:color="auto" w:frame="1"/>
              </w:rPr>
              <w:t>摩比斯</w:t>
            </w:r>
          </w:p>
        </w:tc>
        <w:tc>
          <w:tcPr>
            <w:tcW w:w="5271" w:type="dxa"/>
          </w:tcPr>
          <w:p w14:paraId="753B357A" w14:textId="025C3B37" w:rsidR="00D406A7" w:rsidRDefault="00CD0628" w:rsidP="002D0D4A">
            <w:pPr>
              <w:adjustRightInd w:val="0"/>
              <w:snapToGrid w:val="0"/>
              <w:rPr>
                <w:rFonts w:ascii="宋体" w:hAnsi="宋体"/>
                <w:color w:val="000000" w:themeColor="text1"/>
                <w:sz w:val="24"/>
                <w:szCs w:val="24"/>
              </w:rPr>
            </w:pPr>
            <w:r w:rsidRPr="002D0D4A">
              <w:rPr>
                <w:rFonts w:ascii="宋体" w:hAnsi="宋体" w:hint="eastAsia"/>
                <w:color w:val="000000" w:themeColor="text1"/>
                <w:sz w:val="24"/>
                <w:szCs w:val="24"/>
              </w:rPr>
              <w:t>摩比斯</w:t>
            </w:r>
            <w:r w:rsidR="00BC6392" w:rsidRPr="002D0D4A">
              <w:rPr>
                <w:rFonts w:ascii="宋体" w:hAnsi="宋体" w:hint="eastAsia"/>
                <w:color w:val="000000" w:themeColor="text1"/>
                <w:sz w:val="24"/>
                <w:szCs w:val="24"/>
              </w:rPr>
              <w:t>于</w:t>
            </w:r>
            <w:r w:rsidRPr="002D0D4A">
              <w:rPr>
                <w:rFonts w:ascii="宋体" w:hAnsi="宋体"/>
                <w:color w:val="000000" w:themeColor="text1"/>
                <w:sz w:val="24"/>
                <w:szCs w:val="24"/>
              </w:rPr>
              <w:t>1977</w:t>
            </w:r>
            <w:r w:rsidR="00A71C00" w:rsidRPr="002D0D4A">
              <w:rPr>
                <w:rFonts w:ascii="宋体" w:hAnsi="宋体" w:hint="eastAsia"/>
                <w:color w:val="000000" w:themeColor="text1"/>
                <w:sz w:val="24"/>
                <w:szCs w:val="24"/>
              </w:rPr>
              <w:t>年</w:t>
            </w:r>
            <w:r w:rsidR="0052098A" w:rsidRPr="002D0D4A">
              <w:rPr>
                <w:rFonts w:ascii="宋体" w:hAnsi="宋体"/>
                <w:color w:val="000000" w:themeColor="text1"/>
                <w:sz w:val="24"/>
                <w:szCs w:val="24"/>
              </w:rPr>
              <w:t>7</w:t>
            </w:r>
            <w:r w:rsidR="009A6E10" w:rsidRPr="002D0D4A">
              <w:rPr>
                <w:rFonts w:ascii="宋体" w:hAnsi="宋体" w:hint="eastAsia"/>
                <w:color w:val="000000" w:themeColor="text1"/>
                <w:sz w:val="24"/>
                <w:szCs w:val="24"/>
              </w:rPr>
              <w:t>月</w:t>
            </w:r>
            <w:r w:rsidR="009A6E10" w:rsidRPr="002D0D4A">
              <w:rPr>
                <w:rFonts w:ascii="宋体" w:hAnsi="宋体"/>
                <w:color w:val="000000" w:themeColor="text1"/>
                <w:sz w:val="24"/>
                <w:szCs w:val="24"/>
              </w:rPr>
              <w:t>1</w:t>
            </w:r>
            <w:r w:rsidR="009A6E10" w:rsidRPr="002D0D4A">
              <w:rPr>
                <w:rFonts w:ascii="宋体" w:hAnsi="宋体" w:hint="eastAsia"/>
                <w:color w:val="000000" w:themeColor="text1"/>
                <w:sz w:val="24"/>
                <w:szCs w:val="24"/>
              </w:rPr>
              <w:t>日在韩国</w:t>
            </w:r>
            <w:r w:rsidR="00A71C00" w:rsidRPr="002D0D4A">
              <w:rPr>
                <w:rFonts w:ascii="宋体" w:hAnsi="宋体" w:hint="eastAsia"/>
                <w:color w:val="000000" w:themeColor="text1"/>
                <w:sz w:val="24"/>
                <w:szCs w:val="24"/>
              </w:rPr>
              <w:t>成立，为韩国证券交易所上市公司。摩比斯及其子公司</w:t>
            </w:r>
            <w:r w:rsidRPr="002D0D4A">
              <w:rPr>
                <w:rFonts w:ascii="宋体" w:hAnsi="宋体" w:hint="eastAsia"/>
                <w:color w:val="000000" w:themeColor="text1"/>
                <w:sz w:val="24"/>
                <w:szCs w:val="24"/>
              </w:rPr>
              <w:t>主要</w:t>
            </w:r>
            <w:r w:rsidR="00E8338F" w:rsidRPr="002D0D4A">
              <w:rPr>
                <w:rFonts w:ascii="宋体" w:hAnsi="宋体" w:hint="eastAsia"/>
                <w:color w:val="000000" w:themeColor="text1"/>
                <w:sz w:val="24"/>
                <w:szCs w:val="24"/>
              </w:rPr>
              <w:t>从事汽车零部件和模块、以及售后部件和备件的制造业务，产品包括底盘、驾驶舱、前围模块，以及各种汽车部件，如制动装置、转向装置、安全气囊、车灯</w:t>
            </w:r>
            <w:r w:rsidR="00E8338F" w:rsidRPr="002D0D4A">
              <w:rPr>
                <w:rFonts w:ascii="宋体" w:hAnsi="宋体"/>
                <w:color w:val="000000" w:themeColor="text1"/>
                <w:sz w:val="24"/>
                <w:szCs w:val="24"/>
              </w:rPr>
              <w:t>/</w:t>
            </w:r>
            <w:r w:rsidR="00E8338F" w:rsidRPr="002D0D4A">
              <w:rPr>
                <w:rFonts w:ascii="宋体" w:hAnsi="宋体" w:hint="eastAsia"/>
                <w:color w:val="000000" w:themeColor="text1"/>
                <w:sz w:val="24"/>
                <w:szCs w:val="24"/>
              </w:rPr>
              <w:t>电气和电动部件。</w:t>
            </w:r>
          </w:p>
          <w:p w14:paraId="0ADF1068" w14:textId="516E1834" w:rsidR="00CD0628" w:rsidRPr="002D0D4A" w:rsidRDefault="00A71C00" w:rsidP="002D0D4A">
            <w:pPr>
              <w:adjustRightInd w:val="0"/>
              <w:snapToGrid w:val="0"/>
              <w:rPr>
                <w:rFonts w:ascii="宋体" w:hAnsi="宋体"/>
                <w:color w:val="000000" w:themeColor="text1"/>
                <w:sz w:val="24"/>
                <w:szCs w:val="24"/>
              </w:rPr>
            </w:pPr>
            <w:r w:rsidRPr="002D0D4A">
              <w:rPr>
                <w:rFonts w:ascii="宋体" w:hAnsi="宋体" w:hint="eastAsia"/>
                <w:color w:val="000000" w:themeColor="text1"/>
                <w:sz w:val="24"/>
                <w:szCs w:val="24"/>
              </w:rPr>
              <w:t>摩比斯的最终控制人</w:t>
            </w:r>
            <w:r w:rsidR="00D137AD" w:rsidRPr="002D0D4A">
              <w:rPr>
                <w:rFonts w:ascii="宋体" w:hAnsi="宋体" w:hint="eastAsia"/>
                <w:color w:val="000000" w:themeColor="text1"/>
                <w:sz w:val="24"/>
                <w:szCs w:val="24"/>
              </w:rPr>
              <w:t>为韩国籍自然人</w:t>
            </w:r>
            <w:r w:rsidR="00BC6392" w:rsidRPr="002D0D4A">
              <w:rPr>
                <w:rFonts w:ascii="宋体" w:hAnsi="宋体" w:hint="eastAsia"/>
                <w:color w:val="000000" w:themeColor="text1"/>
                <w:sz w:val="24"/>
                <w:szCs w:val="24"/>
              </w:rPr>
              <w:t>，主要业务</w:t>
            </w:r>
            <w:r w:rsidR="00D137AD" w:rsidRPr="002D0D4A">
              <w:rPr>
                <w:rFonts w:ascii="宋体" w:hAnsi="宋体" w:hint="eastAsia"/>
                <w:color w:val="000000" w:themeColor="text1"/>
                <w:sz w:val="24"/>
                <w:szCs w:val="24"/>
              </w:rPr>
              <w:t>如上所述</w:t>
            </w:r>
            <w:r w:rsidR="00BC6392" w:rsidRPr="002D0D4A">
              <w:rPr>
                <w:rFonts w:ascii="宋体" w:hAnsi="宋体" w:hint="eastAsia"/>
                <w:color w:val="000000" w:themeColor="text1"/>
                <w:sz w:val="24"/>
                <w:szCs w:val="24"/>
              </w:rPr>
              <w:t>。</w:t>
            </w:r>
          </w:p>
        </w:tc>
      </w:tr>
      <w:tr w:rsidR="003C0F31" w:rsidRPr="0085729B" w14:paraId="4ADA4332" w14:textId="77777777" w:rsidTr="00CF7783">
        <w:trPr>
          <w:trHeight w:val="279"/>
        </w:trPr>
        <w:tc>
          <w:tcPr>
            <w:tcW w:w="1555" w:type="dxa"/>
            <w:vMerge w:val="restart"/>
            <w:shd w:val="clear" w:color="auto" w:fill="D9D9D9"/>
            <w:vAlign w:val="center"/>
          </w:tcPr>
          <w:p w14:paraId="5BFE66BF" w14:textId="77777777" w:rsidR="00CB00DF" w:rsidRPr="002D0D4A" w:rsidRDefault="00CB00DF" w:rsidP="002D0D4A">
            <w:pPr>
              <w:adjustRightInd w:val="0"/>
              <w:snapToGrid w:val="0"/>
              <w:jc w:val="center"/>
              <w:rPr>
                <w:rFonts w:ascii="宋体" w:hAnsi="宋体"/>
                <w:color w:val="000000" w:themeColor="text1"/>
                <w:kern w:val="0"/>
                <w:sz w:val="24"/>
                <w:szCs w:val="24"/>
                <w:bdr w:val="none" w:sz="0" w:space="0" w:color="auto" w:frame="1"/>
              </w:rPr>
            </w:pPr>
            <w:r w:rsidRPr="002D0D4A">
              <w:rPr>
                <w:rFonts w:ascii="宋体" w:hAnsi="宋体" w:hint="eastAsia"/>
                <w:color w:val="000000" w:themeColor="text1"/>
                <w:kern w:val="0"/>
                <w:sz w:val="24"/>
                <w:szCs w:val="24"/>
                <w:bdr w:val="none" w:sz="0" w:space="0" w:color="auto" w:frame="1"/>
              </w:rPr>
              <w:t>简易案件理由（可以单</w:t>
            </w:r>
            <w:r w:rsidRPr="002D0D4A">
              <w:rPr>
                <w:rFonts w:ascii="宋体" w:hAnsi="宋体" w:hint="eastAsia"/>
                <w:color w:val="000000" w:themeColor="text1"/>
                <w:kern w:val="0"/>
                <w:sz w:val="24"/>
                <w:szCs w:val="24"/>
                <w:bdr w:val="none" w:sz="0" w:space="0" w:color="auto" w:frame="1"/>
              </w:rPr>
              <w:lastRenderedPageBreak/>
              <w:t>选，也可以多选）</w:t>
            </w:r>
          </w:p>
        </w:tc>
        <w:tc>
          <w:tcPr>
            <w:tcW w:w="6741" w:type="dxa"/>
            <w:gridSpan w:val="2"/>
          </w:tcPr>
          <w:p w14:paraId="49B89FE0" w14:textId="5D2B91E4" w:rsidR="00CB00DF" w:rsidRPr="002D0D4A" w:rsidRDefault="00CA5989" w:rsidP="002D0D4A">
            <w:pPr>
              <w:adjustRightInd w:val="0"/>
              <w:snapToGrid w:val="0"/>
              <w:rPr>
                <w:rFonts w:ascii="宋体" w:hAnsi="宋体"/>
                <w:color w:val="000000" w:themeColor="text1"/>
                <w:kern w:val="0"/>
                <w:sz w:val="24"/>
                <w:szCs w:val="24"/>
                <w:bdr w:val="none" w:sz="0" w:space="0" w:color="auto" w:frame="1"/>
              </w:rPr>
            </w:pPr>
            <w:r w:rsidRPr="002D0D4A">
              <w:rPr>
                <w:rFonts w:ascii="宋体" w:hAnsi="宋体"/>
                <w:color w:val="000000" w:themeColor="text1"/>
                <w:kern w:val="0"/>
                <w:sz w:val="24"/>
                <w:szCs w:val="24"/>
                <w:bdr w:val="none" w:sz="0" w:space="0" w:color="auto" w:frame="1"/>
              </w:rPr>
              <w:lastRenderedPageBreak/>
              <w:sym w:font="Wingdings" w:char="F0A8"/>
            </w:r>
            <w:r w:rsidR="00CB00DF" w:rsidRPr="002D0D4A">
              <w:rPr>
                <w:rFonts w:ascii="宋体" w:hAnsi="宋体"/>
                <w:color w:val="000000" w:themeColor="text1"/>
                <w:kern w:val="0"/>
                <w:sz w:val="24"/>
                <w:szCs w:val="24"/>
                <w:bdr w:val="none" w:sz="0" w:space="0" w:color="auto" w:frame="1"/>
              </w:rPr>
              <w:t>1.</w:t>
            </w:r>
            <w:r w:rsidR="00CB00DF" w:rsidRPr="002D0D4A">
              <w:rPr>
                <w:rFonts w:ascii="宋体" w:hAnsi="宋体" w:hint="eastAsia"/>
                <w:color w:val="000000" w:themeColor="text1"/>
                <w:kern w:val="0"/>
                <w:sz w:val="24"/>
                <w:szCs w:val="24"/>
                <w:bdr w:val="none" w:sz="0" w:space="0" w:color="auto" w:frame="1"/>
              </w:rPr>
              <w:t>在同一相关市场，所有参与集中的经营者所占市场份额之和小于</w:t>
            </w:r>
            <w:r w:rsidR="00CB00DF" w:rsidRPr="002D0D4A">
              <w:rPr>
                <w:rFonts w:ascii="宋体" w:hAnsi="宋体"/>
                <w:color w:val="000000" w:themeColor="text1"/>
                <w:kern w:val="0"/>
                <w:sz w:val="24"/>
                <w:szCs w:val="24"/>
                <w:bdr w:val="none" w:sz="0" w:space="0" w:color="auto" w:frame="1"/>
              </w:rPr>
              <w:t>15%</w:t>
            </w:r>
            <w:r w:rsidR="00CB00DF" w:rsidRPr="002D0D4A">
              <w:rPr>
                <w:rFonts w:ascii="宋体" w:hAnsi="宋体" w:hint="eastAsia"/>
                <w:color w:val="000000" w:themeColor="text1"/>
                <w:kern w:val="0"/>
                <w:sz w:val="24"/>
                <w:szCs w:val="24"/>
                <w:bdr w:val="none" w:sz="0" w:space="0" w:color="auto" w:frame="1"/>
              </w:rPr>
              <w:t>。</w:t>
            </w:r>
          </w:p>
        </w:tc>
      </w:tr>
      <w:tr w:rsidR="003C0F31" w:rsidRPr="0085729B" w14:paraId="0757D374" w14:textId="77777777" w:rsidTr="00CF7783">
        <w:trPr>
          <w:trHeight w:val="330"/>
        </w:trPr>
        <w:tc>
          <w:tcPr>
            <w:tcW w:w="1555" w:type="dxa"/>
            <w:vMerge/>
            <w:shd w:val="clear" w:color="auto" w:fill="D9D9D9"/>
            <w:vAlign w:val="center"/>
          </w:tcPr>
          <w:p w14:paraId="3250A171" w14:textId="77777777" w:rsidR="00CB00DF" w:rsidRPr="002D0D4A" w:rsidRDefault="00CB00DF" w:rsidP="002D0D4A">
            <w:pPr>
              <w:adjustRightInd w:val="0"/>
              <w:snapToGrid w:val="0"/>
              <w:jc w:val="center"/>
              <w:rPr>
                <w:rFonts w:ascii="宋体" w:hAnsi="宋体"/>
                <w:color w:val="000000" w:themeColor="text1"/>
                <w:kern w:val="0"/>
                <w:sz w:val="24"/>
                <w:szCs w:val="24"/>
                <w:bdr w:val="none" w:sz="0" w:space="0" w:color="auto" w:frame="1"/>
              </w:rPr>
            </w:pPr>
          </w:p>
        </w:tc>
        <w:tc>
          <w:tcPr>
            <w:tcW w:w="6741" w:type="dxa"/>
            <w:gridSpan w:val="2"/>
          </w:tcPr>
          <w:p w14:paraId="5A4E4271" w14:textId="107190CE" w:rsidR="00CB00DF" w:rsidRPr="002D0D4A" w:rsidRDefault="00CA5989" w:rsidP="002D0D4A">
            <w:pPr>
              <w:adjustRightInd w:val="0"/>
              <w:snapToGrid w:val="0"/>
              <w:rPr>
                <w:rFonts w:ascii="宋体" w:hAnsi="宋体"/>
                <w:color w:val="000000" w:themeColor="text1"/>
                <w:kern w:val="0"/>
                <w:sz w:val="24"/>
                <w:szCs w:val="24"/>
                <w:bdr w:val="none" w:sz="0" w:space="0" w:color="auto" w:frame="1"/>
              </w:rPr>
            </w:pPr>
            <w:r w:rsidRPr="002D0D4A">
              <w:rPr>
                <w:rFonts w:ascii="宋体" w:hAnsi="宋体"/>
                <w:color w:val="000000" w:themeColor="text1"/>
                <w:kern w:val="0"/>
                <w:sz w:val="24"/>
                <w:szCs w:val="24"/>
                <w:bdr w:val="none" w:sz="0" w:space="0" w:color="auto" w:frame="1"/>
              </w:rPr>
              <w:sym w:font="Wingdings" w:char="F0A8"/>
            </w:r>
            <w:r w:rsidR="00CB00DF" w:rsidRPr="002D0D4A">
              <w:rPr>
                <w:rFonts w:ascii="宋体" w:hAnsi="宋体"/>
                <w:color w:val="000000" w:themeColor="text1"/>
                <w:kern w:val="0"/>
                <w:sz w:val="24"/>
                <w:szCs w:val="24"/>
                <w:bdr w:val="none" w:sz="0" w:space="0" w:color="auto" w:frame="1"/>
              </w:rPr>
              <w:t>2.</w:t>
            </w:r>
            <w:r w:rsidR="00CB00DF" w:rsidRPr="002D0D4A">
              <w:rPr>
                <w:rFonts w:ascii="宋体" w:hAnsi="宋体" w:hint="eastAsia"/>
                <w:color w:val="000000" w:themeColor="text1"/>
                <w:kern w:val="0"/>
                <w:sz w:val="24"/>
                <w:szCs w:val="24"/>
                <w:bdr w:val="none" w:sz="0" w:space="0" w:color="auto" w:frame="1"/>
              </w:rPr>
              <w:t>存在上下游关系的参与集中的经营者，在上下游市场所占的市场份额均小于</w:t>
            </w:r>
            <w:r w:rsidR="00CB00DF" w:rsidRPr="002D0D4A">
              <w:rPr>
                <w:rFonts w:ascii="宋体" w:hAnsi="宋体"/>
                <w:color w:val="000000" w:themeColor="text1"/>
                <w:kern w:val="0"/>
                <w:sz w:val="24"/>
                <w:szCs w:val="24"/>
                <w:bdr w:val="none" w:sz="0" w:space="0" w:color="auto" w:frame="1"/>
              </w:rPr>
              <w:t>25%</w:t>
            </w:r>
            <w:r w:rsidR="00CB00DF" w:rsidRPr="002D0D4A">
              <w:rPr>
                <w:rFonts w:ascii="宋体" w:hAnsi="宋体" w:hint="eastAsia"/>
                <w:color w:val="000000" w:themeColor="text1"/>
                <w:kern w:val="0"/>
                <w:sz w:val="24"/>
                <w:szCs w:val="24"/>
                <w:bdr w:val="none" w:sz="0" w:space="0" w:color="auto" w:frame="1"/>
              </w:rPr>
              <w:t>。</w:t>
            </w:r>
          </w:p>
        </w:tc>
      </w:tr>
      <w:tr w:rsidR="003C0F31" w:rsidRPr="0085729B" w14:paraId="35F366DE" w14:textId="77777777" w:rsidTr="00CF7783">
        <w:trPr>
          <w:trHeight w:val="285"/>
        </w:trPr>
        <w:tc>
          <w:tcPr>
            <w:tcW w:w="1555" w:type="dxa"/>
            <w:vMerge/>
            <w:shd w:val="clear" w:color="auto" w:fill="D9D9D9"/>
            <w:vAlign w:val="center"/>
          </w:tcPr>
          <w:p w14:paraId="4F57B9EB" w14:textId="77777777" w:rsidR="00CB00DF" w:rsidRPr="002D0D4A" w:rsidRDefault="00CB00DF" w:rsidP="002D0D4A">
            <w:pPr>
              <w:adjustRightInd w:val="0"/>
              <w:snapToGrid w:val="0"/>
              <w:jc w:val="center"/>
              <w:rPr>
                <w:rFonts w:ascii="宋体" w:hAnsi="宋体"/>
                <w:color w:val="000000" w:themeColor="text1"/>
                <w:kern w:val="0"/>
                <w:sz w:val="24"/>
                <w:szCs w:val="24"/>
                <w:bdr w:val="none" w:sz="0" w:space="0" w:color="auto" w:frame="1"/>
              </w:rPr>
            </w:pPr>
          </w:p>
        </w:tc>
        <w:tc>
          <w:tcPr>
            <w:tcW w:w="6741" w:type="dxa"/>
            <w:gridSpan w:val="2"/>
          </w:tcPr>
          <w:p w14:paraId="73844FB9" w14:textId="77777777" w:rsidR="00CB00DF" w:rsidRPr="002D0D4A" w:rsidRDefault="00E9040C" w:rsidP="002D0D4A">
            <w:pPr>
              <w:adjustRightInd w:val="0"/>
              <w:snapToGrid w:val="0"/>
              <w:rPr>
                <w:rFonts w:ascii="宋体" w:hAnsi="宋体"/>
                <w:color w:val="000000" w:themeColor="text1"/>
                <w:kern w:val="0"/>
                <w:sz w:val="24"/>
                <w:szCs w:val="24"/>
                <w:bdr w:val="none" w:sz="0" w:space="0" w:color="auto" w:frame="1"/>
              </w:rPr>
            </w:pPr>
            <w:r w:rsidRPr="002D0D4A">
              <w:rPr>
                <w:rFonts w:ascii="宋体" w:hAnsi="宋体"/>
                <w:color w:val="000000" w:themeColor="text1"/>
                <w:kern w:val="0"/>
                <w:sz w:val="24"/>
                <w:szCs w:val="24"/>
                <w:bdr w:val="none" w:sz="0" w:space="0" w:color="auto" w:frame="1"/>
              </w:rPr>
              <w:sym w:font="Wingdings" w:char="F0A8"/>
            </w:r>
            <w:r w:rsidR="00CB00DF" w:rsidRPr="002D0D4A">
              <w:rPr>
                <w:rFonts w:ascii="宋体" w:hAnsi="宋体"/>
                <w:color w:val="000000" w:themeColor="text1"/>
                <w:kern w:val="0"/>
                <w:sz w:val="24"/>
                <w:szCs w:val="24"/>
                <w:bdr w:val="none" w:sz="0" w:space="0" w:color="auto" w:frame="1"/>
              </w:rPr>
              <w:t>3.</w:t>
            </w:r>
            <w:r w:rsidR="00CB00DF" w:rsidRPr="002D0D4A">
              <w:rPr>
                <w:rFonts w:ascii="宋体" w:hAnsi="宋体" w:hint="eastAsia"/>
                <w:color w:val="000000" w:themeColor="text1"/>
                <w:kern w:val="0"/>
                <w:sz w:val="24"/>
                <w:szCs w:val="24"/>
                <w:bdr w:val="none" w:sz="0" w:space="0" w:color="auto" w:frame="1"/>
              </w:rPr>
              <w:t>不在同一相关市场、也不存在上下游关系的参与集中的经营者，在与交易有关的每个市场所占的份额均小于</w:t>
            </w:r>
            <w:r w:rsidR="00CB00DF" w:rsidRPr="002D0D4A">
              <w:rPr>
                <w:rFonts w:ascii="宋体" w:hAnsi="宋体"/>
                <w:color w:val="000000" w:themeColor="text1"/>
                <w:kern w:val="0"/>
                <w:sz w:val="24"/>
                <w:szCs w:val="24"/>
                <w:bdr w:val="none" w:sz="0" w:space="0" w:color="auto" w:frame="1"/>
              </w:rPr>
              <w:t>25%</w:t>
            </w:r>
            <w:r w:rsidR="00CB00DF" w:rsidRPr="002D0D4A">
              <w:rPr>
                <w:rFonts w:ascii="宋体" w:hAnsi="宋体" w:hint="eastAsia"/>
                <w:color w:val="000000" w:themeColor="text1"/>
                <w:kern w:val="0"/>
                <w:sz w:val="24"/>
                <w:szCs w:val="24"/>
                <w:bdr w:val="none" w:sz="0" w:space="0" w:color="auto" w:frame="1"/>
              </w:rPr>
              <w:t>。</w:t>
            </w:r>
          </w:p>
        </w:tc>
      </w:tr>
      <w:tr w:rsidR="003C0F31" w:rsidRPr="0085729B" w14:paraId="51629C89" w14:textId="77777777" w:rsidTr="00CF7783">
        <w:trPr>
          <w:trHeight w:val="621"/>
        </w:trPr>
        <w:tc>
          <w:tcPr>
            <w:tcW w:w="1555" w:type="dxa"/>
            <w:vMerge/>
            <w:shd w:val="clear" w:color="auto" w:fill="D9D9D9"/>
            <w:vAlign w:val="center"/>
          </w:tcPr>
          <w:p w14:paraId="55BE1376" w14:textId="77777777" w:rsidR="00CB00DF" w:rsidRPr="002D0D4A" w:rsidRDefault="00CB00DF" w:rsidP="002D0D4A">
            <w:pPr>
              <w:adjustRightInd w:val="0"/>
              <w:snapToGrid w:val="0"/>
              <w:jc w:val="center"/>
              <w:rPr>
                <w:rFonts w:ascii="宋体" w:hAnsi="宋体"/>
                <w:color w:val="000000" w:themeColor="text1"/>
                <w:kern w:val="0"/>
                <w:sz w:val="24"/>
                <w:szCs w:val="24"/>
                <w:bdr w:val="none" w:sz="0" w:space="0" w:color="auto" w:frame="1"/>
              </w:rPr>
            </w:pPr>
          </w:p>
        </w:tc>
        <w:tc>
          <w:tcPr>
            <w:tcW w:w="6741" w:type="dxa"/>
            <w:gridSpan w:val="2"/>
          </w:tcPr>
          <w:p w14:paraId="77FD7446" w14:textId="40D898D9" w:rsidR="00CB00DF" w:rsidRPr="002D0D4A" w:rsidRDefault="00CA5989" w:rsidP="002D0D4A">
            <w:pPr>
              <w:adjustRightInd w:val="0"/>
              <w:snapToGrid w:val="0"/>
              <w:rPr>
                <w:rFonts w:ascii="宋体" w:hAnsi="宋体"/>
                <w:color w:val="000000" w:themeColor="text1"/>
                <w:kern w:val="0"/>
                <w:sz w:val="24"/>
                <w:szCs w:val="24"/>
                <w:bdr w:val="none" w:sz="0" w:space="0" w:color="auto" w:frame="1"/>
              </w:rPr>
            </w:pPr>
            <w:r w:rsidRPr="002D0D4A">
              <w:rPr>
                <w:rFonts w:ascii="宋体" w:hAnsi="宋体"/>
                <w:color w:val="000000" w:themeColor="text1"/>
                <w:kern w:val="0"/>
                <w:sz w:val="24"/>
                <w:szCs w:val="24"/>
                <w:bdr w:val="none" w:sz="0" w:space="0" w:color="auto" w:frame="1"/>
              </w:rPr>
              <w:sym w:font="Wingdings" w:char="F0FE"/>
            </w:r>
            <w:r w:rsidR="00CB00DF" w:rsidRPr="002D0D4A">
              <w:rPr>
                <w:rFonts w:ascii="宋体" w:hAnsi="宋体"/>
                <w:color w:val="000000" w:themeColor="text1"/>
                <w:kern w:val="0"/>
                <w:sz w:val="24"/>
                <w:szCs w:val="24"/>
                <w:bdr w:val="none" w:sz="0" w:space="0" w:color="auto" w:frame="1"/>
              </w:rPr>
              <w:t>4.</w:t>
            </w:r>
            <w:r w:rsidR="00CB00DF" w:rsidRPr="002D0D4A">
              <w:rPr>
                <w:rFonts w:ascii="宋体" w:hAnsi="宋体" w:hint="eastAsia"/>
                <w:color w:val="000000" w:themeColor="text1"/>
                <w:kern w:val="0"/>
                <w:sz w:val="24"/>
                <w:szCs w:val="24"/>
                <w:bdr w:val="none" w:sz="0" w:space="0" w:color="auto" w:frame="1"/>
              </w:rPr>
              <w:t>参与集中的经营者在中国境外设立合营企业，合营企业不在中国境内从事经济活动。</w:t>
            </w:r>
          </w:p>
        </w:tc>
      </w:tr>
      <w:tr w:rsidR="003C0F31" w:rsidRPr="0085729B" w14:paraId="59E80FDE" w14:textId="77777777" w:rsidTr="00CF7783">
        <w:trPr>
          <w:trHeight w:val="264"/>
        </w:trPr>
        <w:tc>
          <w:tcPr>
            <w:tcW w:w="1555" w:type="dxa"/>
            <w:vMerge/>
            <w:shd w:val="clear" w:color="auto" w:fill="D9D9D9"/>
            <w:vAlign w:val="center"/>
          </w:tcPr>
          <w:p w14:paraId="4F1C1E64" w14:textId="77777777" w:rsidR="00CB00DF" w:rsidRPr="002D0D4A" w:rsidRDefault="00CB00DF" w:rsidP="002D0D4A">
            <w:pPr>
              <w:adjustRightInd w:val="0"/>
              <w:snapToGrid w:val="0"/>
              <w:jc w:val="center"/>
              <w:rPr>
                <w:rFonts w:ascii="宋体" w:hAnsi="宋体"/>
                <w:color w:val="000000" w:themeColor="text1"/>
                <w:kern w:val="0"/>
                <w:sz w:val="24"/>
                <w:szCs w:val="24"/>
                <w:bdr w:val="none" w:sz="0" w:space="0" w:color="auto" w:frame="1"/>
              </w:rPr>
            </w:pPr>
          </w:p>
        </w:tc>
        <w:tc>
          <w:tcPr>
            <w:tcW w:w="6741" w:type="dxa"/>
            <w:gridSpan w:val="2"/>
          </w:tcPr>
          <w:p w14:paraId="04C6CE61" w14:textId="77777777" w:rsidR="00CB00DF" w:rsidRPr="002D0D4A" w:rsidRDefault="00BB4FB9" w:rsidP="002D0D4A">
            <w:pPr>
              <w:adjustRightInd w:val="0"/>
              <w:snapToGrid w:val="0"/>
              <w:rPr>
                <w:rFonts w:ascii="宋体" w:hAnsi="宋体"/>
                <w:color w:val="000000" w:themeColor="text1"/>
                <w:kern w:val="0"/>
                <w:sz w:val="24"/>
                <w:szCs w:val="24"/>
                <w:bdr w:val="none" w:sz="0" w:space="0" w:color="auto" w:frame="1"/>
              </w:rPr>
            </w:pPr>
            <w:r w:rsidRPr="002D0D4A">
              <w:rPr>
                <w:rFonts w:ascii="宋体" w:hAnsi="宋体"/>
                <w:color w:val="000000" w:themeColor="text1"/>
                <w:kern w:val="0"/>
                <w:sz w:val="24"/>
                <w:szCs w:val="24"/>
                <w:bdr w:val="none" w:sz="0" w:space="0" w:color="auto" w:frame="1"/>
              </w:rPr>
              <w:sym w:font="Wingdings" w:char="F0A8"/>
            </w:r>
            <w:r w:rsidR="00CB00DF" w:rsidRPr="002D0D4A">
              <w:rPr>
                <w:rFonts w:ascii="宋体" w:hAnsi="宋体"/>
                <w:color w:val="000000" w:themeColor="text1"/>
                <w:kern w:val="0"/>
                <w:sz w:val="24"/>
                <w:szCs w:val="24"/>
                <w:bdr w:val="none" w:sz="0" w:space="0" w:color="auto" w:frame="1"/>
              </w:rPr>
              <w:t>5.</w:t>
            </w:r>
            <w:r w:rsidR="00CB00DF" w:rsidRPr="002D0D4A">
              <w:rPr>
                <w:rFonts w:ascii="宋体" w:hAnsi="宋体" w:hint="eastAsia"/>
                <w:color w:val="000000" w:themeColor="text1"/>
                <w:kern w:val="0"/>
                <w:sz w:val="24"/>
                <w:szCs w:val="24"/>
                <w:bdr w:val="none" w:sz="0" w:space="0" w:color="auto" w:frame="1"/>
              </w:rPr>
              <w:t>参与集中的经营者收购境外企业股权或资产的，该境外企业不在中国境内从事经济活动。</w:t>
            </w:r>
          </w:p>
        </w:tc>
      </w:tr>
      <w:tr w:rsidR="003C0F31" w:rsidRPr="0085729B" w14:paraId="69D5A978" w14:textId="77777777" w:rsidTr="00CF7783">
        <w:trPr>
          <w:trHeight w:val="345"/>
        </w:trPr>
        <w:tc>
          <w:tcPr>
            <w:tcW w:w="1555" w:type="dxa"/>
            <w:vMerge/>
            <w:shd w:val="clear" w:color="auto" w:fill="D9D9D9"/>
            <w:vAlign w:val="center"/>
          </w:tcPr>
          <w:p w14:paraId="36B58D11" w14:textId="77777777" w:rsidR="00CB00DF" w:rsidRPr="002D0D4A" w:rsidRDefault="00CB00DF" w:rsidP="002D0D4A">
            <w:pPr>
              <w:adjustRightInd w:val="0"/>
              <w:snapToGrid w:val="0"/>
              <w:jc w:val="center"/>
              <w:rPr>
                <w:rFonts w:ascii="宋体" w:hAnsi="宋体"/>
                <w:color w:val="000000" w:themeColor="text1"/>
                <w:kern w:val="0"/>
                <w:sz w:val="24"/>
                <w:szCs w:val="24"/>
                <w:bdr w:val="none" w:sz="0" w:space="0" w:color="auto" w:frame="1"/>
              </w:rPr>
            </w:pPr>
          </w:p>
        </w:tc>
        <w:tc>
          <w:tcPr>
            <w:tcW w:w="6741" w:type="dxa"/>
            <w:gridSpan w:val="2"/>
          </w:tcPr>
          <w:p w14:paraId="6DF1A1B6" w14:textId="77777777" w:rsidR="00CB00DF" w:rsidRPr="002D0D4A" w:rsidRDefault="00BB4FB9" w:rsidP="002D0D4A">
            <w:pPr>
              <w:adjustRightInd w:val="0"/>
              <w:snapToGrid w:val="0"/>
              <w:rPr>
                <w:rFonts w:ascii="宋体" w:hAnsi="宋体"/>
                <w:color w:val="000000" w:themeColor="text1"/>
                <w:kern w:val="0"/>
                <w:sz w:val="24"/>
                <w:szCs w:val="24"/>
                <w:bdr w:val="none" w:sz="0" w:space="0" w:color="auto" w:frame="1"/>
              </w:rPr>
            </w:pPr>
            <w:r w:rsidRPr="002D0D4A">
              <w:rPr>
                <w:rFonts w:ascii="宋体" w:hAnsi="宋体"/>
                <w:color w:val="000000" w:themeColor="text1"/>
                <w:kern w:val="0"/>
                <w:sz w:val="24"/>
                <w:szCs w:val="24"/>
                <w:bdr w:val="none" w:sz="0" w:space="0" w:color="auto" w:frame="1"/>
              </w:rPr>
              <w:sym w:font="Wingdings" w:char="F0A8"/>
            </w:r>
            <w:r w:rsidR="00CB00DF" w:rsidRPr="002D0D4A">
              <w:rPr>
                <w:rFonts w:ascii="宋体" w:hAnsi="宋体"/>
                <w:color w:val="000000" w:themeColor="text1"/>
                <w:kern w:val="0"/>
                <w:sz w:val="24"/>
                <w:szCs w:val="24"/>
                <w:bdr w:val="none" w:sz="0" w:space="0" w:color="auto" w:frame="1"/>
              </w:rPr>
              <w:t>6.</w:t>
            </w:r>
            <w:r w:rsidR="00CB00DF" w:rsidRPr="002D0D4A">
              <w:rPr>
                <w:rFonts w:ascii="宋体" w:hAnsi="宋体" w:hint="eastAsia"/>
                <w:color w:val="000000" w:themeColor="text1"/>
                <w:kern w:val="0"/>
                <w:sz w:val="24"/>
                <w:szCs w:val="24"/>
                <w:bdr w:val="none" w:sz="0" w:space="0" w:color="auto" w:frame="1"/>
              </w:rPr>
              <w:t>由两个以上的经营者共同控制的合营企业，通过集中被其中一个或一个以上经营者控制。</w:t>
            </w:r>
          </w:p>
        </w:tc>
      </w:tr>
      <w:tr w:rsidR="003C0F31" w:rsidRPr="0085729B" w14:paraId="273CDA08" w14:textId="77777777" w:rsidTr="00794B1C">
        <w:trPr>
          <w:trHeight w:val="509"/>
        </w:trPr>
        <w:tc>
          <w:tcPr>
            <w:tcW w:w="1555" w:type="dxa"/>
            <w:shd w:val="clear" w:color="auto" w:fill="D9D9D9"/>
            <w:vAlign w:val="center"/>
          </w:tcPr>
          <w:p w14:paraId="44D33F3A" w14:textId="77777777" w:rsidR="00CB00DF" w:rsidRPr="002D0D4A" w:rsidRDefault="00CB00DF" w:rsidP="002D0D4A">
            <w:pPr>
              <w:adjustRightInd w:val="0"/>
              <w:snapToGrid w:val="0"/>
              <w:jc w:val="center"/>
              <w:rPr>
                <w:rFonts w:ascii="宋体" w:hAnsi="宋体"/>
                <w:color w:val="000000" w:themeColor="text1"/>
                <w:kern w:val="0"/>
                <w:sz w:val="24"/>
                <w:szCs w:val="24"/>
                <w:bdr w:val="none" w:sz="0" w:space="0" w:color="auto" w:frame="1"/>
              </w:rPr>
            </w:pPr>
            <w:r w:rsidRPr="002D0D4A">
              <w:rPr>
                <w:rFonts w:ascii="宋体" w:hAnsi="宋体" w:hint="eastAsia"/>
                <w:color w:val="000000" w:themeColor="text1"/>
                <w:kern w:val="0"/>
                <w:sz w:val="24"/>
                <w:szCs w:val="24"/>
                <w:bdr w:val="none" w:sz="0" w:space="0" w:color="auto" w:frame="1"/>
              </w:rPr>
              <w:t>备注</w:t>
            </w:r>
          </w:p>
        </w:tc>
        <w:tc>
          <w:tcPr>
            <w:tcW w:w="6741" w:type="dxa"/>
            <w:gridSpan w:val="2"/>
            <w:vAlign w:val="center"/>
          </w:tcPr>
          <w:p w14:paraId="772D7DB7" w14:textId="4D40CA50" w:rsidR="00DD01D9" w:rsidRPr="002D0D4A" w:rsidRDefault="00667EBB" w:rsidP="002D0D4A">
            <w:pPr>
              <w:adjustRightInd w:val="0"/>
              <w:snapToGrid w:val="0"/>
              <w:rPr>
                <w:rFonts w:ascii="宋体" w:hAnsi="宋体"/>
                <w:color w:val="000000" w:themeColor="text1"/>
                <w:kern w:val="0"/>
                <w:sz w:val="24"/>
                <w:szCs w:val="24"/>
                <w:bdr w:val="none" w:sz="0" w:space="0" w:color="auto" w:frame="1"/>
              </w:rPr>
            </w:pPr>
            <w:r w:rsidRPr="002D0D4A">
              <w:rPr>
                <w:rFonts w:ascii="宋体" w:hAnsi="宋体" w:hint="eastAsia"/>
                <w:color w:val="000000" w:themeColor="text1"/>
                <w:kern w:val="0"/>
                <w:sz w:val="24"/>
                <w:szCs w:val="24"/>
                <w:bdr w:val="none" w:sz="0" w:space="0" w:color="auto" w:frame="1"/>
              </w:rPr>
              <w:t>不适用</w:t>
            </w:r>
          </w:p>
        </w:tc>
      </w:tr>
    </w:tbl>
    <w:p w14:paraId="648524D1" w14:textId="77777777" w:rsidR="000F5E24" w:rsidRPr="00B66062" w:rsidRDefault="006F486B" w:rsidP="00554B02">
      <w:pPr>
        <w:rPr>
          <w:rFonts w:ascii="Times New Roman" w:hAnsi="Times New Roman"/>
          <w:sz w:val="24"/>
          <w:szCs w:val="24"/>
        </w:rPr>
      </w:pPr>
    </w:p>
    <w:sectPr w:rsidR="000F5E24" w:rsidRPr="00B66062" w:rsidSect="00ED21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3C531" w14:textId="77777777" w:rsidR="006F486B" w:rsidRDefault="006F486B" w:rsidP="002B7EA6">
      <w:r>
        <w:separator/>
      </w:r>
    </w:p>
  </w:endnote>
  <w:endnote w:type="continuationSeparator" w:id="0">
    <w:p w14:paraId="4D372B35" w14:textId="77777777" w:rsidR="006F486B" w:rsidRDefault="006F486B" w:rsidP="002B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4F6AF" w14:textId="77777777" w:rsidR="006F486B" w:rsidRDefault="006F486B" w:rsidP="002B7EA6">
      <w:r>
        <w:separator/>
      </w:r>
    </w:p>
  </w:footnote>
  <w:footnote w:type="continuationSeparator" w:id="0">
    <w:p w14:paraId="03A5AC8C" w14:textId="77777777" w:rsidR="006F486B" w:rsidRDefault="006F486B" w:rsidP="002B7E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DF"/>
    <w:rsid w:val="00003810"/>
    <w:rsid w:val="00004922"/>
    <w:rsid w:val="00005CBC"/>
    <w:rsid w:val="00022441"/>
    <w:rsid w:val="00032E30"/>
    <w:rsid w:val="00037065"/>
    <w:rsid w:val="0004448B"/>
    <w:rsid w:val="00050BF4"/>
    <w:rsid w:val="000575BC"/>
    <w:rsid w:val="0008060F"/>
    <w:rsid w:val="00082B3E"/>
    <w:rsid w:val="00087411"/>
    <w:rsid w:val="000B7A5A"/>
    <w:rsid w:val="000C5F6D"/>
    <w:rsid w:val="000D35D8"/>
    <w:rsid w:val="000D47B2"/>
    <w:rsid w:val="000D650F"/>
    <w:rsid w:val="000D7EBA"/>
    <w:rsid w:val="000E2E28"/>
    <w:rsid w:val="000E34B9"/>
    <w:rsid w:val="0010048D"/>
    <w:rsid w:val="001031AB"/>
    <w:rsid w:val="00105DC3"/>
    <w:rsid w:val="001164CD"/>
    <w:rsid w:val="00122E7F"/>
    <w:rsid w:val="00137506"/>
    <w:rsid w:val="001415AB"/>
    <w:rsid w:val="001461BB"/>
    <w:rsid w:val="00155717"/>
    <w:rsid w:val="00173CDC"/>
    <w:rsid w:val="001837A3"/>
    <w:rsid w:val="00197E5E"/>
    <w:rsid w:val="001C3870"/>
    <w:rsid w:val="001C692C"/>
    <w:rsid w:val="001E4187"/>
    <w:rsid w:val="001F0398"/>
    <w:rsid w:val="001F10C9"/>
    <w:rsid w:val="00202B24"/>
    <w:rsid w:val="00206118"/>
    <w:rsid w:val="00214CF0"/>
    <w:rsid w:val="002243A4"/>
    <w:rsid w:val="00232C9B"/>
    <w:rsid w:val="00261DAE"/>
    <w:rsid w:val="00263F3D"/>
    <w:rsid w:val="00266ED6"/>
    <w:rsid w:val="002A4976"/>
    <w:rsid w:val="002B35E3"/>
    <w:rsid w:val="002B64FB"/>
    <w:rsid w:val="002B7EA6"/>
    <w:rsid w:val="002D0D4A"/>
    <w:rsid w:val="002D5D1C"/>
    <w:rsid w:val="002D6FF0"/>
    <w:rsid w:val="003025C0"/>
    <w:rsid w:val="00307F0F"/>
    <w:rsid w:val="0031643E"/>
    <w:rsid w:val="00335136"/>
    <w:rsid w:val="00347CDD"/>
    <w:rsid w:val="00351604"/>
    <w:rsid w:val="003529B4"/>
    <w:rsid w:val="00375E19"/>
    <w:rsid w:val="0038427B"/>
    <w:rsid w:val="00392CC0"/>
    <w:rsid w:val="00393A62"/>
    <w:rsid w:val="003968A7"/>
    <w:rsid w:val="003A1A0D"/>
    <w:rsid w:val="003A528C"/>
    <w:rsid w:val="003A5E04"/>
    <w:rsid w:val="003B4F99"/>
    <w:rsid w:val="003B7D24"/>
    <w:rsid w:val="003C0AEB"/>
    <w:rsid w:val="003C0F31"/>
    <w:rsid w:val="003D2248"/>
    <w:rsid w:val="003D6C64"/>
    <w:rsid w:val="003E3EA1"/>
    <w:rsid w:val="003E6A68"/>
    <w:rsid w:val="003F4F65"/>
    <w:rsid w:val="004009B7"/>
    <w:rsid w:val="004118DF"/>
    <w:rsid w:val="00433A1F"/>
    <w:rsid w:val="00455284"/>
    <w:rsid w:val="00474905"/>
    <w:rsid w:val="00482832"/>
    <w:rsid w:val="0048349A"/>
    <w:rsid w:val="004908E3"/>
    <w:rsid w:val="0049387F"/>
    <w:rsid w:val="00496055"/>
    <w:rsid w:val="004A09AC"/>
    <w:rsid w:val="004C2B1A"/>
    <w:rsid w:val="004C3993"/>
    <w:rsid w:val="004C5266"/>
    <w:rsid w:val="004C7C50"/>
    <w:rsid w:val="004D3B36"/>
    <w:rsid w:val="004E7374"/>
    <w:rsid w:val="004F0673"/>
    <w:rsid w:val="004F72B4"/>
    <w:rsid w:val="004F7688"/>
    <w:rsid w:val="00501CED"/>
    <w:rsid w:val="005022BA"/>
    <w:rsid w:val="005034A9"/>
    <w:rsid w:val="005131F6"/>
    <w:rsid w:val="00515C54"/>
    <w:rsid w:val="0052098A"/>
    <w:rsid w:val="00533163"/>
    <w:rsid w:val="00545B2E"/>
    <w:rsid w:val="00554B02"/>
    <w:rsid w:val="0055774F"/>
    <w:rsid w:val="005632C0"/>
    <w:rsid w:val="00566AB2"/>
    <w:rsid w:val="005703C2"/>
    <w:rsid w:val="00572E55"/>
    <w:rsid w:val="005835A4"/>
    <w:rsid w:val="005908B9"/>
    <w:rsid w:val="005B2151"/>
    <w:rsid w:val="005B5517"/>
    <w:rsid w:val="005B7A58"/>
    <w:rsid w:val="005C7454"/>
    <w:rsid w:val="005E684E"/>
    <w:rsid w:val="0060331B"/>
    <w:rsid w:val="006403AD"/>
    <w:rsid w:val="006467D8"/>
    <w:rsid w:val="00646864"/>
    <w:rsid w:val="00651D33"/>
    <w:rsid w:val="00652E2B"/>
    <w:rsid w:val="0065553E"/>
    <w:rsid w:val="00666BE3"/>
    <w:rsid w:val="00667EBB"/>
    <w:rsid w:val="006808AE"/>
    <w:rsid w:val="006A531B"/>
    <w:rsid w:val="006B0E4D"/>
    <w:rsid w:val="006B3937"/>
    <w:rsid w:val="006B5137"/>
    <w:rsid w:val="006D6ED9"/>
    <w:rsid w:val="006F486B"/>
    <w:rsid w:val="006F4C28"/>
    <w:rsid w:val="006F7693"/>
    <w:rsid w:val="00706BF6"/>
    <w:rsid w:val="00710140"/>
    <w:rsid w:val="0071220D"/>
    <w:rsid w:val="00717A11"/>
    <w:rsid w:val="007207FB"/>
    <w:rsid w:val="0074165C"/>
    <w:rsid w:val="007433D6"/>
    <w:rsid w:val="007436DB"/>
    <w:rsid w:val="00752DEE"/>
    <w:rsid w:val="00767409"/>
    <w:rsid w:val="00770D7C"/>
    <w:rsid w:val="007757FE"/>
    <w:rsid w:val="00782193"/>
    <w:rsid w:val="00791095"/>
    <w:rsid w:val="0079275C"/>
    <w:rsid w:val="00792C21"/>
    <w:rsid w:val="00794B1C"/>
    <w:rsid w:val="007A0139"/>
    <w:rsid w:val="007A2BC9"/>
    <w:rsid w:val="007A36B6"/>
    <w:rsid w:val="007B6071"/>
    <w:rsid w:val="007C0D5B"/>
    <w:rsid w:val="007D12C0"/>
    <w:rsid w:val="007E11AE"/>
    <w:rsid w:val="007E1AAE"/>
    <w:rsid w:val="007F2275"/>
    <w:rsid w:val="00806960"/>
    <w:rsid w:val="00815EDA"/>
    <w:rsid w:val="008417B8"/>
    <w:rsid w:val="0085729B"/>
    <w:rsid w:val="0089067D"/>
    <w:rsid w:val="008A1091"/>
    <w:rsid w:val="008A3A80"/>
    <w:rsid w:val="008B1E23"/>
    <w:rsid w:val="008B2489"/>
    <w:rsid w:val="008F6490"/>
    <w:rsid w:val="0090012E"/>
    <w:rsid w:val="00907DA5"/>
    <w:rsid w:val="00915F0F"/>
    <w:rsid w:val="009263F8"/>
    <w:rsid w:val="009377AF"/>
    <w:rsid w:val="0094061A"/>
    <w:rsid w:val="009532DF"/>
    <w:rsid w:val="00971615"/>
    <w:rsid w:val="00983E14"/>
    <w:rsid w:val="00993270"/>
    <w:rsid w:val="00997019"/>
    <w:rsid w:val="009A5029"/>
    <w:rsid w:val="009A67F9"/>
    <w:rsid w:val="009A6E10"/>
    <w:rsid w:val="009B2358"/>
    <w:rsid w:val="009C2A2D"/>
    <w:rsid w:val="009D38D5"/>
    <w:rsid w:val="009E0F5C"/>
    <w:rsid w:val="009E7A67"/>
    <w:rsid w:val="00A01D9E"/>
    <w:rsid w:val="00A05E57"/>
    <w:rsid w:val="00A1488D"/>
    <w:rsid w:val="00A3457D"/>
    <w:rsid w:val="00A367EC"/>
    <w:rsid w:val="00A53F26"/>
    <w:rsid w:val="00A63CD8"/>
    <w:rsid w:val="00A67377"/>
    <w:rsid w:val="00A71C00"/>
    <w:rsid w:val="00A7507C"/>
    <w:rsid w:val="00A97756"/>
    <w:rsid w:val="00AA0CC5"/>
    <w:rsid w:val="00AA5428"/>
    <w:rsid w:val="00AB04BF"/>
    <w:rsid w:val="00AB0B4B"/>
    <w:rsid w:val="00AB6D6F"/>
    <w:rsid w:val="00B024EB"/>
    <w:rsid w:val="00B10DBD"/>
    <w:rsid w:val="00B13417"/>
    <w:rsid w:val="00B16AFE"/>
    <w:rsid w:val="00B20888"/>
    <w:rsid w:val="00B24F5C"/>
    <w:rsid w:val="00B44662"/>
    <w:rsid w:val="00B6499A"/>
    <w:rsid w:val="00B65DD5"/>
    <w:rsid w:val="00B66062"/>
    <w:rsid w:val="00B95957"/>
    <w:rsid w:val="00BA0162"/>
    <w:rsid w:val="00BB3BF8"/>
    <w:rsid w:val="00BB4A0C"/>
    <w:rsid w:val="00BB4FB9"/>
    <w:rsid w:val="00BB5204"/>
    <w:rsid w:val="00BC6392"/>
    <w:rsid w:val="00BC6FD0"/>
    <w:rsid w:val="00BD0D11"/>
    <w:rsid w:val="00BD10B6"/>
    <w:rsid w:val="00BD2E2C"/>
    <w:rsid w:val="00BE00A8"/>
    <w:rsid w:val="00BF5ED6"/>
    <w:rsid w:val="00C07076"/>
    <w:rsid w:val="00C400EC"/>
    <w:rsid w:val="00C44625"/>
    <w:rsid w:val="00C47983"/>
    <w:rsid w:val="00C5426E"/>
    <w:rsid w:val="00C75113"/>
    <w:rsid w:val="00C81116"/>
    <w:rsid w:val="00C830AC"/>
    <w:rsid w:val="00C92C3E"/>
    <w:rsid w:val="00C977B5"/>
    <w:rsid w:val="00CA4A4F"/>
    <w:rsid w:val="00CA5989"/>
    <w:rsid w:val="00CB00DF"/>
    <w:rsid w:val="00CB07DC"/>
    <w:rsid w:val="00CB2E54"/>
    <w:rsid w:val="00CB2FB1"/>
    <w:rsid w:val="00CC229F"/>
    <w:rsid w:val="00CD0628"/>
    <w:rsid w:val="00CD6E31"/>
    <w:rsid w:val="00CF4AB0"/>
    <w:rsid w:val="00CF5259"/>
    <w:rsid w:val="00CF7783"/>
    <w:rsid w:val="00D02834"/>
    <w:rsid w:val="00D137AD"/>
    <w:rsid w:val="00D14522"/>
    <w:rsid w:val="00D1722B"/>
    <w:rsid w:val="00D2165E"/>
    <w:rsid w:val="00D32EE2"/>
    <w:rsid w:val="00D406A7"/>
    <w:rsid w:val="00D43EC3"/>
    <w:rsid w:val="00D45CD6"/>
    <w:rsid w:val="00D50D7C"/>
    <w:rsid w:val="00D73C72"/>
    <w:rsid w:val="00D85234"/>
    <w:rsid w:val="00D86C6D"/>
    <w:rsid w:val="00DB155D"/>
    <w:rsid w:val="00DC073B"/>
    <w:rsid w:val="00DC558F"/>
    <w:rsid w:val="00DD01D9"/>
    <w:rsid w:val="00DD427C"/>
    <w:rsid w:val="00DD4EF7"/>
    <w:rsid w:val="00DD5F85"/>
    <w:rsid w:val="00DE010A"/>
    <w:rsid w:val="00DE14A9"/>
    <w:rsid w:val="00DE6C00"/>
    <w:rsid w:val="00E0592B"/>
    <w:rsid w:val="00E05B2E"/>
    <w:rsid w:val="00E31738"/>
    <w:rsid w:val="00E372F7"/>
    <w:rsid w:val="00E76BD7"/>
    <w:rsid w:val="00E805E8"/>
    <w:rsid w:val="00E8192E"/>
    <w:rsid w:val="00E8338F"/>
    <w:rsid w:val="00E86786"/>
    <w:rsid w:val="00E9040C"/>
    <w:rsid w:val="00E906D5"/>
    <w:rsid w:val="00E93D24"/>
    <w:rsid w:val="00EC3794"/>
    <w:rsid w:val="00ED2F80"/>
    <w:rsid w:val="00ED5CFF"/>
    <w:rsid w:val="00EF69B7"/>
    <w:rsid w:val="00F000D5"/>
    <w:rsid w:val="00F15689"/>
    <w:rsid w:val="00F1624E"/>
    <w:rsid w:val="00F16713"/>
    <w:rsid w:val="00F240CC"/>
    <w:rsid w:val="00F2497C"/>
    <w:rsid w:val="00F25525"/>
    <w:rsid w:val="00F266D4"/>
    <w:rsid w:val="00F32F8A"/>
    <w:rsid w:val="00F336FC"/>
    <w:rsid w:val="00F34E3E"/>
    <w:rsid w:val="00F34F35"/>
    <w:rsid w:val="00F50ED3"/>
    <w:rsid w:val="00F61028"/>
    <w:rsid w:val="00F62C84"/>
    <w:rsid w:val="00F642B7"/>
    <w:rsid w:val="00F66759"/>
    <w:rsid w:val="00F66970"/>
    <w:rsid w:val="00F678C7"/>
    <w:rsid w:val="00F810AA"/>
    <w:rsid w:val="00F96CA5"/>
    <w:rsid w:val="00FA660D"/>
    <w:rsid w:val="00FB43EC"/>
    <w:rsid w:val="00FB6B40"/>
    <w:rsid w:val="00FE3E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5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0D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7EA6"/>
    <w:pPr>
      <w:tabs>
        <w:tab w:val="center" w:pos="4153"/>
        <w:tab w:val="right" w:pos="8306"/>
      </w:tabs>
    </w:pPr>
  </w:style>
  <w:style w:type="character" w:customStyle="1" w:styleId="a4">
    <w:name w:val="页眉 字符"/>
    <w:basedOn w:val="a0"/>
    <w:link w:val="a3"/>
    <w:uiPriority w:val="99"/>
    <w:rsid w:val="002B7EA6"/>
    <w:rPr>
      <w:rFonts w:ascii="Calibri" w:eastAsia="宋体" w:hAnsi="Calibri" w:cs="Times New Roman"/>
    </w:rPr>
  </w:style>
  <w:style w:type="paragraph" w:styleId="a5">
    <w:name w:val="footer"/>
    <w:basedOn w:val="a"/>
    <w:link w:val="a6"/>
    <w:uiPriority w:val="99"/>
    <w:unhideWhenUsed/>
    <w:rsid w:val="002B7EA6"/>
    <w:pPr>
      <w:tabs>
        <w:tab w:val="center" w:pos="4153"/>
        <w:tab w:val="right" w:pos="8306"/>
      </w:tabs>
    </w:pPr>
  </w:style>
  <w:style w:type="character" w:customStyle="1" w:styleId="a6">
    <w:name w:val="页脚 字符"/>
    <w:basedOn w:val="a0"/>
    <w:link w:val="a5"/>
    <w:uiPriority w:val="99"/>
    <w:rsid w:val="002B7EA6"/>
    <w:rPr>
      <w:rFonts w:ascii="Calibri" w:eastAsia="宋体" w:hAnsi="Calibri" w:cs="Times New Roman"/>
    </w:rPr>
  </w:style>
  <w:style w:type="paragraph" w:styleId="a7">
    <w:name w:val="Balloon Text"/>
    <w:basedOn w:val="a"/>
    <w:link w:val="a8"/>
    <w:uiPriority w:val="99"/>
    <w:semiHidden/>
    <w:unhideWhenUsed/>
    <w:rsid w:val="00F62C84"/>
    <w:rPr>
      <w:sz w:val="18"/>
      <w:szCs w:val="18"/>
    </w:rPr>
  </w:style>
  <w:style w:type="character" w:customStyle="1" w:styleId="a8">
    <w:name w:val="批注框文本 字符"/>
    <w:basedOn w:val="a0"/>
    <w:link w:val="a7"/>
    <w:uiPriority w:val="99"/>
    <w:semiHidden/>
    <w:rsid w:val="00F62C84"/>
    <w:rPr>
      <w:rFonts w:ascii="Calibri" w:eastAsia="宋体" w:hAnsi="Calibri" w:cs="Times New Roman"/>
      <w:sz w:val="18"/>
      <w:szCs w:val="18"/>
    </w:rPr>
  </w:style>
  <w:style w:type="character" w:styleId="a9">
    <w:name w:val="Hyperlink"/>
    <w:aliases w:val="VBB Hyperlink"/>
    <w:basedOn w:val="a0"/>
    <w:unhideWhenUsed/>
    <w:qFormat/>
    <w:rsid w:val="00DB155D"/>
    <w:rPr>
      <w:color w:val="0563C1" w:themeColor="hyperlink"/>
      <w:u w:val="single"/>
    </w:rPr>
  </w:style>
  <w:style w:type="paragraph" w:styleId="aa">
    <w:name w:val="footnote text"/>
    <w:aliases w:val="fn,Footnote Text Char Car,ALTS FOOTNOTE,Mod-Footnote Text,ALTS FOOTNOTE Char,Footnote Text Char1 Char,Footnote Text Char Char1 Char,ft Char Char Char,Footnote Text Char3 Char Char Char,Texto nota pie Car,Car,Char Char,ft,F,Footnote Tex,FT"/>
    <w:basedOn w:val="a"/>
    <w:link w:val="ab"/>
    <w:unhideWhenUsed/>
    <w:qFormat/>
    <w:rsid w:val="003A528C"/>
    <w:pPr>
      <w:snapToGrid w:val="0"/>
      <w:jc w:val="left"/>
    </w:pPr>
    <w:rPr>
      <w:rFonts w:ascii="Times New Roman" w:hAnsi="Times New Roman"/>
      <w:sz w:val="18"/>
      <w:szCs w:val="18"/>
    </w:rPr>
  </w:style>
  <w:style w:type="character" w:customStyle="1" w:styleId="ab">
    <w:name w:val="脚注文本 字符"/>
    <w:aliases w:val="fn 字符,Footnote Text Char Car 字符,ALTS FOOTNOTE 字符,Mod-Footnote Text 字符,ALTS FOOTNOTE Char 字符,Footnote Text Char1 Char 字符,Footnote Text Char Char1 Char 字符,ft Char Char Char 字符,Footnote Text Char3 Char Char Char 字符,Texto nota pie Car 字符,Car 字符,F 字符"/>
    <w:basedOn w:val="a0"/>
    <w:link w:val="aa"/>
    <w:rsid w:val="003A528C"/>
    <w:rPr>
      <w:rFonts w:ascii="Times New Roman" w:eastAsia="宋体" w:hAnsi="Times New Roman" w:cs="Times New Roman"/>
      <w:sz w:val="18"/>
      <w:szCs w:val="18"/>
    </w:rPr>
  </w:style>
  <w:style w:type="character" w:styleId="ac">
    <w:name w:val="footnote reference"/>
    <w:aliases w:val="-E Fußnotenzeichen,fr,(NECG) Footnote Reference,Footnote Reference Number,Footnote Reference_LVL6,Footnote Reference_LVL61,Footnote Reference_LVL62,Footnote Reference_LVL63,Footnote Reference_LVL64,BVI fnr,Footnote Reference Superscri"/>
    <w:unhideWhenUsed/>
    <w:qFormat/>
    <w:rsid w:val="003A528C"/>
    <w:rPr>
      <w:vertAlign w:val="superscript"/>
    </w:rPr>
  </w:style>
  <w:style w:type="character" w:styleId="ad">
    <w:name w:val="annotation reference"/>
    <w:basedOn w:val="a0"/>
    <w:uiPriority w:val="99"/>
    <w:unhideWhenUsed/>
    <w:rsid w:val="003A528C"/>
    <w:rPr>
      <w:sz w:val="21"/>
      <w:szCs w:val="21"/>
    </w:rPr>
  </w:style>
  <w:style w:type="paragraph" w:styleId="ae">
    <w:name w:val="annotation text"/>
    <w:basedOn w:val="a"/>
    <w:link w:val="af"/>
    <w:uiPriority w:val="99"/>
    <w:semiHidden/>
    <w:unhideWhenUsed/>
    <w:rsid w:val="00005CBC"/>
    <w:pPr>
      <w:jc w:val="left"/>
    </w:pPr>
  </w:style>
  <w:style w:type="character" w:customStyle="1" w:styleId="af">
    <w:name w:val="批注文字 字符"/>
    <w:basedOn w:val="a0"/>
    <w:link w:val="ae"/>
    <w:uiPriority w:val="99"/>
    <w:semiHidden/>
    <w:rsid w:val="00005CBC"/>
    <w:rPr>
      <w:rFonts w:ascii="Calibri" w:eastAsia="宋体" w:hAnsi="Calibri" w:cs="Times New Roman"/>
    </w:rPr>
  </w:style>
  <w:style w:type="paragraph" w:styleId="af0">
    <w:name w:val="annotation subject"/>
    <w:basedOn w:val="ae"/>
    <w:next w:val="ae"/>
    <w:link w:val="af1"/>
    <w:uiPriority w:val="99"/>
    <w:semiHidden/>
    <w:unhideWhenUsed/>
    <w:rsid w:val="00005CBC"/>
    <w:rPr>
      <w:b/>
      <w:bCs/>
    </w:rPr>
  </w:style>
  <w:style w:type="character" w:customStyle="1" w:styleId="af1">
    <w:name w:val="批注主题 字符"/>
    <w:basedOn w:val="af"/>
    <w:link w:val="af0"/>
    <w:uiPriority w:val="99"/>
    <w:semiHidden/>
    <w:rsid w:val="00005CBC"/>
    <w:rPr>
      <w:rFonts w:ascii="Calibri" w:eastAsia="宋体" w:hAnsi="Calibri" w:cs="Times New Roman"/>
      <w:b/>
      <w:bCs/>
    </w:rPr>
  </w:style>
  <w:style w:type="paragraph" w:styleId="af2">
    <w:name w:val="Body Text"/>
    <w:basedOn w:val="a"/>
    <w:link w:val="af3"/>
    <w:rsid w:val="00CF7783"/>
    <w:pPr>
      <w:widowControl/>
      <w:spacing w:after="240"/>
    </w:pPr>
    <w:rPr>
      <w:rFonts w:ascii="Times New Roman" w:hAnsi="Times New Roman"/>
      <w:kern w:val="0"/>
      <w:sz w:val="24"/>
      <w:szCs w:val="24"/>
      <w:lang w:val="en-GB" w:eastAsia="en-GB" w:bidi="ar-AE"/>
    </w:rPr>
  </w:style>
  <w:style w:type="character" w:customStyle="1" w:styleId="af3">
    <w:name w:val="正文文本 字符"/>
    <w:basedOn w:val="a0"/>
    <w:link w:val="af2"/>
    <w:rsid w:val="00CF7783"/>
    <w:rPr>
      <w:rFonts w:ascii="Times New Roman" w:eastAsia="宋体" w:hAnsi="Times New Roman" w:cs="Times New Roman"/>
      <w:kern w:val="0"/>
      <w:sz w:val="24"/>
      <w:szCs w:val="24"/>
      <w:lang w:val="en-GB" w:eastAsia="en-GB" w:bidi="ar-AE"/>
    </w:rPr>
  </w:style>
  <w:style w:type="table" w:styleId="af4">
    <w:name w:val="Table Grid"/>
    <w:basedOn w:val="a1"/>
    <w:uiPriority w:val="39"/>
    <w:rsid w:val="00CF7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3968A7"/>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49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2777D-2BE1-45FE-A497-554A9CE07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2023-07-31T10:24:00Z</dcterms:created>
  <dcterms:modified xsi:type="dcterms:W3CDTF">2023-08-01T02:03:00Z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e67a54-274b-43d7-8098-b3ba5f50e576_Enabled">
    <vt:lpwstr>true</vt:lpwstr>
  </property>
  <property fmtid="{D5CDD505-2E9C-101B-9397-08002B2CF9AE}" pid="3" name="MSIP_Label_42e67a54-274b-43d7-8098-b3ba5f50e576_SetDate">
    <vt:lpwstr>2022-04-27T03:12:02Z</vt:lpwstr>
  </property>
  <property fmtid="{D5CDD505-2E9C-101B-9397-08002B2CF9AE}" pid="4" name="MSIP_Label_42e67a54-274b-43d7-8098-b3ba5f50e576_Method">
    <vt:lpwstr>Standard</vt:lpwstr>
  </property>
  <property fmtid="{D5CDD505-2E9C-101B-9397-08002B2CF9AE}" pid="5" name="MSIP_Label_42e67a54-274b-43d7-8098-b3ba5f50e576_Name">
    <vt:lpwstr>42e67a54-274b-43d7-8098-b3ba5f50e576</vt:lpwstr>
  </property>
  <property fmtid="{D5CDD505-2E9C-101B-9397-08002B2CF9AE}" pid="6" name="MSIP_Label_42e67a54-274b-43d7-8098-b3ba5f50e576_SiteId">
    <vt:lpwstr>7f0b44d2-04f8-4672-bf5d-4676796468a3</vt:lpwstr>
  </property>
  <property fmtid="{D5CDD505-2E9C-101B-9397-08002B2CF9AE}" pid="7" name="MSIP_Label_42e67a54-274b-43d7-8098-b3ba5f50e576_ActionId">
    <vt:lpwstr>8d082ebb-4aaa-4f66-a2d1-23906e2aef0d</vt:lpwstr>
  </property>
  <property fmtid="{D5CDD505-2E9C-101B-9397-08002B2CF9AE}" pid="8" name="MSIP_Label_42e67a54-274b-43d7-8098-b3ba5f50e576_ContentBits">
    <vt:lpwstr>0</vt:lpwstr>
  </property>
  <property fmtid="{D5CDD505-2E9C-101B-9397-08002B2CF9AE}" pid="9" name="cpCombinedRef">
    <vt:lpwstr>0093891-0000035 DBO1: 2003427683.1</vt:lpwstr>
  </property>
  <property fmtid="{D5CDD505-2E9C-101B-9397-08002B2CF9AE}" pid="10" name="Client">
    <vt:lpwstr>0093891</vt:lpwstr>
  </property>
  <property fmtid="{D5CDD505-2E9C-101B-9397-08002B2CF9AE}" pid="11" name="Matter">
    <vt:lpwstr>0000035</vt:lpwstr>
  </property>
  <property fmtid="{D5CDD505-2E9C-101B-9397-08002B2CF9AE}" pid="12" name="cpClientMatter">
    <vt:lpwstr>0093891-0000035</vt:lpwstr>
  </property>
  <property fmtid="{D5CDD505-2E9C-101B-9397-08002B2CF9AE}" pid="13" name="cpDocRef">
    <vt:lpwstr>DBO1: 2003427683.1</vt:lpwstr>
  </property>
</Properties>
</file>