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BA30" w14:textId="77777777" w:rsidR="00A45856" w:rsidRPr="00A45856" w:rsidRDefault="00A45856" w:rsidP="00A45856">
      <w:pPr>
        <w:widowControl/>
        <w:spacing w:after="240"/>
        <w:jc w:val="center"/>
        <w:rPr>
          <w:rFonts w:ascii="黑体" w:eastAsia="黑体" w:hAnsi="黑体" w:cs="黑体"/>
          <w:bCs/>
          <w:kern w:val="0"/>
          <w:sz w:val="36"/>
          <w:szCs w:val="36"/>
          <w:lang w:val="en-GB" w:bidi="ar-AE"/>
        </w:rPr>
      </w:pPr>
      <w:r w:rsidRPr="00A45856">
        <w:rPr>
          <w:rFonts w:ascii="黑体" w:eastAsia="黑体" w:hAnsi="黑体" w:cs="黑体" w:hint="eastAsia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A21589" w:rsidRPr="00A45856" w14:paraId="0D35ADB8" w14:textId="77777777" w:rsidTr="00E454DD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624A8539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proofErr w:type="spellStart"/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5FE5C7FA" w14:textId="5F6334BC" w:rsidR="00A21589" w:rsidRPr="0042402D" w:rsidRDefault="003326A7" w:rsidP="0042402D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</w:pPr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管理有限公司与星元私募基金管理（常州）有限公司等经营者拟新设合营企业案</w:t>
            </w:r>
          </w:p>
        </w:tc>
      </w:tr>
      <w:tr w:rsidR="00A21589" w:rsidRPr="00A45856" w14:paraId="4CF7CEC4" w14:textId="77777777" w:rsidTr="00E454DD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5F5634E6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09383938" w14:textId="39E14CA3" w:rsidR="00A21589" w:rsidRPr="00A45856" w:rsidRDefault="003326A7" w:rsidP="00A21589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</w:pPr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管理有限公司</w:t>
            </w:r>
            <w:r w:rsidR="00A21589" w:rsidRPr="00A4585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（以下简称“</w:t>
            </w:r>
            <w:r w:rsidRPr="00410BD2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交银资本</w:t>
            </w:r>
            <w:r w:rsidR="00A21589" w:rsidRPr="00A4585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”）、</w:t>
            </w:r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星元私募基金管理（常州）有限公司</w:t>
            </w:r>
            <w:r w:rsidR="00A21589" w:rsidRPr="00A4585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（以下简称“</w:t>
            </w:r>
            <w:r w:rsidRPr="00410BD2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星元私募</w:t>
            </w:r>
            <w:r w:rsidR="00A21589" w:rsidRPr="00A4585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”）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、</w:t>
            </w:r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交银金融资产投资有限公司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（“</w:t>
            </w:r>
            <w:r w:rsidRPr="00410BD2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交银投资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”）</w:t>
            </w:r>
            <w:r w:rsidR="00A21589" w:rsidRPr="00A4585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拟共同出资设立一家合营企业</w:t>
            </w:r>
            <w:r w:rsidR="00A21589" w:rsidRPr="00A45856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GB" w:bidi="ar-AE"/>
              </w:rPr>
              <w:t>（以下简称“</w:t>
            </w:r>
            <w:r w:rsidR="00A21589" w:rsidRPr="00410BD2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GB" w:bidi="ar-AE"/>
              </w:rPr>
              <w:t>合营企业</w:t>
            </w:r>
            <w:r w:rsidR="00A21589" w:rsidRPr="00A45856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GB" w:bidi="ar-AE"/>
              </w:rPr>
              <w:t>”）</w:t>
            </w:r>
            <w:r w:rsidR="00A21589" w:rsidRPr="00A4585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。</w:t>
            </w:r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  <w:r w:rsidR="008E6678" w:rsidRPr="008E6678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持有合营企业</w:t>
            </w:r>
            <w:r w:rsidR="008E6678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0.1</w:t>
            </w:r>
            <w:r w:rsidR="008E6678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%的股权</w:t>
            </w:r>
            <w:r w:rsidR="00DF05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，</w:t>
            </w:r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星元私募</w:t>
            </w:r>
            <w:r w:rsidR="008E6678" w:rsidRPr="008E6678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持有合营企业</w:t>
            </w:r>
            <w:r w:rsidR="008E6678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0.1</w:t>
            </w:r>
            <w:r w:rsidR="008E6678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%的股权，</w:t>
            </w:r>
            <w:r w:rsidR="000F6CCB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交银投资</w:t>
            </w:r>
            <w:r w:rsidR="008E6678" w:rsidRPr="008E6678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持有合营企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9.9%</w:t>
            </w:r>
            <w:r w:rsidR="008E6678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的股权</w:t>
            </w:r>
            <w:r w:rsidR="00A21589" w:rsidRPr="00A4585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，</w:t>
            </w:r>
            <w:r w:rsidR="00A21589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本交易后</w:t>
            </w:r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交银资本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、</w:t>
            </w:r>
            <w:r w:rsidRPr="003326A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星元私募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及交银投资</w:t>
            </w:r>
            <w:r w:rsidR="00A21589" w:rsidRPr="00A4585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共同控制合营企业。</w:t>
            </w:r>
          </w:p>
        </w:tc>
      </w:tr>
      <w:tr w:rsidR="00A21589" w:rsidRPr="00A45856" w14:paraId="423E2FDB" w14:textId="77777777" w:rsidTr="00E454DD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9C42299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 w14:paraId="547028EA" w14:textId="31D0EADA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1.</w:t>
            </w:r>
            <w:r w:rsidRPr="00A45856">
              <w:rPr>
                <w:rFonts w:ascii="Times New Roman" w:eastAsia="宋体" w:hAnsi="Times New Roman" w:cs="Simplified Arabic" w:hint="eastAsia"/>
                <w:kern w:val="0"/>
                <w:sz w:val="24"/>
                <w:szCs w:val="24"/>
                <w:lang w:val="en-GB" w:eastAsia="en-GB" w:bidi="ar-AE"/>
              </w:rPr>
              <w:t xml:space="preserve"> </w:t>
            </w:r>
            <w:r w:rsidR="003A406F"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="003A406F"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</w:p>
        </w:tc>
        <w:tc>
          <w:tcPr>
            <w:tcW w:w="6093" w:type="dxa"/>
            <w:vAlign w:val="center"/>
          </w:tcPr>
          <w:p w14:paraId="5EA02F29" w14:textId="2B114A64" w:rsidR="00A21589" w:rsidRPr="00A45856" w:rsidRDefault="003A406F" w:rsidP="00860DD1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  <w:r w:rsidRPr="00767C2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于</w:t>
            </w:r>
            <w:r w:rsidRPr="00767C21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201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8</w:t>
            </w:r>
            <w:r w:rsidRPr="00767C21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年12月29日成立于中国上</w:t>
            </w:r>
            <w:r w:rsidRPr="00767C2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市</w:t>
            </w:r>
            <w:r w:rsidRPr="00767C2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，主要业务为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中国境内</w:t>
            </w:r>
            <w:r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资产管理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。</w:t>
            </w:r>
            <w:r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投资管理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和</w:t>
            </w:r>
            <w:r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股权投资</w:t>
            </w:r>
            <w:r w:rsidRPr="00767C2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业务。</w:t>
            </w:r>
            <w:r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</w:t>
            </w:r>
            <w:proofErr w:type="gramStart"/>
            <w:r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银资本</w:t>
            </w:r>
            <w:proofErr w:type="gramEnd"/>
            <w:r w:rsidRPr="00767C2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的最终控制人为交通银行股份有限公司（“交通银行”），为上海证券交易所和香港联合交易所上市公司，主要业务为公司金融业务、个人金融业务、资金业务等。</w:t>
            </w:r>
          </w:p>
        </w:tc>
      </w:tr>
      <w:tr w:rsidR="003326A7" w:rsidRPr="00A45856" w14:paraId="5053A2D8" w14:textId="77777777" w:rsidTr="00E454DD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2F234162" w14:textId="77777777" w:rsidR="003326A7" w:rsidRPr="00A45856" w:rsidRDefault="003326A7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 w14:paraId="7690290F" w14:textId="7E655A04" w:rsidR="003326A7" w:rsidRDefault="003326A7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2.</w:t>
            </w:r>
            <w:r w:rsidR="003A406F">
              <w:rPr>
                <w:rFonts w:hint="eastAsia"/>
              </w:rPr>
              <w:t xml:space="preserve"> </w:t>
            </w:r>
            <w:r w:rsidR="003A406F" w:rsidRPr="003A406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星元私募</w:t>
            </w:r>
          </w:p>
        </w:tc>
        <w:tc>
          <w:tcPr>
            <w:tcW w:w="6093" w:type="dxa"/>
            <w:vAlign w:val="center"/>
          </w:tcPr>
          <w:p w14:paraId="13842A33" w14:textId="5FC9FA8B" w:rsidR="003326A7" w:rsidRPr="00767C21" w:rsidRDefault="00410BD2" w:rsidP="003A406F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</w:pPr>
            <w:r w:rsidRPr="00410BD2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星元私募</w:t>
            </w:r>
            <w:r w:rsidR="003A406F"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于</w:t>
            </w:r>
            <w:r w:rsidR="003A406F" w:rsidRPr="003A406F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20</w:t>
            </w:r>
            <w:r w:rsidR="003A406F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22</w:t>
            </w:r>
            <w:r w:rsidR="003A406F" w:rsidRPr="003A406F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年</w:t>
            </w:r>
            <w:r w:rsidR="003A406F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5</w:t>
            </w:r>
            <w:r w:rsidR="003A406F" w:rsidRPr="003A406F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月</w:t>
            </w:r>
            <w:r w:rsidR="003A406F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9</w:t>
            </w:r>
            <w:r w:rsidR="003A406F" w:rsidRPr="003A406F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日在中国</w:t>
            </w:r>
            <w:r w:rsid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江苏省</w:t>
            </w:r>
            <w:r w:rsidR="003A406F" w:rsidRPr="003A406F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成立，其</w:t>
            </w:r>
            <w:r w:rsidR="003A406F"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主要业务为</w:t>
            </w:r>
            <w:r w:rsid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中国境内</w:t>
            </w:r>
            <w:r w:rsidR="003A406F"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私募基金股权投资、投资管理业务。星元私募最终控制人是自然人，主要业务为</w:t>
            </w:r>
            <w:r w:rsidR="00D84231" w:rsidRPr="00D8423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以自有资金从事投资活动</w:t>
            </w:r>
            <w:r w:rsidR="00D8423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和</w:t>
            </w:r>
            <w:r w:rsidR="00D84231" w:rsidRPr="00D8423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资产管理服务</w:t>
            </w:r>
            <w:r w:rsidR="003A406F"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等</w:t>
            </w:r>
            <w:r w:rsidR="00D8423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 w:rsidR="00A21589" w:rsidRPr="00A45856" w14:paraId="5D4EC910" w14:textId="77777777" w:rsidTr="00E454DD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26476663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 w14:paraId="1C2FB497" w14:textId="2817BD22" w:rsidR="00A21589" w:rsidRPr="00A45856" w:rsidRDefault="003A406F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3</w:t>
            </w:r>
            <w:r w:rsidR="00A21589"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. </w:t>
            </w:r>
            <w:r w:rsidR="00F5034B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交银投资</w:t>
            </w:r>
          </w:p>
        </w:tc>
        <w:tc>
          <w:tcPr>
            <w:tcW w:w="6093" w:type="dxa"/>
            <w:vAlign w:val="center"/>
          </w:tcPr>
          <w:p w14:paraId="6D2FC96A" w14:textId="52AE2A8C" w:rsidR="00A21589" w:rsidRPr="00767C21" w:rsidRDefault="00767C21" w:rsidP="00767C21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</w:pPr>
            <w:r w:rsidRPr="00767C2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交银投资于</w:t>
            </w:r>
            <w:r w:rsidRPr="00767C21">
              <w:rPr>
                <w:rFonts w:ascii="宋体" w:eastAsia="宋体" w:hAnsi="宋体" w:cs="宋体"/>
                <w:kern w:val="0"/>
                <w:sz w:val="24"/>
                <w:szCs w:val="24"/>
                <w:lang w:bidi="ar-AE"/>
              </w:rPr>
              <w:t>2017年12月29日成立于中国上</w:t>
            </w:r>
            <w:r w:rsidRPr="00767C2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海</w:t>
            </w:r>
            <w:r w:rsidR="00C82958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市</w:t>
            </w:r>
            <w:r w:rsidRPr="00767C21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，主要业务为在中国境内从事债转股及配套投资支持业务。交银投资的最终控制人为交通银行股份有限公司（“交通银行”），为上海证券交易所和香港联合交易所上市公司，主要业务为公司金融业务、个人金融业务、资金业务等。</w:t>
            </w:r>
          </w:p>
        </w:tc>
      </w:tr>
      <w:tr w:rsidR="00A21589" w:rsidRPr="00A45856" w14:paraId="6860A301" w14:textId="77777777" w:rsidTr="00E454DD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328457D6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1A2A6B3C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 w:rsidR="00A21589" w:rsidRPr="00A45856" w14:paraId="3AFF0FA9" w14:textId="77777777" w:rsidTr="00E454DD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5E5A3EC5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726EA80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 w:rsidR="00A21589" w:rsidRPr="00A45856" w14:paraId="411BA5B2" w14:textId="77777777" w:rsidTr="00E454DD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66089418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226446B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A21589" w:rsidRPr="00A45856" w14:paraId="6B5C6F99" w14:textId="77777777" w:rsidTr="00E454DD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5CB07BFF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991D9C6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 w:rsidR="00A21589" w:rsidRPr="00A45856" w14:paraId="256C4B95" w14:textId="77777777" w:rsidTr="00E454DD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5432255C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2D0201A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A21589" w:rsidRPr="00A45856" w14:paraId="4D80BAB3" w14:textId="77777777" w:rsidTr="00E454DD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469C4734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46478F1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A21589" w:rsidRPr="00A45856" w14:paraId="5E2A0BDF" w14:textId="77777777" w:rsidTr="00E454DD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5E873653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043BEB11" w14:textId="77777777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A4585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val="en-GB" w:bidi="ar-AE"/>
              </w:rPr>
              <w:t>横向重叠：</w:t>
            </w:r>
          </w:p>
          <w:p w14:paraId="09B5A7A6" w14:textId="7EBEDB65" w:rsidR="00A21589" w:rsidRPr="00A45856" w:rsidRDefault="00A21589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A45856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202</w:t>
            </w:r>
            <w:r w:rsidR="00D84231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</w:t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年</w:t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中国</w:t>
            </w:r>
            <w:proofErr w:type="gramStart"/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境内</w:t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私募股权投资</w:t>
            </w:r>
            <w:proofErr w:type="gramEnd"/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基金市场:</w:t>
            </w:r>
          </w:p>
          <w:p w14:paraId="18ED2ED3" w14:textId="1764EF44" w:rsidR="00A21589" w:rsidRPr="00A45856" w:rsidRDefault="00D84231" w:rsidP="00A21589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3A406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交银资本</w:t>
            </w:r>
            <w:r w:rsidR="00A21589"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：0-5%，</w:t>
            </w:r>
            <w:r w:rsidR="00EC5458" w:rsidRPr="00EC54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星元私募</w:t>
            </w:r>
            <w:r w:rsidR="00EC54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：0</w:t>
            </w:r>
            <w:r w:rsidR="00410BD2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-5%</w:t>
            </w:r>
            <w:r w:rsidR="00EC54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AE"/>
              </w:rPr>
              <w:t>交银投资</w:t>
            </w:r>
            <w:r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：0-5%</w:t>
            </w:r>
            <w:r w:rsidR="00EC54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="00C900C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合营企业（预估）：</w:t>
            </w:r>
            <w:r w:rsidR="00C900CF"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0-5%</w:t>
            </w:r>
            <w:r w:rsidR="003636C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="00A2158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各方</w:t>
            </w:r>
            <w:r w:rsidR="00A21589" w:rsidRPr="00A4585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合计：0-5%</w:t>
            </w:r>
          </w:p>
        </w:tc>
      </w:tr>
    </w:tbl>
    <w:p w14:paraId="0E166532" w14:textId="77777777" w:rsidR="00A45856" w:rsidRPr="00A45856" w:rsidRDefault="00A45856" w:rsidP="00A45856">
      <w:pPr>
        <w:widowControl/>
        <w:adjustRightInd w:val="0"/>
        <w:snapToGrid w:val="0"/>
        <w:rPr>
          <w:rFonts w:ascii="Arial" w:eastAsia="楷体_GB2312" w:hAnsi="Arial" w:cs="Arial"/>
          <w:b/>
          <w:color w:val="000000"/>
          <w:kern w:val="0"/>
          <w:sz w:val="22"/>
          <w:lang w:val="en-GB" w:bidi="ar-AE"/>
        </w:rPr>
      </w:pPr>
    </w:p>
    <w:p w14:paraId="017E4046" w14:textId="77777777" w:rsidR="005E12C1" w:rsidRPr="00A45856" w:rsidRDefault="005E12C1">
      <w:pPr>
        <w:rPr>
          <w:lang w:val="en-GB"/>
        </w:rPr>
      </w:pPr>
    </w:p>
    <w:sectPr w:rsidR="005E12C1" w:rsidRPr="00A45856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869C" w14:textId="77777777" w:rsidR="004C5BE4" w:rsidRDefault="004C5BE4">
      <w:r>
        <w:separator/>
      </w:r>
    </w:p>
  </w:endnote>
  <w:endnote w:type="continuationSeparator" w:id="0">
    <w:p w14:paraId="1309C1AE" w14:textId="77777777" w:rsidR="004C5BE4" w:rsidRDefault="004C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4E3155" w14:paraId="73A4C8E0" w14:textId="77777777">
      <w:tc>
        <w:tcPr>
          <w:tcW w:w="3080" w:type="dxa"/>
        </w:tcPr>
        <w:p w14:paraId="0C34FA52" w14:textId="77777777" w:rsidR="004E3155" w:rsidRDefault="00000000">
          <w:pPr>
            <w:pStyle w:val="a3"/>
          </w:pPr>
        </w:p>
      </w:tc>
      <w:tc>
        <w:tcPr>
          <w:tcW w:w="3081" w:type="dxa"/>
        </w:tcPr>
        <w:p w14:paraId="6773D662" w14:textId="77777777" w:rsidR="004E3155" w:rsidRDefault="00A45856">
          <w:pPr>
            <w:pStyle w:val="a3"/>
            <w:jc w:val="center"/>
            <w:rPr>
              <w:rStyle w:val="a5"/>
              <w:rFonts w:cs="Times New Roman"/>
            </w:rPr>
          </w:pPr>
          <w:r>
            <w:rPr>
              <w:rStyle w:val="a5"/>
              <w:rFonts w:cs="Times New Roman"/>
            </w:rPr>
            <w:t xml:space="preserve">- </w:t>
          </w:r>
          <w:r>
            <w:rPr>
              <w:rStyle w:val="a5"/>
              <w:rFonts w:cs="Times New Roman"/>
            </w:rPr>
            <w:fldChar w:fldCharType="begin"/>
          </w:r>
          <w:r>
            <w:rPr>
              <w:rStyle w:val="a5"/>
              <w:rFonts w:cs="Times New Roman"/>
            </w:rPr>
            <w:instrText xml:space="preserve"> PAGE   \* MERGEFORMAT </w:instrText>
          </w:r>
          <w:r>
            <w:rPr>
              <w:rStyle w:val="a5"/>
              <w:rFonts w:cs="Times New Roman"/>
            </w:rPr>
            <w:fldChar w:fldCharType="separate"/>
          </w:r>
          <w:r>
            <w:rPr>
              <w:rStyle w:val="a5"/>
              <w:rFonts w:cs="Times New Roman"/>
              <w:lang w:val="en-US"/>
            </w:rPr>
            <w:t>2</w:t>
          </w:r>
          <w:r>
            <w:rPr>
              <w:rStyle w:val="a5"/>
              <w:rFonts w:cs="Times New Roman"/>
            </w:rPr>
            <w:fldChar w:fldCharType="end"/>
          </w:r>
          <w:r>
            <w:rPr>
              <w:rStyle w:val="a5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61F44916" w14:textId="77777777" w:rsidR="004E3155" w:rsidRDefault="00000000">
          <w:pPr>
            <w:pStyle w:val="FooterRight"/>
          </w:pPr>
        </w:p>
      </w:tc>
    </w:tr>
  </w:tbl>
  <w:p w14:paraId="13BB2B32" w14:textId="77777777" w:rsidR="004E315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E97E" w14:textId="77777777" w:rsidR="004C5BE4" w:rsidRDefault="004C5BE4">
      <w:r>
        <w:separator/>
      </w:r>
    </w:p>
  </w:footnote>
  <w:footnote w:type="continuationSeparator" w:id="0">
    <w:p w14:paraId="1B84F75C" w14:textId="77777777" w:rsidR="004C5BE4" w:rsidRDefault="004C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F0B"/>
    <w:multiLevelType w:val="hybridMultilevel"/>
    <w:tmpl w:val="F41219CC"/>
    <w:lvl w:ilvl="0" w:tplc="6D9ED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822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11"/>
    <w:rsid w:val="00043DEF"/>
    <w:rsid w:val="00082104"/>
    <w:rsid w:val="000C7440"/>
    <w:rsid w:val="000F6CCB"/>
    <w:rsid w:val="001B3456"/>
    <w:rsid w:val="002126B7"/>
    <w:rsid w:val="00231BF4"/>
    <w:rsid w:val="00255135"/>
    <w:rsid w:val="00270FAF"/>
    <w:rsid w:val="003326A7"/>
    <w:rsid w:val="003636C6"/>
    <w:rsid w:val="003A17EF"/>
    <w:rsid w:val="003A406F"/>
    <w:rsid w:val="00410BD2"/>
    <w:rsid w:val="00413614"/>
    <w:rsid w:val="0042402D"/>
    <w:rsid w:val="00474136"/>
    <w:rsid w:val="004C5BE4"/>
    <w:rsid w:val="00574226"/>
    <w:rsid w:val="005E12C1"/>
    <w:rsid w:val="005E6160"/>
    <w:rsid w:val="006800E5"/>
    <w:rsid w:val="006B433E"/>
    <w:rsid w:val="00730311"/>
    <w:rsid w:val="007474AF"/>
    <w:rsid w:val="00767C21"/>
    <w:rsid w:val="00783F31"/>
    <w:rsid w:val="007A17AC"/>
    <w:rsid w:val="007C701D"/>
    <w:rsid w:val="007C761D"/>
    <w:rsid w:val="00860DD1"/>
    <w:rsid w:val="00890F88"/>
    <w:rsid w:val="008A132A"/>
    <w:rsid w:val="008E6678"/>
    <w:rsid w:val="008F12B9"/>
    <w:rsid w:val="00903D10"/>
    <w:rsid w:val="009A087E"/>
    <w:rsid w:val="009C49F3"/>
    <w:rsid w:val="009C7BED"/>
    <w:rsid w:val="009D3C23"/>
    <w:rsid w:val="009F37C7"/>
    <w:rsid w:val="00A1260D"/>
    <w:rsid w:val="00A21589"/>
    <w:rsid w:val="00A45856"/>
    <w:rsid w:val="00A60FD0"/>
    <w:rsid w:val="00B405C2"/>
    <w:rsid w:val="00B71962"/>
    <w:rsid w:val="00BD27CA"/>
    <w:rsid w:val="00C309A4"/>
    <w:rsid w:val="00C36EAD"/>
    <w:rsid w:val="00C44A31"/>
    <w:rsid w:val="00C44DF2"/>
    <w:rsid w:val="00C47DF7"/>
    <w:rsid w:val="00C82958"/>
    <w:rsid w:val="00C900CF"/>
    <w:rsid w:val="00CB09CB"/>
    <w:rsid w:val="00CD7DE8"/>
    <w:rsid w:val="00D41C03"/>
    <w:rsid w:val="00D4344B"/>
    <w:rsid w:val="00D84231"/>
    <w:rsid w:val="00D84E65"/>
    <w:rsid w:val="00DB400F"/>
    <w:rsid w:val="00DB71DA"/>
    <w:rsid w:val="00DF05BF"/>
    <w:rsid w:val="00E0120B"/>
    <w:rsid w:val="00EB1D85"/>
    <w:rsid w:val="00EC0C21"/>
    <w:rsid w:val="00EC5458"/>
    <w:rsid w:val="00F071CA"/>
    <w:rsid w:val="00F33888"/>
    <w:rsid w:val="00F5034B"/>
    <w:rsid w:val="00F86B53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5F9B"/>
  <w15:chartTrackingRefBased/>
  <w15:docId w15:val="{D9BC129C-EF0E-496F-A5C2-6F45FC7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5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45856"/>
    <w:rPr>
      <w:sz w:val="18"/>
      <w:szCs w:val="18"/>
    </w:rPr>
  </w:style>
  <w:style w:type="character" w:styleId="a5">
    <w:name w:val="page number"/>
    <w:rsid w:val="00A45856"/>
    <w:rPr>
      <w:rFonts w:ascii="Times New Roman" w:eastAsia="宋体" w:hAnsi="Times New Roman" w:cs="Simplified Arabic"/>
      <w:sz w:val="24"/>
      <w:szCs w:val="24"/>
      <w:lang w:val="en-GB" w:bidi="ar-AE"/>
    </w:rPr>
  </w:style>
  <w:style w:type="paragraph" w:customStyle="1" w:styleId="FooterRight">
    <w:name w:val="Footer Right"/>
    <w:basedOn w:val="a3"/>
    <w:rsid w:val="00A45856"/>
    <w:pPr>
      <w:widowControl/>
      <w:tabs>
        <w:tab w:val="clear" w:pos="4153"/>
        <w:tab w:val="clear" w:pos="8306"/>
      </w:tabs>
      <w:snapToGrid/>
      <w:jc w:val="right"/>
    </w:pPr>
    <w:rPr>
      <w:rFonts w:ascii="Times New Roman" w:eastAsia="宋体" w:hAnsi="Times New Roman" w:cs="Times New Roman"/>
      <w:kern w:val="0"/>
      <w:sz w:val="16"/>
      <w:szCs w:val="16"/>
      <w:lang w:val="en-GB" w:bidi="he-IL"/>
    </w:rPr>
  </w:style>
  <w:style w:type="paragraph" w:styleId="a6">
    <w:name w:val="Revision"/>
    <w:hidden/>
    <w:uiPriority w:val="99"/>
    <w:semiHidden/>
    <w:rsid w:val="00D4344B"/>
  </w:style>
  <w:style w:type="paragraph" w:styleId="a7">
    <w:name w:val="header"/>
    <w:basedOn w:val="a"/>
    <w:link w:val="a8"/>
    <w:uiPriority w:val="99"/>
    <w:unhideWhenUsed/>
    <w:rsid w:val="00D4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41C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ABL</cp:lastModifiedBy>
  <cp:revision>52</cp:revision>
  <dcterms:created xsi:type="dcterms:W3CDTF">2022-05-25T08:15:00Z</dcterms:created>
  <dcterms:modified xsi:type="dcterms:W3CDTF">2023-07-11T04:57:00Z</dcterms:modified>
</cp:coreProperties>
</file>