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ascii="黑体" w:hAnsi="黑体" w:eastAsia="黑体" w:cs="黑体"/>
          <w:bCs/>
          <w:kern w:val="0"/>
          <w:sz w:val="36"/>
          <w:szCs w:val="36"/>
          <w:lang w:val="en-GB" w:bidi="ar-AE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阿布扎比国家石油公司收购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OMV Aktiengesellschaft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阿布扎比国家石油公司（“</w:t>
            </w: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  <w:szCs w:val="24"/>
              </w:rPr>
              <w:t>阿布扎比石油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”）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与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Mubadala Petroleum and Petrochemicals Holding Company LLC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（“</w:t>
            </w:r>
            <w:r>
              <w:rPr>
                <w:rFonts w:hint="eastAsia" w:ascii="Times New Roman" w:hAnsi="Times New Roman"/>
                <w:b/>
                <w:bCs/>
                <w:color w:val="333333"/>
                <w:kern w:val="0"/>
                <w:sz w:val="24"/>
                <w:szCs w:val="24"/>
              </w:rPr>
              <w:t>穆巴达拉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”）达成协议，约定由阿布扎比石油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收购OMV Aktiengesellschaft及其直接和间接子公司（“</w:t>
            </w: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  <w:szCs w:val="24"/>
              </w:rPr>
              <w:t>OMV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”）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控股股权（“</w:t>
            </w: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  <w:szCs w:val="24"/>
              </w:rPr>
              <w:t>拟议交易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”）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。拟议交易后，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ÖBAG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与阿布扎比石油将共同控制OMV。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.阿布扎比石油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阿布扎比石油于1971年11月27日在阿联酋阿布扎比成立。阿布扎比石油主要从事石油和天然气的勘探、生产、储存、精炼和分销，以及石化产品的开发。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阿布扎比石油的最终控制人为阿布扎比酋长国政府。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ÖBAG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ÖBAG于1970年7月29日在奥地利成立。 ÖBAG主要从事（1）积极参与管理，（2）收购现有投资和第三方公司的股份权利，（3）采取措施促进奥地利的经济发展，（4）外部参与管理以及（5）私有化管理。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ÖBAG的最终控制人为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奥地利政府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OMV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OMV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于1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956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年7月3日在奥地利成立。OMV主要从事石油和天然气业务。其上游业务包括石油和天然气的勘探、开发和生产，下游业务包括炼油厂经营、烯烃和聚烯烃的生产。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OMV的最终控制人为奥地利政府（通过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ÖBAG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）和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阿布扎比酋长国政府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  <w:lang w:val="en-GB"/>
              </w:rPr>
              <w:sym w:font="Wingdings" w:char="F0FE"/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8"/>
              </w:rPr>
              <w:sym w:font="Wingdings" w:char="F0FE"/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</w:rPr>
              <w:t>横向重叠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90"/>
              <w:gridCol w:w="1725"/>
              <w:gridCol w:w="270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2290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相关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商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品市场</w:t>
                  </w:r>
                </w:p>
              </w:tc>
              <w:tc>
                <w:tcPr>
                  <w:tcW w:w="1725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相关地域市场</w:t>
                  </w:r>
                </w:p>
              </w:tc>
              <w:tc>
                <w:tcPr>
                  <w:tcW w:w="2708" w:type="dxa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2022年市场份额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3" w:hRule="atLeast"/>
              </w:trPr>
              <w:tc>
                <w:tcPr>
                  <w:tcW w:w="229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textAlignment w:val="auto"/>
                    <w:rPr>
                      <w:rFonts w:ascii="宋体" w:hAnsi="宋体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4"/>
                      <w:szCs w:val="24"/>
                    </w:rPr>
                    <w:t>聚乙烯市场</w:t>
                  </w:r>
                </w:p>
              </w:tc>
              <w:tc>
                <w:tcPr>
                  <w:tcW w:w="172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ascii="宋体" w:hAnsi="宋体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4"/>
                      <w:szCs w:val="24"/>
                    </w:rPr>
                    <w:t>全球</w:t>
                  </w:r>
                </w:p>
              </w:tc>
              <w:tc>
                <w:tcPr>
                  <w:tcW w:w="2708" w:type="dxa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textAlignment w:val="auto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阿布扎比石油：0-5%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textAlignment w:val="auto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OMV：0-5%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textAlignment w:val="auto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双方合计：0-5%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3" w:hRule="atLeast"/>
              </w:trPr>
              <w:tc>
                <w:tcPr>
                  <w:tcW w:w="229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textAlignment w:val="auto"/>
                    <w:rPr>
                      <w:rFonts w:ascii="宋体" w:hAnsi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kern w:val="0"/>
                      <w:sz w:val="24"/>
                      <w:szCs w:val="24"/>
                    </w:rPr>
                    <w:t>聚丙烯市场</w:t>
                  </w:r>
                </w:p>
              </w:tc>
              <w:tc>
                <w:tcPr>
                  <w:tcW w:w="172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ascii="宋体" w:hAnsi="宋体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4"/>
                      <w:szCs w:val="24"/>
                    </w:rPr>
                    <w:t>全球</w:t>
                  </w:r>
                </w:p>
              </w:tc>
              <w:tc>
                <w:tcPr>
                  <w:tcW w:w="2708" w:type="dxa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textAlignment w:val="auto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阿布扎比石油：0-5%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textAlignment w:val="auto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OMV：0-5%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/>
                    <w:textAlignment w:val="auto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双方合计：0-5%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</w:rPr>
              <w:t>纵向关联：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25"/>
              <w:gridCol w:w="1842"/>
              <w:gridCol w:w="28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25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ind w:firstLine="240" w:firstLineChars="100"/>
                    <w:jc w:val="left"/>
                    <w:textAlignment w:val="auto"/>
                    <w:rPr>
                      <w:rFonts w:ascii="宋体" w:hAnsi="宋体" w:cs="宋体"/>
                      <w:bCs/>
                      <w:color w:val="000000"/>
                      <w:kern w:val="0"/>
                      <w:sz w:val="28"/>
                      <w:szCs w:val="28"/>
                      <w:lang w:bidi="ar-AE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相关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商</w:t>
                  </w: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品市场</w:t>
                  </w:r>
                </w:p>
              </w:tc>
              <w:tc>
                <w:tcPr>
                  <w:tcW w:w="184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宋体" w:hAnsi="宋体" w:cs="宋体"/>
                      <w:bCs/>
                      <w:color w:val="000000"/>
                      <w:kern w:val="0"/>
                      <w:sz w:val="28"/>
                      <w:szCs w:val="28"/>
                      <w:lang w:bidi="ar-AE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  <w:szCs w:val="24"/>
                    </w:rPr>
                    <w:t>相关地域市场</w:t>
                  </w:r>
                </w:p>
              </w:tc>
              <w:tc>
                <w:tcPr>
                  <w:tcW w:w="2856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ind w:firstLine="240" w:firstLineChars="100"/>
                    <w:jc w:val="left"/>
                    <w:textAlignment w:val="auto"/>
                    <w:rPr>
                      <w:rFonts w:ascii="Times New Roman" w:hAnsi="Times New Roman"/>
                      <w:bCs/>
                      <w:color w:val="000000"/>
                      <w:kern w:val="0"/>
                      <w:sz w:val="28"/>
                      <w:szCs w:val="28"/>
                      <w:lang w:bidi="ar-AE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2022年市场份额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25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上游：乙烯市场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 xml:space="preserve">下游：聚乙烯市场 </w:t>
                  </w:r>
                </w:p>
              </w:tc>
              <w:tc>
                <w:tcPr>
                  <w:tcW w:w="184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上游：中国境内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下游：全球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 xml:space="preserve"> </w:t>
                  </w:r>
                </w:p>
              </w:tc>
              <w:tc>
                <w:tcPr>
                  <w:tcW w:w="2856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 xml:space="preserve">上游：中国境内乙烯市场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textAlignment w:val="auto"/>
                    <w:rPr>
                      <w:rFonts w:ascii="Times New Roman" w:hAnsi="Times New Roman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kern w:val="0"/>
                      <w:sz w:val="24"/>
                      <w:szCs w:val="24"/>
                    </w:rPr>
                    <w:t>阿布扎比石油：0-5%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下游：全球聚乙烯市场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textAlignment w:val="auto"/>
                    <w:rPr>
                      <w:rFonts w:ascii="Times New Roman" w:hAnsi="Times New Roman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kern w:val="0"/>
                      <w:sz w:val="24"/>
                      <w:szCs w:val="24"/>
                    </w:rPr>
                    <w:t>如上所述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25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上游：丙烯市场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下游：聚丙烯市场</w:t>
                  </w:r>
                </w:p>
              </w:tc>
              <w:tc>
                <w:tcPr>
                  <w:tcW w:w="1842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上游：中国境内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下游：全球</w:t>
                  </w:r>
                </w:p>
              </w:tc>
              <w:tc>
                <w:tcPr>
                  <w:tcW w:w="2856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 xml:space="preserve">上游：中国境内丙烯市场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Times New Roman" w:hAnsi="Times New Roman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kern w:val="0"/>
                      <w:sz w:val="24"/>
                      <w:szCs w:val="24"/>
                    </w:rPr>
                    <w:t>阿布扎比石油：0-5%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下游：全球聚丙烯市场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textAlignment w:val="auto"/>
                    <w:rPr>
                      <w:rFonts w:ascii="Times New Roman" w:hAnsi="Times New Roman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kern w:val="0"/>
                      <w:sz w:val="24"/>
                      <w:szCs w:val="24"/>
                    </w:rPr>
                    <w:t>如上所述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">
    <w:altName w:val="Times New Roman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64978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0DF"/>
    <w:rsid w:val="00037065"/>
    <w:rsid w:val="000D7EBA"/>
    <w:rsid w:val="00103060"/>
    <w:rsid w:val="001164CD"/>
    <w:rsid w:val="00142C9D"/>
    <w:rsid w:val="00155717"/>
    <w:rsid w:val="001837A3"/>
    <w:rsid w:val="002622B8"/>
    <w:rsid w:val="0027342F"/>
    <w:rsid w:val="00384B1D"/>
    <w:rsid w:val="003B4570"/>
    <w:rsid w:val="003C0AEB"/>
    <w:rsid w:val="004F7688"/>
    <w:rsid w:val="00520DB7"/>
    <w:rsid w:val="005D24C0"/>
    <w:rsid w:val="00641F0B"/>
    <w:rsid w:val="006467D8"/>
    <w:rsid w:val="006A531B"/>
    <w:rsid w:val="006F7693"/>
    <w:rsid w:val="00710140"/>
    <w:rsid w:val="0076398B"/>
    <w:rsid w:val="007C1AC3"/>
    <w:rsid w:val="007D4DFD"/>
    <w:rsid w:val="007F2275"/>
    <w:rsid w:val="007F4B69"/>
    <w:rsid w:val="0085627C"/>
    <w:rsid w:val="008D36CE"/>
    <w:rsid w:val="00915F0F"/>
    <w:rsid w:val="009276FA"/>
    <w:rsid w:val="00947770"/>
    <w:rsid w:val="009532DF"/>
    <w:rsid w:val="00997019"/>
    <w:rsid w:val="009A5029"/>
    <w:rsid w:val="009C54C7"/>
    <w:rsid w:val="009D38D5"/>
    <w:rsid w:val="00A53F26"/>
    <w:rsid w:val="00AA0CC5"/>
    <w:rsid w:val="00B16AFE"/>
    <w:rsid w:val="00B31FE4"/>
    <w:rsid w:val="00B65DD5"/>
    <w:rsid w:val="00B702A6"/>
    <w:rsid w:val="00BD10B6"/>
    <w:rsid w:val="00BD2CBE"/>
    <w:rsid w:val="00C07076"/>
    <w:rsid w:val="00C35C5E"/>
    <w:rsid w:val="00CB00DF"/>
    <w:rsid w:val="00CD018A"/>
    <w:rsid w:val="00D179E1"/>
    <w:rsid w:val="00D7207D"/>
    <w:rsid w:val="00D73C72"/>
    <w:rsid w:val="00E0592B"/>
    <w:rsid w:val="00E31738"/>
    <w:rsid w:val="00E86786"/>
    <w:rsid w:val="00E94EF2"/>
    <w:rsid w:val="00E952EF"/>
    <w:rsid w:val="00EA5512"/>
    <w:rsid w:val="00EB29CD"/>
    <w:rsid w:val="00ED2F80"/>
    <w:rsid w:val="00F1624E"/>
    <w:rsid w:val="00F32F8A"/>
    <w:rsid w:val="00F810AA"/>
    <w:rsid w:val="00F86F99"/>
    <w:rsid w:val="00FB43EC"/>
    <w:rsid w:val="00FB6B40"/>
    <w:rsid w:val="F74D5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widowControl/>
      <w:spacing w:after="240"/>
    </w:pPr>
    <w:rPr>
      <w:rFonts w:ascii="Times New Roman" w:hAnsi="Times New Roman" w:cs="Simplified Arabic"/>
      <w:kern w:val="0"/>
      <w:sz w:val="24"/>
      <w:szCs w:val="24"/>
      <w:lang w:val="en-GB" w:eastAsia="en-GB" w:bidi="ar-AE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正文文本 字符"/>
    <w:basedOn w:val="7"/>
    <w:link w:val="2"/>
    <w:qFormat/>
    <w:uiPriority w:val="0"/>
    <w:rPr>
      <w:rFonts w:ascii="Times New Roman" w:hAnsi="Times New Roman" w:eastAsia="宋体" w:cs="Simplified Arabic"/>
      <w:kern w:val="0"/>
      <w:sz w:val="24"/>
      <w:szCs w:val="24"/>
      <w:lang w:val="en-GB" w:eastAsia="en-GB" w:bidi="ar-AE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1029</Characters>
  <Lines>8</Lines>
  <Paragraphs>2</Paragraphs>
  <TotalTime>82</TotalTime>
  <ScaleCrop>false</ScaleCrop>
  <LinksUpToDate>false</LinksUpToDate>
  <CharactersWithSpaces>1207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2018-09-29T10:33:00Z</dcterms:created>
  <dc:creator>陈媚</dc:creator>
  <cp:lastModifiedBy>oa</cp:lastModifiedBy>
  <dcterms:modified xsi:type="dcterms:W3CDTF">2023-05-17T10:03:54Z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