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Cs/>
          <w:sz w:val="36"/>
          <w:szCs w:val="36"/>
        </w:rPr>
      </w:pPr>
      <w:bookmarkStart w:id="0" w:name="_GoBack"/>
      <w:r>
        <w:rPr>
          <w:rFonts w:hint="eastAsia" w:ascii="黑体" w:hAnsi="黑体" w:eastAsia="黑体" w:cs="黑体"/>
          <w:bCs/>
          <w:sz w:val="36"/>
          <w:szCs w:val="36"/>
        </w:rPr>
        <w:t>经营者集中简易案件公示表</w:t>
      </w:r>
    </w:p>
    <w:bookmarkEnd w:id="0"/>
    <w:tbl>
      <w:tblPr>
        <w:tblStyle w:val="4"/>
        <w:tblW w:w="9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5"/>
        <w:gridCol w:w="1607"/>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jc w:val="center"/>
        </w:trPr>
        <w:tc>
          <w:tcPr>
            <w:tcW w:w="2055" w:type="dxa"/>
            <w:shd w:val="clear" w:color="auto" w:fill="D9D9D9"/>
            <w:noWrap w:val="0"/>
            <w:vAlign w:val="center"/>
          </w:tcPr>
          <w:p>
            <w:pPr>
              <w:pStyle w:val="3"/>
              <w:adjustRightInd w:val="0"/>
              <w:snapToGrid w:val="0"/>
              <w:spacing w:after="0"/>
              <w:rPr>
                <w:rFonts w:hint="eastAsia" w:ascii="宋体" w:hAnsi="宋体" w:cs="宋体"/>
                <w:bCs/>
                <w:color w:val="000000"/>
                <w:lang w:val="en-US"/>
              </w:rPr>
            </w:pPr>
            <w:r>
              <w:rPr>
                <w:rFonts w:hint="eastAsia" w:ascii="宋体" w:hAnsi="宋体" w:cs="宋体"/>
                <w:bCs/>
                <w:color w:val="000000"/>
              </w:rPr>
              <w:t>案件名称</w:t>
            </w:r>
          </w:p>
        </w:tc>
        <w:tc>
          <w:tcPr>
            <w:tcW w:w="7700" w:type="dxa"/>
            <w:gridSpan w:val="2"/>
            <w:noWrap w:val="0"/>
            <w:vAlign w:val="center"/>
          </w:tcPr>
          <w:p>
            <w:pPr>
              <w:adjustRightInd w:val="0"/>
              <w:snapToGrid w:val="0"/>
              <w:spacing w:after="0"/>
              <w:rPr>
                <w:rFonts w:hint="eastAsia" w:ascii="宋体" w:hAnsi="宋体" w:cs="宋体"/>
                <w:bCs/>
                <w:color w:val="000000"/>
                <w:lang w:val="en-US"/>
              </w:rPr>
            </w:pPr>
            <w:r>
              <w:rPr>
                <w:rFonts w:hint="eastAsia" w:ascii="宋体" w:hAnsi="宋体" w:cs="宋体"/>
                <w:bCs/>
                <w:color w:val="000000"/>
                <w:lang w:val="en-US"/>
              </w:rPr>
              <w:t>广西北部湾投资集团有限公司收购广西广播电视信息网络股份有限公司股权案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1" w:hRule="atLeast"/>
          <w:jc w:val="center"/>
        </w:trPr>
        <w:tc>
          <w:tcPr>
            <w:tcW w:w="2055" w:type="dxa"/>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t>交易概况（限200字内）</w:t>
            </w:r>
          </w:p>
        </w:tc>
        <w:tc>
          <w:tcPr>
            <w:tcW w:w="7700" w:type="dxa"/>
            <w:gridSpan w:val="2"/>
            <w:noWrap w:val="0"/>
            <w:vAlign w:val="center"/>
          </w:tcPr>
          <w:p>
            <w:pPr>
              <w:widowControl w:val="0"/>
              <w:adjustRightInd w:val="0"/>
              <w:snapToGrid w:val="0"/>
              <w:spacing w:after="0"/>
              <w:rPr>
                <w:rFonts w:hint="eastAsia" w:ascii="宋体" w:hAnsi="宋体" w:cs="宋体"/>
                <w:lang w:val="en-US"/>
              </w:rPr>
            </w:pPr>
            <w:r>
              <w:rPr>
                <w:rFonts w:hint="eastAsia" w:ascii="宋体" w:hAnsi="宋体" w:cs="宋体"/>
                <w:lang w:val="en-US"/>
              </w:rPr>
              <w:t>广西北部湾投资集团有限公司（“北投集团”）与广西广播电视台（“广西电视台”）签署协议，北投集团以无偿划转方式收购广西广播电视信息网络股份有限公司（“广西广电”）共计465,137,361股股份，广西广电主要从事有线广播电视网络运营业务。交易前，广西电视台持有广西广电2</w:t>
            </w:r>
            <w:r>
              <w:rPr>
                <w:rFonts w:ascii="宋体" w:hAnsi="宋体" w:cs="宋体"/>
                <w:lang w:val="en-US"/>
              </w:rPr>
              <w:t>7.84</w:t>
            </w:r>
            <w:r>
              <w:rPr>
                <w:rFonts w:hint="eastAsia" w:ascii="宋体" w:hAnsi="宋体" w:cs="宋体"/>
                <w:lang w:val="en-US"/>
              </w:rPr>
              <w:t>%的股份，单独控制广西广电；交易后，北投集团将持有广西广电2</w:t>
            </w:r>
            <w:r>
              <w:rPr>
                <w:rFonts w:ascii="宋体" w:hAnsi="宋体" w:cs="宋体"/>
                <w:lang w:val="en-US"/>
              </w:rPr>
              <w:t>7.84</w:t>
            </w:r>
            <w:r>
              <w:rPr>
                <w:rFonts w:hint="eastAsia" w:ascii="宋体" w:hAnsi="宋体" w:cs="宋体"/>
                <w:lang w:val="en-US"/>
              </w:rPr>
              <w:t>%的股份，单独控制广西广电。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2055" w:type="dxa"/>
            <w:vMerge w:val="restart"/>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t>参与集中的经营者简介（每个限</w:t>
            </w:r>
            <w:r>
              <w:rPr>
                <w:rFonts w:hint="eastAsia" w:ascii="宋体" w:hAnsi="宋体" w:cs="宋体"/>
                <w:bCs/>
                <w:color w:val="000000"/>
                <w:lang w:val="en-US" w:eastAsia="zh-CN"/>
              </w:rPr>
              <w:t>100字以内</w:t>
            </w:r>
            <w:r>
              <w:rPr>
                <w:rFonts w:hint="eastAsia" w:ascii="宋体" w:hAnsi="宋体" w:cs="宋体"/>
                <w:bCs/>
                <w:color w:val="000000"/>
                <w:lang w:eastAsia="zh-CN"/>
              </w:rPr>
              <w:t>）</w:t>
            </w:r>
          </w:p>
        </w:tc>
        <w:tc>
          <w:tcPr>
            <w:tcW w:w="1607" w:type="dxa"/>
            <w:noWrap w:val="0"/>
            <w:vAlign w:val="center"/>
          </w:tcPr>
          <w:p>
            <w:pPr>
              <w:pStyle w:val="3"/>
              <w:adjustRightInd w:val="0"/>
              <w:snapToGrid w:val="0"/>
              <w:spacing w:after="0"/>
              <w:rPr>
                <w:rFonts w:hint="eastAsia" w:ascii="宋体" w:hAnsi="宋体" w:cs="宋体"/>
                <w:bCs/>
                <w:color w:val="000000"/>
                <w:lang w:eastAsia="zh-CN"/>
              </w:rPr>
            </w:pPr>
            <w:r>
              <w:rPr>
                <w:rFonts w:hint="eastAsia" w:ascii="宋体" w:hAnsi="宋体" w:cs="宋体"/>
                <w:bCs/>
                <w:color w:val="000000"/>
                <w:lang w:val="en-US" w:eastAsia="zh-CN"/>
              </w:rPr>
              <w:t>1.</w:t>
            </w:r>
            <w:r>
              <w:rPr>
                <w:rFonts w:hint="eastAsia" w:ascii="宋体" w:hAnsi="宋体" w:cs="宋体"/>
                <w:bCs/>
                <w:color w:val="000000"/>
                <w:lang w:eastAsia="zh-CN"/>
              </w:rPr>
              <w:t>北投集团</w:t>
            </w:r>
          </w:p>
        </w:tc>
        <w:tc>
          <w:tcPr>
            <w:tcW w:w="6093" w:type="dxa"/>
            <w:noWrap w:val="0"/>
            <w:vAlign w:val="center"/>
          </w:tcPr>
          <w:p>
            <w:pPr>
              <w:widowControl w:val="0"/>
              <w:adjustRightInd w:val="0"/>
              <w:snapToGrid w:val="0"/>
              <w:spacing w:after="0"/>
              <w:rPr>
                <w:rFonts w:ascii="宋体" w:hAnsi="宋体" w:cs="宋体"/>
                <w:lang w:val="en-US"/>
              </w:rPr>
            </w:pPr>
            <w:r>
              <w:rPr>
                <w:rFonts w:hint="eastAsia" w:ascii="宋体" w:hAnsi="宋体" w:cs="宋体"/>
                <w:lang w:val="en-US"/>
              </w:rPr>
              <w:t>北投集团于2</w:t>
            </w:r>
            <w:r>
              <w:rPr>
                <w:rFonts w:ascii="宋体" w:hAnsi="宋体" w:cs="宋体"/>
                <w:lang w:val="en-US"/>
              </w:rPr>
              <w:t>007</w:t>
            </w:r>
            <w:r>
              <w:rPr>
                <w:rFonts w:hint="eastAsia" w:ascii="宋体" w:hAnsi="宋体" w:cs="宋体"/>
                <w:lang w:val="en-US"/>
              </w:rPr>
              <w:t>年3月5日成立于广西自治区，主要业务为交通基础设施投资建设及运营、产城投资、贸易物流、水务环保投资及运营等。</w:t>
            </w:r>
          </w:p>
          <w:p>
            <w:pPr>
              <w:widowControl w:val="0"/>
              <w:adjustRightInd w:val="0"/>
              <w:snapToGrid w:val="0"/>
              <w:spacing w:after="0"/>
              <w:rPr>
                <w:rFonts w:hint="eastAsia" w:ascii="宋体" w:hAnsi="宋体" w:cs="宋体"/>
                <w:lang w:val="en-US"/>
              </w:rPr>
            </w:pPr>
            <w:r>
              <w:rPr>
                <w:rFonts w:hint="eastAsia" w:ascii="宋体" w:hAnsi="宋体" w:cs="宋体"/>
                <w:lang w:val="en-US"/>
              </w:rPr>
              <w:t>北投集团为广西自治区国资委下属企业。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jc w:val="center"/>
        </w:trPr>
        <w:tc>
          <w:tcPr>
            <w:tcW w:w="2055"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1607" w:type="dxa"/>
            <w:noWrap w:val="0"/>
            <w:vAlign w:val="center"/>
          </w:tcPr>
          <w:p>
            <w:pPr>
              <w:pStyle w:val="3"/>
              <w:adjustRightInd w:val="0"/>
              <w:snapToGrid w:val="0"/>
              <w:spacing w:after="0"/>
              <w:rPr>
                <w:rFonts w:hint="eastAsia" w:ascii="宋体" w:hAnsi="宋体" w:cs="宋体"/>
                <w:bCs/>
                <w:color w:val="000000"/>
                <w:lang w:eastAsia="zh-CN"/>
              </w:rPr>
            </w:pPr>
            <w:r>
              <w:rPr>
                <w:rFonts w:hint="eastAsia" w:ascii="宋体" w:hAnsi="宋体" w:cs="宋体"/>
                <w:bCs/>
                <w:color w:val="000000"/>
                <w:lang w:val="en-US" w:eastAsia="zh-CN"/>
              </w:rPr>
              <w:t>2.</w:t>
            </w:r>
            <w:r>
              <w:rPr>
                <w:rFonts w:hint="eastAsia" w:ascii="宋体" w:hAnsi="宋体" w:cs="宋体"/>
                <w:bCs/>
                <w:color w:val="000000"/>
                <w:lang w:eastAsia="zh-CN"/>
              </w:rPr>
              <w:t>广西广电</w:t>
            </w:r>
          </w:p>
        </w:tc>
        <w:tc>
          <w:tcPr>
            <w:tcW w:w="6093" w:type="dxa"/>
            <w:noWrap w:val="0"/>
            <w:vAlign w:val="center"/>
          </w:tcPr>
          <w:p>
            <w:pPr>
              <w:adjustRightInd w:val="0"/>
              <w:snapToGrid w:val="0"/>
              <w:spacing w:after="0"/>
              <w:rPr>
                <w:rFonts w:hint="eastAsia" w:ascii="宋体" w:hAnsi="宋体" w:cs="宋体"/>
              </w:rPr>
            </w:pPr>
            <w:r>
              <w:rPr>
                <w:rFonts w:hint="eastAsia" w:ascii="宋体" w:hAnsi="宋体" w:cs="宋体"/>
                <w:bCs/>
                <w:color w:val="000000"/>
                <w:lang w:val="en-US"/>
              </w:rPr>
              <w:t>广西广电</w:t>
            </w:r>
            <w:r>
              <w:rPr>
                <w:rFonts w:hint="eastAsia" w:ascii="宋体" w:hAnsi="宋体" w:cs="宋体"/>
              </w:rPr>
              <w:t>于</w:t>
            </w:r>
            <w:r>
              <w:rPr>
                <w:rFonts w:ascii="宋体" w:hAnsi="宋体" w:cs="宋体"/>
                <w:lang w:val="en-US"/>
              </w:rPr>
              <w:t>2000</w:t>
            </w:r>
            <w:r>
              <w:rPr>
                <w:rFonts w:hint="eastAsia" w:ascii="宋体" w:hAnsi="宋体" w:cs="宋体"/>
              </w:rPr>
              <w:t>年</w:t>
            </w:r>
            <w:r>
              <w:rPr>
                <w:rFonts w:ascii="宋体" w:hAnsi="宋体" w:cs="宋体"/>
                <w:lang w:val="en-US"/>
              </w:rPr>
              <w:t>3</w:t>
            </w:r>
            <w:r>
              <w:rPr>
                <w:rFonts w:hint="eastAsia" w:ascii="宋体" w:hAnsi="宋体" w:cs="宋体"/>
              </w:rPr>
              <w:t>月</w:t>
            </w:r>
            <w:r>
              <w:rPr>
                <w:rFonts w:ascii="宋体" w:hAnsi="宋体" w:cs="宋体"/>
                <w:lang w:val="en-US"/>
              </w:rPr>
              <w:t>16</w:t>
            </w:r>
            <w:r>
              <w:rPr>
                <w:rFonts w:hint="eastAsia" w:ascii="宋体" w:hAnsi="宋体" w:cs="宋体"/>
              </w:rPr>
              <w:t>日成立于</w:t>
            </w:r>
            <w:r>
              <w:rPr>
                <w:rFonts w:hint="eastAsia" w:ascii="宋体" w:hAnsi="宋体" w:cs="宋体"/>
                <w:lang w:val="en-US"/>
              </w:rPr>
              <w:t>广西自治区</w:t>
            </w:r>
            <w:r>
              <w:rPr>
                <w:rFonts w:hint="eastAsia" w:ascii="宋体" w:hAnsi="宋体" w:cs="宋体"/>
              </w:rPr>
              <w:t>，为</w:t>
            </w:r>
            <w:r>
              <w:rPr>
                <w:rFonts w:hint="eastAsia" w:ascii="宋体" w:hAnsi="宋体" w:cs="宋体"/>
                <w:lang w:val="en-US"/>
              </w:rPr>
              <w:t>上海证券交易所上市公司，</w:t>
            </w:r>
            <w:r>
              <w:rPr>
                <w:rFonts w:hint="eastAsia" w:ascii="宋体" w:hAnsi="宋体" w:cs="宋体"/>
              </w:rPr>
              <w:t>主要业务为有线广播电视网络运营。</w:t>
            </w:r>
          </w:p>
          <w:p>
            <w:pPr>
              <w:adjustRightInd w:val="0"/>
              <w:snapToGrid w:val="0"/>
              <w:spacing w:after="0"/>
              <w:rPr>
                <w:rFonts w:hint="eastAsia" w:ascii="宋体" w:hAnsi="宋体" w:cs="宋体"/>
                <w:bCs/>
                <w:color w:val="000000"/>
              </w:rPr>
            </w:pPr>
            <w:r>
              <w:rPr>
                <w:rFonts w:hint="eastAsia" w:ascii="宋体" w:hAnsi="宋体" w:cs="宋体"/>
                <w:lang w:val="en-US"/>
              </w:rPr>
              <w:t>广西广电的</w:t>
            </w:r>
            <w:r>
              <w:rPr>
                <w:rFonts w:hint="eastAsia" w:ascii="宋体" w:hAnsi="宋体" w:cs="宋体"/>
              </w:rPr>
              <w:t>最终控制人为</w:t>
            </w:r>
            <w:r>
              <w:rPr>
                <w:rFonts w:hint="eastAsia" w:ascii="宋体" w:hAnsi="宋体" w:cs="宋体"/>
                <w:lang w:val="en-US"/>
              </w:rPr>
              <w:t>广西电视台，主要业务为重大宣传报道、广播影视和网络视听节目生产与发行</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jc w:val="center"/>
        </w:trPr>
        <w:tc>
          <w:tcPr>
            <w:tcW w:w="2055" w:type="dxa"/>
            <w:vMerge w:val="restart"/>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t>简易案件理由（可以单选，也可以多选）</w:t>
            </w: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1、在同一相关市场，所有参与集中的经营者所占市场份额之和小于15%。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2055"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ascii="宋体" w:hAnsi="宋体" w:cs="宋体"/>
                <w:bCs/>
                <w:color w:val="000000"/>
                <w:lang w:eastAsia="zh-CN"/>
              </w:rPr>
              <w:t xml:space="preserve"> </w:t>
            </w:r>
            <w:r>
              <w:rPr>
                <w:rFonts w:hint="eastAsia" w:ascii="宋体" w:hAnsi="宋体" w:cs="宋体"/>
                <w:bCs/>
                <w:color w:val="000000"/>
                <w:lang w:eastAsia="zh-CN"/>
              </w:rPr>
              <w:t>2、存在上下游关系的参与集中的经营者，在上下游市场所占的市场份额均小于25%。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2055"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FE"/>
            </w:r>
            <w:r>
              <w:rPr>
                <w:rFonts w:hint="eastAsia" w:ascii="宋体" w:hAnsi="宋体" w:cs="宋体"/>
                <w:bCs/>
                <w:color w:val="000000"/>
                <w:lang w:eastAsia="zh-CN"/>
              </w:rPr>
              <w:t xml:space="preserve">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jc w:val="center"/>
        </w:trPr>
        <w:tc>
          <w:tcPr>
            <w:tcW w:w="2055"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 w:hRule="atLeast"/>
          <w:jc w:val="center"/>
        </w:trPr>
        <w:tc>
          <w:tcPr>
            <w:tcW w:w="2055"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2055" w:type="dxa"/>
            <w:vMerge w:val="continue"/>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p>
        </w:tc>
        <w:tc>
          <w:tcPr>
            <w:tcW w:w="7700" w:type="dxa"/>
            <w:gridSpan w:val="2"/>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eastAsia="zh-CN"/>
              </w:rPr>
              <w:sym w:font="Wingdings" w:char="00A8"/>
            </w:r>
            <w:r>
              <w:rPr>
                <w:rFonts w:hint="eastAsia" w:ascii="宋体" w:hAnsi="宋体" w:cs="宋体"/>
                <w:bCs/>
                <w:color w:val="000000"/>
                <w:lang w:eastAsia="zh-CN"/>
              </w:rPr>
              <w:t xml:space="preserve">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0" w:hRule="atLeast"/>
          <w:jc w:val="center"/>
        </w:trPr>
        <w:tc>
          <w:tcPr>
            <w:tcW w:w="2055" w:type="dxa"/>
            <w:shd w:val="clear" w:color="auto" w:fill="D9D9D9"/>
            <w:noWrap w:val="0"/>
            <w:vAlign w:val="center"/>
          </w:tcPr>
          <w:p>
            <w:pPr>
              <w:pStyle w:val="3"/>
              <w:adjustRightInd w:val="0"/>
              <w:snapToGrid w:val="0"/>
              <w:spacing w:after="0"/>
              <w:rPr>
                <w:rFonts w:hint="eastAsia" w:ascii="宋体" w:hAnsi="宋体" w:cs="宋体"/>
                <w:bCs/>
                <w:color w:val="000000"/>
                <w:lang w:val="en-US" w:eastAsia="zh-CN"/>
              </w:rPr>
            </w:pPr>
            <w:r>
              <w:rPr>
                <w:rFonts w:hint="eastAsia" w:ascii="宋体" w:hAnsi="宋体" w:cs="宋体"/>
                <w:bCs/>
                <w:color w:val="000000"/>
                <w:lang w:val="en-US" w:eastAsia="zh-CN"/>
              </w:rPr>
              <w:t>备注</w:t>
            </w:r>
          </w:p>
        </w:tc>
        <w:tc>
          <w:tcPr>
            <w:tcW w:w="7700" w:type="dxa"/>
            <w:gridSpan w:val="2"/>
            <w:noWrap w:val="0"/>
            <w:vAlign w:val="center"/>
          </w:tcPr>
          <w:p>
            <w:pPr>
              <w:pStyle w:val="3"/>
              <w:adjustRightInd w:val="0"/>
              <w:snapToGrid w:val="0"/>
              <w:spacing w:after="0"/>
              <w:rPr>
                <w:rFonts w:hint="eastAsia" w:ascii="宋体" w:hAnsi="宋体" w:cs="宋体"/>
                <w:b/>
                <w:color w:val="000000"/>
                <w:lang w:eastAsia="zh-CN"/>
              </w:rPr>
            </w:pPr>
            <w:r>
              <w:rPr>
                <w:rFonts w:hint="eastAsia" w:ascii="宋体" w:hAnsi="宋体" w:cs="宋体"/>
                <w:b/>
                <w:color w:val="000000"/>
                <w:lang w:eastAsia="zh-CN"/>
              </w:rPr>
              <w:t>混合集中：</w:t>
            </w:r>
          </w:p>
          <w:p>
            <w:pPr>
              <w:pStyle w:val="3"/>
              <w:adjustRightInd w:val="0"/>
              <w:snapToGrid w:val="0"/>
              <w:spacing w:after="0"/>
              <w:rPr>
                <w:rFonts w:hint="eastAsia" w:ascii="宋体" w:hAnsi="宋体" w:cs="宋体"/>
                <w:bCs/>
                <w:color w:val="000000"/>
                <w:lang w:val="en-US" w:eastAsia="zh-CN"/>
              </w:rPr>
            </w:pPr>
            <w:r>
              <w:rPr>
                <w:rFonts w:ascii="宋体" w:hAnsi="宋体" w:cs="宋体"/>
                <w:bCs/>
                <w:color w:val="000000"/>
                <w:lang w:val="en-US" w:eastAsia="zh-CN"/>
              </w:rPr>
              <w:t>2021</w:t>
            </w:r>
            <w:r>
              <w:rPr>
                <w:rFonts w:hint="eastAsia" w:ascii="宋体" w:hAnsi="宋体" w:cs="宋体"/>
                <w:bCs/>
                <w:color w:val="000000"/>
                <w:lang w:val="en-US" w:eastAsia="zh-CN"/>
              </w:rPr>
              <w:t>年</w:t>
            </w:r>
            <w:r>
              <w:rPr>
                <w:rFonts w:hint="eastAsia" w:ascii="宋体" w:hAnsi="宋体" w:cs="宋体"/>
                <w:bCs/>
                <w:color w:val="000000"/>
                <w:lang w:eastAsia="zh-CN"/>
              </w:rPr>
              <w:t>中国境内</w:t>
            </w:r>
            <w:r>
              <w:rPr>
                <w:rFonts w:hint="eastAsia" w:ascii="宋体" w:hAnsi="宋体" w:cs="宋体"/>
                <w:bCs/>
                <w:color w:val="000000"/>
                <w:lang w:val="en-US" w:eastAsia="zh-CN"/>
              </w:rPr>
              <w:t>有线广播电视网络运营市场:</w:t>
            </w:r>
          </w:p>
          <w:p>
            <w:pPr>
              <w:pStyle w:val="3"/>
              <w:adjustRightInd w:val="0"/>
              <w:snapToGrid w:val="0"/>
              <w:spacing w:after="0"/>
              <w:rPr>
                <w:rFonts w:ascii="宋体" w:hAnsi="宋体" w:cs="宋体"/>
                <w:bCs/>
                <w:color w:val="000000"/>
                <w:lang w:val="en-US" w:eastAsia="zh-CN"/>
              </w:rPr>
            </w:pPr>
            <w:r>
              <w:rPr>
                <w:rFonts w:hint="eastAsia" w:ascii="宋体" w:hAnsi="宋体" w:cs="宋体"/>
                <w:bCs/>
                <w:color w:val="000000"/>
                <w:lang w:val="en-US" w:eastAsia="zh-CN"/>
              </w:rPr>
              <w:t>北投集团：</w:t>
            </w:r>
            <w:r>
              <w:rPr>
                <w:rFonts w:ascii="宋体" w:hAnsi="宋体" w:cs="宋体"/>
                <w:bCs/>
                <w:color w:val="000000"/>
                <w:lang w:val="en-US" w:eastAsia="zh-CN"/>
              </w:rPr>
              <w:t>0</w:t>
            </w:r>
            <w:r>
              <w:rPr>
                <w:rFonts w:hint="eastAsia" w:ascii="宋体" w:hAnsi="宋体" w:cs="宋体"/>
                <w:bCs/>
                <w:color w:val="000000"/>
                <w:lang w:val="en-US" w:eastAsia="zh-CN"/>
              </w:rPr>
              <w:t>%</w:t>
            </w:r>
          </w:p>
          <w:p>
            <w:pPr>
              <w:pStyle w:val="3"/>
              <w:adjustRightInd w:val="0"/>
              <w:snapToGrid w:val="0"/>
              <w:spacing w:after="0"/>
              <w:rPr>
                <w:rFonts w:hint="eastAsia" w:ascii="宋体" w:hAnsi="宋体" w:cs="宋体"/>
                <w:bCs/>
                <w:color w:val="000000"/>
              </w:rPr>
            </w:pPr>
            <w:r>
              <w:rPr>
                <w:rFonts w:hint="eastAsia" w:ascii="宋体" w:hAnsi="宋体" w:cs="宋体"/>
                <w:bCs/>
                <w:color w:val="000000"/>
                <w:lang w:val="en-US" w:eastAsia="zh-CN"/>
              </w:rPr>
              <w:t>广西广电:0-5%</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Y1MDg2NTUyYmYxNjAwOGM1NjgxZDEzN2FiNjhhMDkifQ=="/>
  </w:docVars>
  <w:rsids>
    <w:rsidRoot w:val="48427111"/>
    <w:rsid w:val="484271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99"/>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2023-04-12T08:50:00Z</dcterms:created>
  <dc:creator>劉灝</dc:creator>
  <cp:lastModifiedBy>劉灝</cp:lastModifiedBy>
  <dcterms:modified xsi:type="dcterms:W3CDTF">2023-04-12T08:50:33Z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43D2BB5C5FCA4C31B32FA8859925E017</vt:lpwstr>
  </property>
</Properties>
</file>