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F6D0" w14:textId="77777777" w:rsidR="00516336" w:rsidRDefault="00000000">
      <w:pPr>
        <w:spacing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经营者集中简易案件公示表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51"/>
        <w:gridCol w:w="6318"/>
      </w:tblGrid>
      <w:tr w:rsidR="00516336" w14:paraId="3F08BD3B" w14:textId="77777777" w:rsidTr="00C83647">
        <w:trPr>
          <w:jc w:val="center"/>
        </w:trPr>
        <w:tc>
          <w:tcPr>
            <w:tcW w:w="696" w:type="dxa"/>
            <w:shd w:val="clear" w:color="auto" w:fill="D9D9D9"/>
          </w:tcPr>
          <w:p w14:paraId="725F8604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案件名称</w:t>
            </w:r>
          </w:p>
        </w:tc>
        <w:tc>
          <w:tcPr>
            <w:tcW w:w="8169" w:type="dxa"/>
            <w:gridSpan w:val="2"/>
          </w:tcPr>
          <w:p w14:paraId="55A53C57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贵州乌江能源投资有限公司收购贵州燃气集团股份有限公司股权案</w:t>
            </w:r>
          </w:p>
        </w:tc>
      </w:tr>
      <w:tr w:rsidR="00516336" w14:paraId="2C395E23" w14:textId="77777777" w:rsidTr="00C83647">
        <w:trPr>
          <w:trHeight w:val="993"/>
          <w:jc w:val="center"/>
        </w:trPr>
        <w:tc>
          <w:tcPr>
            <w:tcW w:w="696" w:type="dxa"/>
            <w:shd w:val="clear" w:color="auto" w:fill="D9D9D9"/>
          </w:tcPr>
          <w:p w14:paraId="4D50624A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交易概况（限200字内）</w:t>
            </w:r>
          </w:p>
        </w:tc>
        <w:tc>
          <w:tcPr>
            <w:tcW w:w="8169" w:type="dxa"/>
            <w:gridSpan w:val="2"/>
          </w:tcPr>
          <w:p w14:paraId="1FD79344" w14:textId="25BA4C3E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贵州乌江能源投资有限公司（下称“乌江能投”）拟合计受让贵州燃气集团股份有限公司（下称“贵州燃气”）29.99%的股份。</w:t>
            </w:r>
            <w:r w:rsidR="00A63F36" w:rsidRPr="00496CEC"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贵州燃气从事天然气分销业务。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交易前，北京东嘉投资有限公司（下称“东嘉投资”）、贵阳市工业投资有限公司（下称“贵阳工投”）分别持有贵州燃气3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49%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35.94%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的股份并共同控制贵州燃气。交易后，乌江能投和东嘉投资将分别持有贵州燃气2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9.99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%、2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4.99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%并共同控制贵州燃气。</w:t>
            </w:r>
          </w:p>
        </w:tc>
      </w:tr>
      <w:tr w:rsidR="00516336" w:rsidRPr="00C83647" w14:paraId="35F075EC" w14:textId="77777777" w:rsidTr="00B12AEA">
        <w:trPr>
          <w:trHeight w:val="468"/>
          <w:jc w:val="center"/>
        </w:trPr>
        <w:tc>
          <w:tcPr>
            <w:tcW w:w="696" w:type="dxa"/>
            <w:vMerge w:val="restart"/>
            <w:shd w:val="clear" w:color="auto" w:fill="D9D9D9"/>
          </w:tcPr>
          <w:p w14:paraId="2FDD34AA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参与集中的经营者简介</w:t>
            </w:r>
          </w:p>
        </w:tc>
        <w:tc>
          <w:tcPr>
            <w:tcW w:w="1851" w:type="dxa"/>
          </w:tcPr>
          <w:p w14:paraId="543A3054" w14:textId="77777777" w:rsidR="00516336" w:rsidRDefault="0000000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1、乌江能投</w:t>
            </w:r>
          </w:p>
        </w:tc>
        <w:tc>
          <w:tcPr>
            <w:tcW w:w="6318" w:type="dxa"/>
          </w:tcPr>
          <w:p w14:paraId="24A6ECEF" w14:textId="0AEDD643" w:rsidR="00824DCD" w:rsidRDefault="00000000" w:rsidP="00824DCD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sz w:val="24"/>
              </w:rPr>
            </w:pPr>
            <w:bookmarkStart w:id="0" w:name="_Hlk131491723"/>
            <w:bookmarkStart w:id="1" w:name="_Hlk131492222"/>
            <w:bookmarkStart w:id="2" w:name="_Hlk131510569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乌江能投于1994年4月30日</w:t>
            </w:r>
            <w:r w:rsidR="00297BF9">
              <w:rPr>
                <w:rFonts w:asciiTheme="minorEastAsia" w:eastAsiaTheme="minorEastAsia" w:hAnsiTheme="minorEastAsia" w:hint="eastAsia"/>
                <w:sz w:val="24"/>
                <w:szCs w:val="24"/>
              </w:rPr>
              <w:t>成立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A40C77">
              <w:rPr>
                <w:rFonts w:asciiTheme="minorEastAsia" w:eastAsiaTheme="minorEastAsia" w:hAnsiTheme="minorEastAsia" w:hint="eastAsia"/>
                <w:sz w:val="24"/>
                <w:szCs w:val="24"/>
              </w:rPr>
              <w:t>从事</w:t>
            </w:r>
            <w:r w:rsidR="00297BF9">
              <w:rPr>
                <w:rFonts w:ascii="Times New Roman" w:hAnsi="Times New Roman"/>
                <w:sz w:val="24"/>
              </w:rPr>
              <w:t>页岩气</w:t>
            </w:r>
            <w:r w:rsidR="00394EFE">
              <w:rPr>
                <w:rFonts w:ascii="Times New Roman" w:hAnsi="Times New Roman" w:hint="eastAsia"/>
                <w:sz w:val="24"/>
              </w:rPr>
              <w:t>等</w:t>
            </w:r>
            <w:r w:rsidR="00297BF9">
              <w:rPr>
                <w:rFonts w:ascii="Times New Roman" w:hAnsi="Times New Roman"/>
                <w:sz w:val="24"/>
              </w:rPr>
              <w:t>油气资源勘察、开发</w:t>
            </w:r>
            <w:r w:rsidR="00E05081">
              <w:rPr>
                <w:rFonts w:ascii="Times New Roman" w:hAnsi="Times New Roman" w:hint="eastAsia"/>
                <w:sz w:val="24"/>
              </w:rPr>
              <w:t>、</w:t>
            </w:r>
            <w:r w:rsidR="00297BF9">
              <w:rPr>
                <w:rFonts w:ascii="Times New Roman" w:hAnsi="Times New Roman"/>
                <w:sz w:val="24"/>
              </w:rPr>
              <w:t>管网</w:t>
            </w:r>
            <w:r w:rsidR="00297BF9">
              <w:rPr>
                <w:rFonts w:ascii="Times New Roman" w:hAnsi="Times New Roman" w:hint="eastAsia"/>
                <w:sz w:val="24"/>
              </w:rPr>
              <w:t>及销售天然气等</w:t>
            </w:r>
            <w:r w:rsidR="00394EFE">
              <w:rPr>
                <w:rFonts w:ascii="Times New Roman" w:hAnsi="Times New Roman" w:hint="eastAsia"/>
                <w:sz w:val="24"/>
              </w:rPr>
              <w:t>新能源业务，</w:t>
            </w:r>
            <w:r w:rsidR="00A40C77">
              <w:rPr>
                <w:rFonts w:ascii="Times New Roman" w:hAnsi="Times New Roman" w:hint="eastAsia"/>
                <w:sz w:val="24"/>
              </w:rPr>
              <w:t>另有</w:t>
            </w:r>
            <w:r w:rsidR="00A40C77" w:rsidRPr="00A40C77">
              <w:rPr>
                <w:rFonts w:ascii="Times New Roman" w:hAnsi="Times New Roman" w:hint="eastAsia"/>
                <w:sz w:val="24"/>
              </w:rPr>
              <w:t>金融、高端装备制造</w:t>
            </w:r>
            <w:r w:rsidR="008A0CB4">
              <w:rPr>
                <w:rFonts w:ascii="Times New Roman" w:hAnsi="Times New Roman" w:hint="eastAsia"/>
                <w:sz w:val="24"/>
              </w:rPr>
              <w:t>等</w:t>
            </w:r>
            <w:r w:rsidR="006165CA">
              <w:rPr>
                <w:rFonts w:ascii="Times New Roman" w:hAnsi="Times New Roman" w:hint="eastAsia"/>
                <w:sz w:val="24"/>
              </w:rPr>
              <w:t>业务</w:t>
            </w:r>
            <w:r w:rsidR="00A40C77" w:rsidRPr="00A40C77">
              <w:rPr>
                <w:rFonts w:ascii="Times New Roman" w:hAnsi="Times New Roman" w:hint="eastAsia"/>
                <w:sz w:val="24"/>
              </w:rPr>
              <w:t>。</w:t>
            </w:r>
          </w:p>
          <w:p w14:paraId="220F099C" w14:textId="03110A1A" w:rsidR="00516336" w:rsidRDefault="00000000" w:rsidP="00394EFE">
            <w:pPr>
              <w:snapToGrid w:val="0"/>
              <w:spacing w:beforeLines="50" w:before="156" w:afterLines="50" w:after="156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乌江能投的最终控制人为贵州乌江能源集团有限公司</w:t>
            </w:r>
            <w:bookmarkEnd w:id="0"/>
            <w:r w:rsidR="006165CA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bookmarkEnd w:id="1"/>
            <w:r w:rsidR="00394EFE">
              <w:rPr>
                <w:rFonts w:asciiTheme="minorEastAsia" w:eastAsiaTheme="minorEastAsia" w:hAnsiTheme="minorEastAsia" w:hint="eastAsia"/>
                <w:sz w:val="24"/>
                <w:szCs w:val="24"/>
              </w:rPr>
              <w:t>其主要</w:t>
            </w:r>
            <w:r w:rsidR="00394EFE" w:rsidRPr="00394EFE">
              <w:rPr>
                <w:rFonts w:asciiTheme="minorEastAsia" w:eastAsiaTheme="minorEastAsia" w:hAnsiTheme="minorEastAsia" w:hint="eastAsia"/>
                <w:sz w:val="24"/>
                <w:szCs w:val="24"/>
              </w:rPr>
              <w:t>从事清洁能源开发利用。</w:t>
            </w:r>
            <w:bookmarkEnd w:id="2"/>
          </w:p>
        </w:tc>
      </w:tr>
      <w:tr w:rsidR="00516336" w14:paraId="258EC142" w14:textId="77777777" w:rsidTr="00B12AEA">
        <w:trPr>
          <w:trHeight w:val="1087"/>
          <w:jc w:val="center"/>
        </w:trPr>
        <w:tc>
          <w:tcPr>
            <w:tcW w:w="696" w:type="dxa"/>
            <w:vMerge/>
            <w:shd w:val="clear" w:color="auto" w:fill="D9D9D9"/>
          </w:tcPr>
          <w:p w14:paraId="64E8A6D0" w14:textId="77777777" w:rsidR="00516336" w:rsidRDefault="00516336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C546FB9" w14:textId="77777777" w:rsidR="00516336" w:rsidRDefault="0000000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2、东嘉投资</w:t>
            </w:r>
          </w:p>
        </w:tc>
        <w:tc>
          <w:tcPr>
            <w:tcW w:w="6318" w:type="dxa"/>
          </w:tcPr>
          <w:p w14:paraId="5E4EF734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东嘉投资于2003年12年8日成立，东嘉投资在中国境内开展投资管理、投资及经济信息咨询业务。</w:t>
            </w:r>
          </w:p>
          <w:p w14:paraId="166E6E6B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东嘉投资的最终控制人为刘江，其通过东嘉投资从事投资业务。</w:t>
            </w:r>
          </w:p>
        </w:tc>
      </w:tr>
      <w:tr w:rsidR="00516336" w14:paraId="066C6FC9" w14:textId="77777777" w:rsidTr="00B12AEA">
        <w:trPr>
          <w:trHeight w:val="1087"/>
          <w:jc w:val="center"/>
        </w:trPr>
        <w:tc>
          <w:tcPr>
            <w:tcW w:w="696" w:type="dxa"/>
            <w:vMerge/>
            <w:shd w:val="clear" w:color="auto" w:fill="D9D9D9"/>
          </w:tcPr>
          <w:p w14:paraId="7098D844" w14:textId="77777777" w:rsidR="00516336" w:rsidRDefault="00516336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51" w:type="dxa"/>
          </w:tcPr>
          <w:p w14:paraId="32AD99FF" w14:textId="77777777" w:rsidR="00516336" w:rsidRDefault="0000000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3、贵州燃气</w:t>
            </w:r>
          </w:p>
        </w:tc>
        <w:tc>
          <w:tcPr>
            <w:tcW w:w="6318" w:type="dxa"/>
          </w:tcPr>
          <w:p w14:paraId="48F997B0" w14:textId="4EDDA4A8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贵州燃气于200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日成立，系上海证券交易所上市公司，</w:t>
            </w:r>
            <w:r w:rsidR="000157BF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主要业务为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天然气分销。</w:t>
            </w:r>
          </w:p>
          <w:p w14:paraId="2A3D22CA" w14:textId="589D4CCB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贵州燃气的最终控制人为东嘉投资和贵阳工投。东嘉投资</w:t>
            </w:r>
            <w:r w:rsidR="000157BF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业务如上所述</w:t>
            </w:r>
            <w:r w:rsidR="00AA2F4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贵阳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工投</w:t>
            </w:r>
            <w:r w:rsidR="000157BF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</w:t>
            </w:r>
            <w:proofErr w:type="gramEnd"/>
            <w:r w:rsidR="000157BF">
              <w:rPr>
                <w:rFonts w:asciiTheme="minorEastAsia" w:eastAsiaTheme="minorEastAsia" w:hAnsiTheme="minorEastAsia" w:hint="eastAsia"/>
                <w:sz w:val="24"/>
                <w:szCs w:val="24"/>
              </w:rPr>
              <w:t>从事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贵阳工业产业的</w:t>
            </w:r>
            <w:r w:rsidR="000157BF">
              <w:rPr>
                <w:rFonts w:asciiTheme="minorEastAsia" w:eastAsiaTheme="minorEastAsia" w:hAnsiTheme="minorEastAsia" w:hint="eastAsia"/>
                <w:sz w:val="24"/>
                <w:szCs w:val="24"/>
              </w:rPr>
              <w:t>投融资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、担保、资本运营。</w:t>
            </w:r>
          </w:p>
        </w:tc>
      </w:tr>
      <w:tr w:rsidR="00516336" w14:paraId="2B6BA82B" w14:textId="77777777" w:rsidTr="00C83647">
        <w:trPr>
          <w:trHeight w:val="279"/>
          <w:jc w:val="center"/>
        </w:trPr>
        <w:tc>
          <w:tcPr>
            <w:tcW w:w="696" w:type="dxa"/>
            <w:vMerge w:val="restart"/>
            <w:shd w:val="clear" w:color="auto" w:fill="D9D9D9"/>
          </w:tcPr>
          <w:p w14:paraId="090921AD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简易案件理由（可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以单选，也可以多选）</w:t>
            </w:r>
          </w:p>
        </w:tc>
        <w:tc>
          <w:tcPr>
            <w:tcW w:w="8169" w:type="dxa"/>
            <w:gridSpan w:val="2"/>
          </w:tcPr>
          <w:p w14:paraId="3E5DB168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sym w:font="Wingdings" w:char="F0FE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 w:rsidR="00516336" w14:paraId="414F9B5A" w14:textId="77777777" w:rsidTr="00C83647">
        <w:trPr>
          <w:trHeight w:val="330"/>
          <w:jc w:val="center"/>
        </w:trPr>
        <w:tc>
          <w:tcPr>
            <w:tcW w:w="696" w:type="dxa"/>
            <w:vMerge/>
            <w:shd w:val="clear" w:color="auto" w:fill="D9D9D9"/>
          </w:tcPr>
          <w:p w14:paraId="5C1F34BD" w14:textId="77777777" w:rsidR="00516336" w:rsidRDefault="00516336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69" w:type="dxa"/>
            <w:gridSpan w:val="2"/>
          </w:tcPr>
          <w:p w14:paraId="34371C90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sym w:font="Wingdings" w:char="F0FE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 w:rsidR="00516336" w14:paraId="6413B99B" w14:textId="77777777" w:rsidTr="00C83647">
        <w:trPr>
          <w:trHeight w:val="285"/>
          <w:jc w:val="center"/>
        </w:trPr>
        <w:tc>
          <w:tcPr>
            <w:tcW w:w="696" w:type="dxa"/>
            <w:vMerge/>
            <w:shd w:val="clear" w:color="auto" w:fill="D9D9D9"/>
          </w:tcPr>
          <w:p w14:paraId="260799C6" w14:textId="77777777" w:rsidR="00516336" w:rsidRDefault="00516336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69" w:type="dxa"/>
            <w:gridSpan w:val="2"/>
          </w:tcPr>
          <w:p w14:paraId="0CA2FEC0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  <w:t>3、不在同一相关市场、也不存在上下游关系的参与集中的经营者，在与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交易有关的每个市场所占的份额均小于25%。</w:t>
            </w:r>
          </w:p>
        </w:tc>
      </w:tr>
      <w:tr w:rsidR="00516336" w14:paraId="1567C887" w14:textId="77777777" w:rsidTr="00C83647">
        <w:trPr>
          <w:trHeight w:val="870"/>
          <w:jc w:val="center"/>
        </w:trPr>
        <w:tc>
          <w:tcPr>
            <w:tcW w:w="696" w:type="dxa"/>
            <w:vMerge/>
            <w:shd w:val="clear" w:color="auto" w:fill="D9D9D9"/>
          </w:tcPr>
          <w:p w14:paraId="63C44F71" w14:textId="77777777" w:rsidR="00516336" w:rsidRDefault="00516336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69" w:type="dxa"/>
            <w:gridSpan w:val="2"/>
          </w:tcPr>
          <w:p w14:paraId="7D287D9C" w14:textId="77777777" w:rsidR="00516336" w:rsidRDefault="00000000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 w:rsidR="00516336" w14:paraId="6D73F337" w14:textId="77777777" w:rsidTr="00C83647">
        <w:trPr>
          <w:trHeight w:val="264"/>
          <w:jc w:val="center"/>
        </w:trPr>
        <w:tc>
          <w:tcPr>
            <w:tcW w:w="696" w:type="dxa"/>
            <w:vMerge/>
            <w:shd w:val="clear" w:color="auto" w:fill="D9D9D9"/>
          </w:tcPr>
          <w:p w14:paraId="4984AA73" w14:textId="77777777" w:rsidR="00516336" w:rsidRDefault="00516336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69" w:type="dxa"/>
            <w:gridSpan w:val="2"/>
          </w:tcPr>
          <w:p w14:paraId="018BDB97" w14:textId="77777777" w:rsidR="00516336" w:rsidRDefault="00000000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 w:rsidR="00516336" w14:paraId="1B072B55" w14:textId="77777777" w:rsidTr="00C83647">
        <w:trPr>
          <w:trHeight w:val="345"/>
          <w:jc w:val="center"/>
        </w:trPr>
        <w:tc>
          <w:tcPr>
            <w:tcW w:w="696" w:type="dxa"/>
            <w:vMerge/>
            <w:shd w:val="clear" w:color="auto" w:fill="D9D9D9"/>
          </w:tcPr>
          <w:p w14:paraId="14466A23" w14:textId="77777777" w:rsidR="00516336" w:rsidRDefault="00516336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69" w:type="dxa"/>
            <w:gridSpan w:val="2"/>
          </w:tcPr>
          <w:p w14:paraId="6C6287F8" w14:textId="77777777" w:rsidR="00516336" w:rsidRDefault="00000000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6、由两个以上的经营者共同控制的合营企业，通过集中被其中一个或一个以上经营者控制。</w:t>
            </w:r>
          </w:p>
        </w:tc>
      </w:tr>
      <w:tr w:rsidR="00516336" w14:paraId="732F2DA5" w14:textId="77777777" w:rsidTr="00C83647">
        <w:trPr>
          <w:jc w:val="center"/>
        </w:trPr>
        <w:tc>
          <w:tcPr>
            <w:tcW w:w="696" w:type="dxa"/>
            <w:shd w:val="clear" w:color="auto" w:fill="D9D9D9"/>
          </w:tcPr>
          <w:p w14:paraId="7D1627A1" w14:textId="77777777" w:rsidR="00516336" w:rsidRDefault="00000000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169" w:type="dxa"/>
            <w:gridSpan w:val="2"/>
          </w:tcPr>
          <w:p w14:paraId="5EBAB9FD" w14:textId="77777777" w:rsidR="00824DCD" w:rsidRPr="00824DCD" w:rsidRDefault="00824DCD" w:rsidP="00824DCD">
            <w:pPr>
              <w:snapToGrid w:val="0"/>
              <w:spacing w:beforeLines="50" w:before="156" w:line="360" w:lineRule="auto"/>
              <w:rPr>
                <w:rFonts w:ascii="Times New Roman" w:hAnsi="Times New Roman"/>
                <w:szCs w:val="21"/>
              </w:rPr>
            </w:pPr>
            <w:r w:rsidRPr="00824DCD">
              <w:rPr>
                <w:rFonts w:ascii="Times New Roman" w:hAnsi="Times New Roman" w:hint="eastAsia"/>
                <w:szCs w:val="21"/>
              </w:rPr>
              <w:t>横向重叠：</w:t>
            </w:r>
          </w:p>
          <w:p w14:paraId="3C7E0291" w14:textId="53500AD9" w:rsidR="00824DCD" w:rsidRPr="00824DCD" w:rsidRDefault="00824DCD" w:rsidP="00824DCD">
            <w:pPr>
              <w:snapToGrid w:val="0"/>
              <w:spacing w:beforeLines="50" w:before="156"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021</w:t>
            </w:r>
            <w:r w:rsidRPr="00824DCD">
              <w:rPr>
                <w:rFonts w:ascii="Times New Roman" w:hAnsi="Times New Roman" w:hint="eastAsia"/>
                <w:szCs w:val="21"/>
              </w:rPr>
              <w:t>年中国境内</w:t>
            </w:r>
            <w:r>
              <w:rPr>
                <w:rFonts w:ascii="Times New Roman" w:hAnsi="Times New Roman" w:hint="eastAsia"/>
                <w:szCs w:val="21"/>
              </w:rPr>
              <w:t>天然气分销市场</w:t>
            </w:r>
            <w:r w:rsidRPr="00824DCD">
              <w:rPr>
                <w:rFonts w:ascii="Times New Roman" w:hAnsi="Times New Roman" w:hint="eastAsia"/>
                <w:szCs w:val="21"/>
              </w:rPr>
              <w:t>:</w:t>
            </w:r>
          </w:p>
          <w:p w14:paraId="254621EA" w14:textId="267511A0" w:rsidR="00824DCD" w:rsidRDefault="00824DCD" w:rsidP="00824DCD">
            <w:pPr>
              <w:snapToGrid w:val="0"/>
              <w:spacing w:beforeLines="50" w:before="156"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乌江能投</w:t>
            </w:r>
            <w:r w:rsidRPr="00824DCD">
              <w:rPr>
                <w:rFonts w:ascii="Times New Roman" w:hAnsi="Times New Roman" w:hint="eastAsia"/>
                <w:szCs w:val="21"/>
              </w:rPr>
              <w:t>：</w:t>
            </w:r>
            <w:r w:rsidRPr="00824DCD">
              <w:rPr>
                <w:rFonts w:ascii="Times New Roman" w:hAnsi="Times New Roman" w:hint="eastAsia"/>
                <w:szCs w:val="21"/>
              </w:rPr>
              <w:t>0-5%</w:t>
            </w:r>
            <w:r w:rsidRPr="00824DCD"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 w:hint="eastAsia"/>
                <w:szCs w:val="21"/>
              </w:rPr>
              <w:t>东嘉投资</w:t>
            </w:r>
            <w:r w:rsidRPr="00824DCD">
              <w:rPr>
                <w:rFonts w:ascii="Times New Roman" w:hAnsi="Times New Roman" w:hint="eastAsia"/>
                <w:szCs w:val="21"/>
              </w:rPr>
              <w:t xml:space="preserve"> 0-5%</w:t>
            </w:r>
            <w:r w:rsidRPr="00824DCD"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 w:hint="eastAsia"/>
                <w:szCs w:val="21"/>
              </w:rPr>
              <w:t>贵州燃气</w:t>
            </w:r>
            <w:r>
              <w:rPr>
                <w:rFonts w:ascii="Times New Roman" w:hAnsi="Times New Roman" w:hint="eastAsia"/>
                <w:szCs w:val="21"/>
              </w:rPr>
              <w:t>0-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%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 w:rsidRPr="00824DCD">
              <w:rPr>
                <w:rFonts w:ascii="Times New Roman" w:hAnsi="Times New Roman" w:hint="eastAsia"/>
                <w:szCs w:val="21"/>
              </w:rPr>
              <w:t>各方合计：</w:t>
            </w:r>
            <w:r w:rsidRPr="00824DCD">
              <w:rPr>
                <w:rFonts w:ascii="Times New Roman" w:hAnsi="Times New Roman" w:hint="eastAsia"/>
                <w:szCs w:val="21"/>
              </w:rPr>
              <w:t>0-5%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14:paraId="2E46C1ED" w14:textId="77777777" w:rsidR="00824DCD" w:rsidRPr="00824DCD" w:rsidRDefault="00824DCD" w:rsidP="00824DCD">
            <w:pPr>
              <w:snapToGrid w:val="0"/>
              <w:spacing w:beforeLines="50" w:before="156" w:line="360" w:lineRule="auto"/>
              <w:rPr>
                <w:rFonts w:ascii="Times New Roman" w:hAnsi="Times New Roman"/>
                <w:szCs w:val="21"/>
              </w:rPr>
            </w:pPr>
            <w:r w:rsidRPr="00824DCD">
              <w:rPr>
                <w:rFonts w:ascii="Times New Roman" w:hAnsi="Times New Roman" w:hint="eastAsia"/>
                <w:szCs w:val="21"/>
              </w:rPr>
              <w:t>纵向关联：</w:t>
            </w:r>
          </w:p>
          <w:tbl>
            <w:tblPr>
              <w:tblStyle w:val="ab"/>
              <w:tblW w:w="7943" w:type="dxa"/>
              <w:tblLook w:val="04A0" w:firstRow="1" w:lastRow="0" w:firstColumn="1" w:lastColumn="0" w:noHBand="0" w:noVBand="1"/>
            </w:tblPr>
            <w:tblGrid>
              <w:gridCol w:w="2977"/>
              <w:gridCol w:w="1706"/>
              <w:gridCol w:w="3260"/>
            </w:tblGrid>
            <w:tr w:rsidR="00824DCD" w:rsidRPr="00824DCD" w14:paraId="24D9524A" w14:textId="77777777" w:rsidTr="00113B78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A6355" w14:textId="77777777" w:rsidR="00824DCD" w:rsidRPr="00824DCD" w:rsidRDefault="00824DCD" w:rsidP="001B49D0">
                  <w:pPr>
                    <w:snapToGrid w:val="0"/>
                    <w:spacing w:beforeLines="50" w:before="156" w:line="360" w:lineRule="auto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相关商品市场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1A399" w14:textId="77777777" w:rsidR="00824DCD" w:rsidRPr="00824DCD" w:rsidRDefault="00824DCD" w:rsidP="001B49D0">
                  <w:pPr>
                    <w:snapToGrid w:val="0"/>
                    <w:spacing w:beforeLines="50" w:before="156" w:line="360" w:lineRule="auto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相关地域市场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DF7D4" w14:textId="75E1FA13" w:rsidR="00824DCD" w:rsidRPr="00824DCD" w:rsidRDefault="00824DCD" w:rsidP="001B49D0">
                  <w:pPr>
                    <w:snapToGrid w:val="0"/>
                    <w:spacing w:beforeLines="50" w:before="156" w:line="360" w:lineRule="auto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2</w:t>
                  </w:r>
                  <w:r w:rsidRPr="00824DCD">
                    <w:rPr>
                      <w:rFonts w:ascii="Times New Roman" w:hAnsi="Times New Roman"/>
                      <w:szCs w:val="21"/>
                    </w:rPr>
                    <w:t>021</w:t>
                  </w:r>
                  <w:r w:rsidRPr="00824DCD">
                    <w:rPr>
                      <w:rFonts w:ascii="Times New Roman" w:hAnsi="Times New Roman" w:hint="eastAsia"/>
                      <w:szCs w:val="21"/>
                    </w:rPr>
                    <w:t>年市场份额</w:t>
                  </w:r>
                </w:p>
              </w:tc>
            </w:tr>
            <w:tr w:rsidR="00824DCD" w:rsidRPr="00824DCD" w14:paraId="178A9C0F" w14:textId="77777777" w:rsidTr="00113B78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6A54B" w14:textId="1FF308A1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上游：天然气生产供应市场</w:t>
                  </w:r>
                </w:p>
                <w:p w14:paraId="0B7001DF" w14:textId="499497B0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下游：天然气分销市场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47065" w14:textId="00CD225E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上游：全球</w:t>
                  </w:r>
                </w:p>
                <w:p w14:paraId="3C58CF39" w14:textId="77777777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下游：中国境内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29333" w14:textId="0BA6CE23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上游：全球天然气生产供应市场</w:t>
                  </w:r>
                </w:p>
                <w:p w14:paraId="01A5EF09" w14:textId="3FBFA21A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乌江能投</w:t>
                  </w:r>
                  <w:r w:rsidRPr="00824DCD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Pr="00824DCD">
                    <w:rPr>
                      <w:rFonts w:ascii="Times New Roman" w:hAnsi="Times New Roman" w:hint="eastAsia"/>
                      <w:szCs w:val="21"/>
                    </w:rPr>
                    <w:t>0-5%</w:t>
                  </w:r>
                </w:p>
                <w:p w14:paraId="4A8FFACE" w14:textId="5294CDAA" w:rsid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下游：中国境内天然气分销市场</w:t>
                  </w:r>
                </w:p>
                <w:p w14:paraId="31A2D5D0" w14:textId="56FED997" w:rsidR="0037160E" w:rsidRPr="00824DCD" w:rsidRDefault="00C01567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如上所述</w:t>
                  </w:r>
                </w:p>
                <w:p w14:paraId="24096594" w14:textId="49974071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824DCD" w:rsidRPr="00824DCD" w14:paraId="12430F1A" w14:textId="77777777" w:rsidTr="00113B78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1B541" w14:textId="4A95A8F4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上游：天然气生产供应市场</w:t>
                  </w:r>
                </w:p>
                <w:p w14:paraId="5FE3553B" w14:textId="75158B61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下游：天然气分销市场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99160" w14:textId="77777777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上游：中国境内</w:t>
                  </w:r>
                </w:p>
                <w:p w14:paraId="345ADAA8" w14:textId="22425500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下游：中国境内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31D26" w14:textId="75152D94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上游：天然气生产供应市场</w:t>
                  </w:r>
                </w:p>
                <w:p w14:paraId="7BC5788F" w14:textId="77777777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乌江能投</w:t>
                  </w:r>
                  <w:r w:rsidRPr="00824DCD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Pr="00824DCD">
                    <w:rPr>
                      <w:rFonts w:ascii="Times New Roman" w:hAnsi="Times New Roman" w:hint="eastAsia"/>
                      <w:szCs w:val="21"/>
                    </w:rPr>
                    <w:t>0-5%</w:t>
                  </w:r>
                </w:p>
                <w:p w14:paraId="14495FF1" w14:textId="77777777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下游：中国境内天然气分销市场</w:t>
                  </w:r>
                </w:p>
                <w:p w14:paraId="52CF7864" w14:textId="77777777" w:rsidR="00C01567" w:rsidRPr="00824DCD" w:rsidRDefault="00C01567" w:rsidP="00C01567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如上所述</w:t>
                  </w:r>
                </w:p>
                <w:p w14:paraId="78ACA501" w14:textId="1297561E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824DCD" w:rsidRPr="00824DCD" w14:paraId="33845752" w14:textId="77777777" w:rsidTr="00113B78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095F0" w14:textId="46C244C3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上游：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天然气批发供应市场</w:t>
                  </w:r>
                </w:p>
                <w:p w14:paraId="101A7136" w14:textId="601514CB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下游：天然气分销市场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B8C36" w14:textId="77777777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上游：中国境内</w:t>
                  </w:r>
                </w:p>
                <w:p w14:paraId="6175CC07" w14:textId="52CEACA3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下游：中国境内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79E66" w14:textId="77777777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上游：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天然气批发供应市场</w:t>
                  </w:r>
                </w:p>
                <w:p w14:paraId="03F8B6C1" w14:textId="77777777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乌江能投</w:t>
                  </w:r>
                  <w:r w:rsidRPr="00824DCD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Pr="00824DCD">
                    <w:rPr>
                      <w:rFonts w:ascii="Times New Roman" w:hAnsi="Times New Roman" w:hint="eastAsia"/>
                      <w:szCs w:val="21"/>
                    </w:rPr>
                    <w:t>0-5%</w:t>
                  </w:r>
                </w:p>
                <w:p w14:paraId="1BA1F731" w14:textId="77777777" w:rsidR="00824DCD" w:rsidRPr="00824DCD" w:rsidRDefault="00824DCD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 w:rsidRPr="00824DCD">
                    <w:rPr>
                      <w:rFonts w:ascii="Times New Roman" w:hAnsi="Times New Roman" w:hint="eastAsia"/>
                      <w:szCs w:val="21"/>
                    </w:rPr>
                    <w:t>下游：中国境内天然气分销市场</w:t>
                  </w:r>
                </w:p>
                <w:p w14:paraId="7F211735" w14:textId="182F4C0E" w:rsidR="00824DCD" w:rsidRPr="00824DCD" w:rsidRDefault="00C01567" w:rsidP="00824DCD">
                  <w:pPr>
                    <w:snapToGrid w:val="0"/>
                    <w:spacing w:beforeLines="50" w:before="156" w:line="360" w:lineRule="auto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如上所述</w:t>
                  </w:r>
                </w:p>
              </w:tc>
            </w:tr>
          </w:tbl>
          <w:p w14:paraId="375FD9B1" w14:textId="77777777" w:rsidR="00516336" w:rsidRDefault="00516336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3F704AE" w14:textId="77777777" w:rsidR="00516336" w:rsidRDefault="00516336">
      <w:pPr>
        <w:snapToGrid w:val="0"/>
        <w:spacing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67B7D39" w14:textId="77777777" w:rsidR="00516336" w:rsidRDefault="00000000">
      <w:pPr>
        <w:snapToGrid w:val="0"/>
        <w:spacing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注解：</w:t>
      </w:r>
    </w:p>
    <w:p w14:paraId="2A7FD0D8" w14:textId="77777777" w:rsidR="00516336" w:rsidRDefault="00000000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没有勾选的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，视为本集中不涉及该类型交易。</w:t>
      </w:r>
    </w:p>
    <w:p w14:paraId="047BBFD8" w14:textId="77777777" w:rsidR="00516336" w:rsidRDefault="0000000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2、申报方申请简易案件的理由是基于第4项、第5项时，无须在备注中说明相关市场和市场份额。</w:t>
      </w:r>
      <w:r>
        <w:rPr>
          <w:rFonts w:asciiTheme="minorEastAsia" w:eastAsiaTheme="minorEastAsia" w:hAnsiTheme="minorEastAsia" w:hint="eastAsia"/>
          <w:sz w:val="24"/>
          <w:szCs w:val="24"/>
        </w:rPr>
        <w:br/>
        <w:t xml:space="preserve">    3、由两个或两个以上经营者共同控制的合营企业，通过集中被其中的一个经营者控制，如果该经营者与合营企业属于同一相关市场的竞争者，则申报方在申请简易案件时，须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同时勾选第1项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和第6项理由，并在备注中说明界定的相关商品市场和相关地域市场（无须阐述界定理由），以及相关市场份额。市场份额可以区间形式提供，区间幅度不应超过5%。</w:t>
      </w:r>
    </w:p>
    <w:p w14:paraId="1A7B7EFD" w14:textId="77777777" w:rsidR="00516336" w:rsidRDefault="00516336">
      <w:pPr>
        <w:rPr>
          <w:rFonts w:asciiTheme="minorEastAsia" w:eastAsiaTheme="minorEastAsia" w:hAnsiTheme="minorEastAsia"/>
          <w:sz w:val="24"/>
          <w:szCs w:val="24"/>
        </w:rPr>
      </w:pPr>
    </w:p>
    <w:sectPr w:rsidR="00516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5829" w14:textId="77777777" w:rsidR="002C0464" w:rsidRDefault="002C0464" w:rsidP="00A40C77">
      <w:r>
        <w:separator/>
      </w:r>
    </w:p>
  </w:endnote>
  <w:endnote w:type="continuationSeparator" w:id="0">
    <w:p w14:paraId="4B138FC1" w14:textId="77777777" w:rsidR="002C0464" w:rsidRDefault="002C0464" w:rsidP="00A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5AA9" w14:textId="77777777" w:rsidR="002C0464" w:rsidRDefault="002C0464" w:rsidP="00A40C77">
      <w:r>
        <w:separator/>
      </w:r>
    </w:p>
  </w:footnote>
  <w:footnote w:type="continuationSeparator" w:id="0">
    <w:p w14:paraId="65267C6D" w14:textId="77777777" w:rsidR="002C0464" w:rsidRDefault="002C0464" w:rsidP="00A4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E0156"/>
    <w:multiLevelType w:val="multilevel"/>
    <w:tmpl w:val="7A3E0156"/>
    <w:lvl w:ilvl="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426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VkNWQ3ZTg0ZTRlNDFjMDQxYmFjNDM3ZWIzNmNlZDAifQ=="/>
  </w:docVars>
  <w:rsids>
    <w:rsidRoot w:val="00094095"/>
    <w:rsid w:val="00003E78"/>
    <w:rsid w:val="000157BF"/>
    <w:rsid w:val="00051799"/>
    <w:rsid w:val="000656C3"/>
    <w:rsid w:val="00065BC6"/>
    <w:rsid w:val="00067301"/>
    <w:rsid w:val="00074E77"/>
    <w:rsid w:val="00094095"/>
    <w:rsid w:val="001036F5"/>
    <w:rsid w:val="00113B78"/>
    <w:rsid w:val="00124D72"/>
    <w:rsid w:val="00131D6A"/>
    <w:rsid w:val="00141637"/>
    <w:rsid w:val="001544E9"/>
    <w:rsid w:val="00171E1F"/>
    <w:rsid w:val="00183333"/>
    <w:rsid w:val="00191622"/>
    <w:rsid w:val="001A1FE6"/>
    <w:rsid w:val="001B3AAE"/>
    <w:rsid w:val="001B49D0"/>
    <w:rsid w:val="001D29B7"/>
    <w:rsid w:val="001D7381"/>
    <w:rsid w:val="002162B9"/>
    <w:rsid w:val="002203AE"/>
    <w:rsid w:val="002422A1"/>
    <w:rsid w:val="00245776"/>
    <w:rsid w:val="00257D6A"/>
    <w:rsid w:val="002746AF"/>
    <w:rsid w:val="002945C4"/>
    <w:rsid w:val="00297BF9"/>
    <w:rsid w:val="002B7C38"/>
    <w:rsid w:val="002B7F79"/>
    <w:rsid w:val="002C0464"/>
    <w:rsid w:val="002C094E"/>
    <w:rsid w:val="002F05D1"/>
    <w:rsid w:val="002F2D60"/>
    <w:rsid w:val="00307976"/>
    <w:rsid w:val="003268E2"/>
    <w:rsid w:val="00333557"/>
    <w:rsid w:val="00337BFC"/>
    <w:rsid w:val="0037160E"/>
    <w:rsid w:val="00384723"/>
    <w:rsid w:val="00394EFE"/>
    <w:rsid w:val="003C4758"/>
    <w:rsid w:val="003D5637"/>
    <w:rsid w:val="00461611"/>
    <w:rsid w:val="00462174"/>
    <w:rsid w:val="00496CEC"/>
    <w:rsid w:val="004A2902"/>
    <w:rsid w:val="004A2B3F"/>
    <w:rsid w:val="004C6EBC"/>
    <w:rsid w:val="004D0B6B"/>
    <w:rsid w:val="004D5695"/>
    <w:rsid w:val="004E278E"/>
    <w:rsid w:val="0050084E"/>
    <w:rsid w:val="005124C3"/>
    <w:rsid w:val="00516336"/>
    <w:rsid w:val="00532519"/>
    <w:rsid w:val="005A2E15"/>
    <w:rsid w:val="005C3726"/>
    <w:rsid w:val="005D3DE2"/>
    <w:rsid w:val="005F167B"/>
    <w:rsid w:val="00605B8E"/>
    <w:rsid w:val="00614D68"/>
    <w:rsid w:val="006165CA"/>
    <w:rsid w:val="006205A6"/>
    <w:rsid w:val="0065001A"/>
    <w:rsid w:val="006519E6"/>
    <w:rsid w:val="006544B3"/>
    <w:rsid w:val="006E6755"/>
    <w:rsid w:val="006F394A"/>
    <w:rsid w:val="00712AE7"/>
    <w:rsid w:val="007372A5"/>
    <w:rsid w:val="00747A95"/>
    <w:rsid w:val="007526DD"/>
    <w:rsid w:val="00754254"/>
    <w:rsid w:val="007746D2"/>
    <w:rsid w:val="00782AFE"/>
    <w:rsid w:val="00787D47"/>
    <w:rsid w:val="00795FD8"/>
    <w:rsid w:val="007C30A4"/>
    <w:rsid w:val="007D5869"/>
    <w:rsid w:val="00824DCD"/>
    <w:rsid w:val="00835B3B"/>
    <w:rsid w:val="008524D7"/>
    <w:rsid w:val="00862CBF"/>
    <w:rsid w:val="0086716C"/>
    <w:rsid w:val="0089199D"/>
    <w:rsid w:val="00894B41"/>
    <w:rsid w:val="008A0CB4"/>
    <w:rsid w:val="008D7506"/>
    <w:rsid w:val="008F1498"/>
    <w:rsid w:val="008F6365"/>
    <w:rsid w:val="009029B8"/>
    <w:rsid w:val="0091364D"/>
    <w:rsid w:val="009417C3"/>
    <w:rsid w:val="00954188"/>
    <w:rsid w:val="009862A7"/>
    <w:rsid w:val="00A03D13"/>
    <w:rsid w:val="00A40C77"/>
    <w:rsid w:val="00A5589B"/>
    <w:rsid w:val="00A573E1"/>
    <w:rsid w:val="00A63F36"/>
    <w:rsid w:val="00A67F4A"/>
    <w:rsid w:val="00AA2F47"/>
    <w:rsid w:val="00AF3FC4"/>
    <w:rsid w:val="00AF4FB7"/>
    <w:rsid w:val="00B12AEA"/>
    <w:rsid w:val="00B141DF"/>
    <w:rsid w:val="00B23C87"/>
    <w:rsid w:val="00B33502"/>
    <w:rsid w:val="00B5418E"/>
    <w:rsid w:val="00B769C4"/>
    <w:rsid w:val="00BA0750"/>
    <w:rsid w:val="00BB2377"/>
    <w:rsid w:val="00BD1476"/>
    <w:rsid w:val="00BD2952"/>
    <w:rsid w:val="00BD3317"/>
    <w:rsid w:val="00C01567"/>
    <w:rsid w:val="00C1366C"/>
    <w:rsid w:val="00C354C8"/>
    <w:rsid w:val="00C36027"/>
    <w:rsid w:val="00C575EE"/>
    <w:rsid w:val="00C73020"/>
    <w:rsid w:val="00C83647"/>
    <w:rsid w:val="00C85E3C"/>
    <w:rsid w:val="00C9068E"/>
    <w:rsid w:val="00CC44D6"/>
    <w:rsid w:val="00CD7BEB"/>
    <w:rsid w:val="00CE12AD"/>
    <w:rsid w:val="00D000C7"/>
    <w:rsid w:val="00D17A3D"/>
    <w:rsid w:val="00D21777"/>
    <w:rsid w:val="00D273AA"/>
    <w:rsid w:val="00D44CA3"/>
    <w:rsid w:val="00D578A0"/>
    <w:rsid w:val="00D60E79"/>
    <w:rsid w:val="00D85012"/>
    <w:rsid w:val="00DE12D8"/>
    <w:rsid w:val="00DE1ACC"/>
    <w:rsid w:val="00DE6B4D"/>
    <w:rsid w:val="00E05081"/>
    <w:rsid w:val="00E40723"/>
    <w:rsid w:val="00E41BC0"/>
    <w:rsid w:val="00EC6DC0"/>
    <w:rsid w:val="00ED21B1"/>
    <w:rsid w:val="00ED5135"/>
    <w:rsid w:val="00ED7003"/>
    <w:rsid w:val="00EF5BA9"/>
    <w:rsid w:val="00F002CA"/>
    <w:rsid w:val="00F333FD"/>
    <w:rsid w:val="00F52F6D"/>
    <w:rsid w:val="00F6282F"/>
    <w:rsid w:val="00F87C1F"/>
    <w:rsid w:val="00FA2695"/>
    <w:rsid w:val="00FC6D76"/>
    <w:rsid w:val="00FD2EFE"/>
    <w:rsid w:val="00FD61FA"/>
    <w:rsid w:val="00FE7060"/>
    <w:rsid w:val="20577095"/>
    <w:rsid w:val="4DEF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3763A"/>
  <w15:docId w15:val="{5D05891F-4EB3-4DC2-BF09-94EF666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qFormat/>
    <w:pPr>
      <w:snapToGrid w:val="0"/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uiPriority w:val="99"/>
    <w:semiHidden/>
    <w:unhideWhenUsed/>
    <w:qFormat/>
    <w:rPr>
      <w:vertAlign w:val="superscript"/>
    </w:rPr>
  </w:style>
  <w:style w:type="character" w:customStyle="1" w:styleId="a4">
    <w:name w:val="尾注文本 字符"/>
    <w:basedOn w:val="a0"/>
    <w:link w:val="a3"/>
    <w:uiPriority w:val="99"/>
    <w:semiHidden/>
    <w:qFormat/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154C-118D-4516-81FE-F959E0C8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 依见</cp:lastModifiedBy>
  <cp:revision>69</cp:revision>
  <cp:lastPrinted>2014-10-08T02:48:00Z</cp:lastPrinted>
  <dcterms:created xsi:type="dcterms:W3CDTF">2018-08-04T11:46:00Z</dcterms:created>
  <dcterms:modified xsi:type="dcterms:W3CDTF">2023-04-04T06:33:00Z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6E616D45406F44ED8D5572F41C1093AC_13</vt:lpwstr>
  </property>
</Properties>
</file>