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7FB7" w14:textId="77777777" w:rsidR="00094095" w:rsidRPr="003D0FE2" w:rsidRDefault="00094095" w:rsidP="00EE2784">
      <w:pPr>
        <w:spacing w:line="440" w:lineRule="exact"/>
        <w:jc w:val="center"/>
        <w:rPr>
          <w:rFonts w:ascii="Times New Roman" w:hAnsi="Times New Roman"/>
          <w:b/>
          <w:bCs/>
          <w:sz w:val="22"/>
          <w:szCs w:val="30"/>
        </w:rPr>
      </w:pPr>
      <w:r w:rsidRPr="003D0FE2">
        <w:rPr>
          <w:rFonts w:ascii="Times New Roman" w:hAnsi="Times New Roman" w:hint="eastAsia"/>
          <w:b/>
          <w:bCs/>
          <w:sz w:val="22"/>
          <w:szCs w:val="30"/>
        </w:rPr>
        <w:t>经营者集中简易案件公示表</w:t>
      </w:r>
    </w:p>
    <w:p w14:paraId="330682CC" w14:textId="77777777" w:rsidR="0095347A" w:rsidRPr="003D0FE2" w:rsidRDefault="0095347A" w:rsidP="00EE2784">
      <w:pPr>
        <w:spacing w:line="440" w:lineRule="exact"/>
        <w:jc w:val="center"/>
        <w:rPr>
          <w:rFonts w:ascii="Times New Roman" w:hAnsi="Times New Roman"/>
          <w:sz w:val="22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94"/>
        <w:gridCol w:w="4687"/>
      </w:tblGrid>
      <w:tr w:rsidR="00094095" w:rsidRPr="003D0FE2" w14:paraId="5F85DF24" w14:textId="77777777" w:rsidTr="003D0FE2">
        <w:tc>
          <w:tcPr>
            <w:tcW w:w="1677" w:type="dxa"/>
            <w:shd w:val="clear" w:color="auto" w:fill="D9D9D9"/>
          </w:tcPr>
          <w:p w14:paraId="1BD4947E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案件名称</w:t>
            </w:r>
          </w:p>
        </w:tc>
        <w:tc>
          <w:tcPr>
            <w:tcW w:w="7081" w:type="dxa"/>
            <w:gridSpan w:val="2"/>
          </w:tcPr>
          <w:p w14:paraId="45516B15" w14:textId="6C56B289" w:rsidR="00094095" w:rsidRPr="003D0FE2" w:rsidRDefault="00620186" w:rsidP="00620186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620186">
              <w:rPr>
                <w:rFonts w:ascii="Times New Roman" w:hAnsi="Times New Roman" w:hint="eastAsia"/>
                <w:sz w:val="22"/>
                <w:szCs w:val="28"/>
              </w:rPr>
              <w:t>雷诺简化股份有限公司收购</w:t>
            </w:r>
            <w:proofErr w:type="spellStart"/>
            <w:r w:rsidRPr="00620186">
              <w:rPr>
                <w:rFonts w:ascii="Times New Roman" w:hAnsi="Times New Roman" w:hint="eastAsia"/>
                <w:sz w:val="22"/>
                <w:szCs w:val="28"/>
              </w:rPr>
              <w:t>MIGNEN</w:t>
            </w:r>
            <w:proofErr w:type="spellEnd"/>
            <w:r w:rsidRPr="00620186">
              <w:rPr>
                <w:rFonts w:ascii="Times New Roman" w:hAnsi="Times New Roman" w:hint="eastAsia"/>
                <w:sz w:val="22"/>
                <w:szCs w:val="28"/>
              </w:rPr>
              <w:t xml:space="preserve"> FR</w:t>
            </w:r>
            <w:r w:rsidRPr="00620186">
              <w:rPr>
                <w:rFonts w:ascii="Times New Roman" w:hAnsi="Times New Roman" w:hint="eastAsia"/>
                <w:sz w:val="22"/>
                <w:szCs w:val="28"/>
              </w:rPr>
              <w:t>股权案</w:t>
            </w:r>
          </w:p>
        </w:tc>
      </w:tr>
      <w:tr w:rsidR="00094095" w:rsidRPr="003D0FE2" w14:paraId="642F25C4" w14:textId="77777777" w:rsidTr="003D0FE2">
        <w:trPr>
          <w:trHeight w:val="993"/>
        </w:trPr>
        <w:tc>
          <w:tcPr>
            <w:tcW w:w="1677" w:type="dxa"/>
            <w:shd w:val="clear" w:color="auto" w:fill="D9D9D9"/>
          </w:tcPr>
          <w:p w14:paraId="2DCE521A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交易概况（限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200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字内）</w:t>
            </w:r>
          </w:p>
        </w:tc>
        <w:tc>
          <w:tcPr>
            <w:tcW w:w="7081" w:type="dxa"/>
            <w:gridSpan w:val="2"/>
          </w:tcPr>
          <w:p w14:paraId="14239373" w14:textId="3B72D41E" w:rsidR="004B67E5" w:rsidRDefault="0023393A" w:rsidP="003B72B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 w:rsidRPr="0023393A">
              <w:rPr>
                <w:rFonts w:ascii="Times New Roman" w:hAnsi="Times New Roman" w:hint="eastAsia"/>
                <w:sz w:val="22"/>
                <w:szCs w:val="28"/>
              </w:rPr>
              <w:t>敏实集团</w:t>
            </w:r>
            <w:proofErr w:type="gramEnd"/>
            <w:r w:rsidRPr="0023393A">
              <w:rPr>
                <w:rFonts w:ascii="Times New Roman" w:hAnsi="Times New Roman" w:hint="eastAsia"/>
                <w:sz w:val="22"/>
                <w:szCs w:val="28"/>
              </w:rPr>
              <w:t>有限公司</w:t>
            </w:r>
            <w:r w:rsidR="004C4ED1">
              <w:rPr>
                <w:rFonts w:ascii="Times New Roman" w:hAnsi="Times New Roman" w:hint="eastAsia"/>
                <w:sz w:val="22"/>
                <w:szCs w:val="28"/>
              </w:rPr>
              <w:t>（“</w:t>
            </w:r>
            <w:r>
              <w:rPr>
                <w:rFonts w:ascii="Times New Roman" w:hAnsi="Times New Roman" w:hint="eastAsia"/>
                <w:sz w:val="22"/>
                <w:szCs w:val="28"/>
              </w:rPr>
              <w:t>敏实</w:t>
            </w:r>
            <w:r w:rsidR="004C4ED1">
              <w:rPr>
                <w:rFonts w:ascii="Times New Roman" w:hAnsi="Times New Roman" w:hint="eastAsia"/>
                <w:sz w:val="22"/>
                <w:szCs w:val="28"/>
              </w:rPr>
              <w:t>”）</w:t>
            </w:r>
            <w:r w:rsidR="009878DB">
              <w:rPr>
                <w:rFonts w:ascii="Times New Roman" w:hAnsi="Times New Roman" w:hint="eastAsia"/>
                <w:sz w:val="22"/>
                <w:szCs w:val="28"/>
              </w:rPr>
              <w:t>近期在法国新设全资子公司</w:t>
            </w:r>
            <w:proofErr w:type="spellStart"/>
            <w:r w:rsidR="009878DB" w:rsidRPr="007C1343">
              <w:rPr>
                <w:rFonts w:ascii="Times New Roman" w:hAnsi="Times New Roman"/>
                <w:sz w:val="22"/>
                <w:szCs w:val="28"/>
              </w:rPr>
              <w:t>MIGNEN</w:t>
            </w:r>
            <w:proofErr w:type="spellEnd"/>
            <w:r w:rsidR="009878DB" w:rsidRPr="007C1343">
              <w:rPr>
                <w:rFonts w:ascii="Times New Roman" w:hAnsi="Times New Roman"/>
                <w:sz w:val="22"/>
                <w:szCs w:val="28"/>
              </w:rPr>
              <w:t xml:space="preserve"> FR</w:t>
            </w:r>
            <w:r w:rsidR="009878DB">
              <w:rPr>
                <w:rFonts w:ascii="Times New Roman" w:hAnsi="Times New Roman" w:hint="eastAsia"/>
                <w:sz w:val="22"/>
                <w:szCs w:val="28"/>
              </w:rPr>
              <w:t>，</w:t>
            </w:r>
            <w:r w:rsidR="009878DB" w:rsidRPr="00CD520B">
              <w:rPr>
                <w:rFonts w:ascii="Times New Roman" w:hAnsi="Times New Roman" w:hint="eastAsia"/>
                <w:sz w:val="22"/>
                <w:szCs w:val="28"/>
              </w:rPr>
              <w:t>雷诺简化股份有限公司</w:t>
            </w:r>
            <w:r w:rsidR="009878DB">
              <w:rPr>
                <w:rFonts w:ascii="Times New Roman" w:hAnsi="Times New Roman" w:hint="eastAsia"/>
                <w:sz w:val="22"/>
                <w:szCs w:val="28"/>
              </w:rPr>
              <w:t>（“雷诺”）</w:t>
            </w:r>
            <w:r w:rsidR="009878DB">
              <w:rPr>
                <w:rFonts w:ascii="Times New Roman" w:hAnsi="Times New Roman" w:hint="eastAsia"/>
                <w:sz w:val="22"/>
                <w:szCs w:val="28"/>
              </w:rPr>
              <w:t>拟收购该公司部分股权</w:t>
            </w:r>
            <w:r w:rsidR="00977518">
              <w:rPr>
                <w:rFonts w:ascii="Times New Roman" w:hAnsi="Times New Roman" w:hint="eastAsia"/>
                <w:sz w:val="22"/>
                <w:szCs w:val="28"/>
              </w:rPr>
              <w:t>，从而成立</w:t>
            </w:r>
            <w:r w:rsidR="00CD520B">
              <w:rPr>
                <w:rFonts w:ascii="Times New Roman" w:hAnsi="Times New Roman" w:hint="eastAsia"/>
                <w:sz w:val="22"/>
                <w:szCs w:val="28"/>
              </w:rPr>
              <w:t>一家合营企业</w:t>
            </w:r>
            <w:r w:rsidR="003163E4">
              <w:rPr>
                <w:rFonts w:ascii="Times New Roman" w:hAnsi="Times New Roman" w:hint="eastAsia"/>
                <w:sz w:val="22"/>
                <w:szCs w:val="28"/>
              </w:rPr>
              <w:t>，</w:t>
            </w:r>
            <w:r w:rsidR="003163E4" w:rsidRPr="003163E4">
              <w:rPr>
                <w:rFonts w:ascii="Times New Roman" w:hAnsi="Times New Roman" w:hint="eastAsia"/>
                <w:sz w:val="22"/>
                <w:szCs w:val="28"/>
              </w:rPr>
              <w:t>制造和供应</w:t>
            </w:r>
            <w:r w:rsidR="003163E4" w:rsidRPr="003163E4">
              <w:rPr>
                <w:rFonts w:ascii="Times New Roman" w:hAnsi="Times New Roman" w:hint="eastAsia"/>
                <w:sz w:val="22"/>
                <w:szCs w:val="28"/>
              </w:rPr>
              <w:t>FSW</w:t>
            </w:r>
            <w:r w:rsidR="003163E4" w:rsidRPr="003163E4">
              <w:rPr>
                <w:rFonts w:ascii="Times New Roman" w:hAnsi="Times New Roman" w:hint="eastAsia"/>
                <w:sz w:val="22"/>
                <w:szCs w:val="28"/>
              </w:rPr>
              <w:t>（搅拌摩擦焊）铝制电池箱体</w:t>
            </w:r>
            <w:r w:rsidR="0024071B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  <w:p w14:paraId="5F308A1B" w14:textId="06FD2FCC" w:rsidR="001D4449" w:rsidRPr="003D0FE2" w:rsidRDefault="00C82B65" w:rsidP="003B72B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交易后，</w:t>
            </w:r>
            <w:proofErr w:type="gramStart"/>
            <w:r w:rsidR="00705DE6">
              <w:rPr>
                <w:rFonts w:ascii="Times New Roman" w:hAnsi="Times New Roman" w:hint="eastAsia"/>
                <w:sz w:val="22"/>
                <w:szCs w:val="28"/>
              </w:rPr>
              <w:t>敏实和</w:t>
            </w:r>
            <w:proofErr w:type="gramEnd"/>
            <w:r w:rsidR="00705DE6">
              <w:rPr>
                <w:rFonts w:ascii="Times New Roman" w:hAnsi="Times New Roman" w:hint="eastAsia"/>
                <w:sz w:val="22"/>
                <w:szCs w:val="28"/>
              </w:rPr>
              <w:t>雷诺共同控制合营企业</w:t>
            </w:r>
            <w:r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576510" w:rsidRPr="003D0FE2" w14:paraId="1722696E" w14:textId="77777777" w:rsidTr="003D0FE2">
        <w:trPr>
          <w:trHeight w:val="468"/>
        </w:trPr>
        <w:tc>
          <w:tcPr>
            <w:tcW w:w="1677" w:type="dxa"/>
            <w:vMerge w:val="restart"/>
            <w:shd w:val="clear" w:color="auto" w:fill="D9D9D9"/>
          </w:tcPr>
          <w:p w14:paraId="7FC8C8FC" w14:textId="77777777" w:rsidR="00576510" w:rsidRPr="003D0FE2" w:rsidRDefault="00576510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参与集中的经营者简介</w:t>
            </w:r>
          </w:p>
        </w:tc>
        <w:tc>
          <w:tcPr>
            <w:tcW w:w="2394" w:type="dxa"/>
          </w:tcPr>
          <w:p w14:paraId="54D36441" w14:textId="2C7DE5BB" w:rsidR="00576510" w:rsidRPr="00664179" w:rsidRDefault="00705DE6" w:rsidP="00664179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ind w:firstLineChars="0"/>
              <w:rPr>
                <w:rFonts w:ascii="Times New Roman" w:hAnsi="Times New Roman"/>
                <w:sz w:val="22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hint="eastAsia"/>
                <w:sz w:val="22"/>
                <w:szCs w:val="28"/>
                <w:lang w:val="en-GB"/>
              </w:rPr>
              <w:t>敏实</w:t>
            </w:r>
            <w:proofErr w:type="gramEnd"/>
          </w:p>
        </w:tc>
        <w:tc>
          <w:tcPr>
            <w:tcW w:w="4687" w:type="dxa"/>
          </w:tcPr>
          <w:p w14:paraId="5C0A9F05" w14:textId="77777777" w:rsidR="00576510" w:rsidRDefault="009B601E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2"/>
                <w:szCs w:val="28"/>
              </w:rPr>
              <w:t>敏实成立</w:t>
            </w:r>
            <w:proofErr w:type="gramEnd"/>
            <w:r>
              <w:rPr>
                <w:rFonts w:ascii="Times New Roman" w:hAnsi="Times New Roman" w:hint="eastAsia"/>
                <w:sz w:val="22"/>
                <w:szCs w:val="28"/>
              </w:rPr>
              <w:t>于</w:t>
            </w:r>
            <w:r>
              <w:rPr>
                <w:rFonts w:ascii="Times New Roman" w:hAnsi="Times New Roman" w:hint="eastAsia"/>
                <w:sz w:val="22"/>
                <w:szCs w:val="28"/>
              </w:rPr>
              <w:t>2</w:t>
            </w:r>
            <w:r>
              <w:rPr>
                <w:rFonts w:ascii="Times New Roman" w:hAnsi="Times New Roman"/>
                <w:sz w:val="22"/>
                <w:szCs w:val="28"/>
              </w:rPr>
              <w:t>005</w:t>
            </w:r>
            <w:r>
              <w:rPr>
                <w:rFonts w:ascii="Times New Roman" w:hAnsi="Times New Roman" w:hint="eastAsia"/>
                <w:sz w:val="22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8"/>
              </w:rPr>
              <w:t>6</w:t>
            </w:r>
            <w:r>
              <w:rPr>
                <w:rFonts w:ascii="Times New Roman" w:hAnsi="Times New Roman" w:hint="eastAsia"/>
                <w:sz w:val="22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8"/>
              </w:rPr>
              <w:t>2</w:t>
            </w:r>
            <w:r>
              <w:rPr>
                <w:rFonts w:ascii="Times New Roman" w:hAnsi="Times New Roman"/>
                <w:sz w:val="22"/>
                <w:szCs w:val="28"/>
              </w:rPr>
              <w:t>2</w:t>
            </w:r>
            <w:r>
              <w:rPr>
                <w:rFonts w:ascii="Times New Roman" w:hAnsi="Times New Roman" w:hint="eastAsia"/>
                <w:sz w:val="22"/>
                <w:szCs w:val="28"/>
              </w:rPr>
              <w:t>日</w:t>
            </w:r>
            <w:r w:rsidR="004669C3">
              <w:rPr>
                <w:rFonts w:ascii="Times New Roman" w:hAnsi="Times New Roman" w:hint="eastAsia"/>
                <w:sz w:val="22"/>
                <w:szCs w:val="28"/>
              </w:rPr>
              <w:t>，注册地位于开曼群岛，是一家</w:t>
            </w:r>
            <w:r w:rsidR="00C34485">
              <w:rPr>
                <w:rFonts w:ascii="Times New Roman" w:hAnsi="Times New Roman" w:hint="eastAsia"/>
                <w:sz w:val="22"/>
                <w:szCs w:val="28"/>
              </w:rPr>
              <w:t>香港</w:t>
            </w:r>
            <w:r w:rsidR="004669C3">
              <w:rPr>
                <w:rFonts w:ascii="Times New Roman" w:hAnsi="Times New Roman" w:hint="eastAsia"/>
                <w:sz w:val="22"/>
                <w:szCs w:val="28"/>
              </w:rPr>
              <w:t>上市公司</w:t>
            </w:r>
            <w:r w:rsidR="00C34485">
              <w:rPr>
                <w:rFonts w:ascii="Times New Roman" w:hAnsi="Times New Roman" w:hint="eastAsia"/>
                <w:sz w:val="22"/>
                <w:szCs w:val="28"/>
              </w:rPr>
              <w:t>，主营业务为</w:t>
            </w:r>
            <w:r w:rsidR="00C74594" w:rsidRPr="00C74594">
              <w:rPr>
                <w:rFonts w:ascii="Times New Roman" w:hAnsi="Times New Roman" w:hint="eastAsia"/>
                <w:sz w:val="22"/>
                <w:szCs w:val="28"/>
              </w:rPr>
              <w:t>乘用车外饰件、结构件产品以及铝动力电池盒、智能车身、尾门、前脸总成等创新产品的生产、销售业务</w:t>
            </w:r>
            <w:r w:rsidR="00C74594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  <w:p w14:paraId="4CBA036E" w14:textId="5F576869" w:rsidR="00C74594" w:rsidRPr="003D0FE2" w:rsidRDefault="00C74594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最终控制人为秦荣华，</w:t>
            </w:r>
            <w:proofErr w:type="gramStart"/>
            <w:r w:rsidR="00D4697A" w:rsidRPr="00D4697A">
              <w:rPr>
                <w:rFonts w:ascii="Times New Roman" w:hAnsi="Times New Roman" w:hint="eastAsia"/>
                <w:sz w:val="22"/>
                <w:szCs w:val="28"/>
              </w:rPr>
              <w:t>持有敏实集团</w:t>
            </w:r>
            <w:proofErr w:type="gramEnd"/>
            <w:r w:rsidR="00D4697A" w:rsidRPr="00D4697A">
              <w:rPr>
                <w:rFonts w:ascii="Times New Roman" w:hAnsi="Times New Roman" w:hint="eastAsia"/>
                <w:sz w:val="22"/>
                <w:szCs w:val="28"/>
              </w:rPr>
              <w:t>的股份</w:t>
            </w:r>
            <w:r w:rsidR="00C627DF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576510" w:rsidRPr="003B7330" w14:paraId="6B0FC174" w14:textId="77777777" w:rsidTr="003D0FE2">
        <w:trPr>
          <w:trHeight w:val="404"/>
        </w:trPr>
        <w:tc>
          <w:tcPr>
            <w:tcW w:w="1677" w:type="dxa"/>
            <w:vMerge/>
            <w:shd w:val="clear" w:color="auto" w:fill="D9D9D9"/>
          </w:tcPr>
          <w:p w14:paraId="1E336BF7" w14:textId="77777777" w:rsidR="00576510" w:rsidRPr="003D0FE2" w:rsidRDefault="00576510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2394" w:type="dxa"/>
          </w:tcPr>
          <w:p w14:paraId="35C1B5C1" w14:textId="2B316684" w:rsidR="00576510" w:rsidRPr="00664179" w:rsidRDefault="00705DE6" w:rsidP="00664179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ind w:firstLineChars="0"/>
              <w:rPr>
                <w:rFonts w:ascii="Times New Roman" w:hAnsi="Times New Roman"/>
                <w:sz w:val="22"/>
                <w:szCs w:val="28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szCs w:val="28"/>
                <w:lang w:val="en-GB"/>
              </w:rPr>
              <w:t>雷诺</w:t>
            </w:r>
          </w:p>
        </w:tc>
        <w:tc>
          <w:tcPr>
            <w:tcW w:w="4687" w:type="dxa"/>
          </w:tcPr>
          <w:p w14:paraId="324B5242" w14:textId="77777777" w:rsidR="00A4006B" w:rsidRDefault="005E4F6D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lang w:val="en-GB"/>
              </w:rPr>
              <w:t>雷诺成立于</w:t>
            </w:r>
            <w:r w:rsidR="00FF50DF" w:rsidRPr="00FF50DF">
              <w:rPr>
                <w:rFonts w:ascii="Times New Roman" w:hAnsi="Times New Roman" w:hint="eastAsia"/>
                <w:sz w:val="22"/>
                <w:lang w:val="en-GB"/>
              </w:rPr>
              <w:t>2002</w:t>
            </w:r>
            <w:r w:rsidR="00FF50DF" w:rsidRPr="00FF50DF">
              <w:rPr>
                <w:rFonts w:ascii="Times New Roman" w:hAnsi="Times New Roman" w:hint="eastAsia"/>
                <w:sz w:val="22"/>
                <w:lang w:val="en-GB"/>
              </w:rPr>
              <w:t>年</w:t>
            </w:r>
            <w:r w:rsidR="00FF50DF" w:rsidRPr="00FF50DF">
              <w:rPr>
                <w:rFonts w:ascii="Times New Roman" w:hAnsi="Times New Roman" w:hint="eastAsia"/>
                <w:sz w:val="22"/>
                <w:lang w:val="en-GB"/>
              </w:rPr>
              <w:t>2</w:t>
            </w:r>
            <w:r w:rsidR="00FF50DF" w:rsidRPr="00FF50DF">
              <w:rPr>
                <w:rFonts w:ascii="Times New Roman" w:hAnsi="Times New Roman" w:hint="eastAsia"/>
                <w:sz w:val="22"/>
                <w:lang w:val="en-GB"/>
              </w:rPr>
              <w:t>月</w:t>
            </w:r>
            <w:r w:rsidR="00FF50DF" w:rsidRPr="00FF50DF">
              <w:rPr>
                <w:rFonts w:ascii="Times New Roman" w:hAnsi="Times New Roman" w:hint="eastAsia"/>
                <w:sz w:val="22"/>
                <w:lang w:val="en-GB"/>
              </w:rPr>
              <w:t>27</w:t>
            </w:r>
            <w:r w:rsidR="00FF50DF" w:rsidRPr="00FF50DF">
              <w:rPr>
                <w:rFonts w:ascii="Times New Roman" w:hAnsi="Times New Roman" w:hint="eastAsia"/>
                <w:sz w:val="22"/>
                <w:lang w:val="en-GB"/>
              </w:rPr>
              <w:t>日</w:t>
            </w:r>
            <w:r w:rsidR="00FF50DF">
              <w:rPr>
                <w:rFonts w:ascii="Times New Roman" w:hAnsi="Times New Roman" w:hint="eastAsia"/>
                <w:sz w:val="22"/>
                <w:lang w:val="en-GB"/>
              </w:rPr>
              <w:t>，注册地位于法国</w:t>
            </w:r>
            <w:r w:rsidR="00A17525">
              <w:rPr>
                <w:rFonts w:ascii="Times New Roman" w:hAnsi="Times New Roman" w:hint="eastAsia"/>
                <w:sz w:val="22"/>
                <w:lang w:val="en-GB"/>
              </w:rPr>
              <w:t>，</w:t>
            </w:r>
            <w:r w:rsidR="00A17525" w:rsidRPr="00A17525">
              <w:rPr>
                <w:rFonts w:ascii="Times New Roman" w:hAnsi="Times New Roman" w:hint="eastAsia"/>
                <w:sz w:val="22"/>
                <w:lang w:val="en-GB"/>
              </w:rPr>
              <w:t>主要业务包括设计、制造、销售、维修、保养和租赁机动车（商用车和乘用车、拖拉机、农用机械和建筑设备），以及设计和生产与车辆制造和运行相关的零部件和设备。</w:t>
            </w:r>
          </w:p>
          <w:p w14:paraId="63666A7A" w14:textId="36B1D57A" w:rsidR="00A17525" w:rsidRPr="003D0FE2" w:rsidRDefault="00A1752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lang w:val="en-GB"/>
              </w:rPr>
              <w:t>最终控制人为</w:t>
            </w:r>
            <w:r w:rsidR="00FA4614" w:rsidRPr="00FA4614">
              <w:rPr>
                <w:rFonts w:ascii="Times New Roman" w:hAnsi="Times New Roman" w:hint="eastAsia"/>
                <w:sz w:val="22"/>
                <w:lang w:val="en-GB"/>
              </w:rPr>
              <w:t>雷诺集团公司</w:t>
            </w:r>
            <w:r w:rsidR="004410CB">
              <w:rPr>
                <w:rFonts w:ascii="Times New Roman" w:hAnsi="Times New Roman" w:hint="eastAsia"/>
                <w:sz w:val="22"/>
                <w:lang w:val="en-GB"/>
              </w:rPr>
              <w:t>，主要业务为汽车业务（</w:t>
            </w:r>
            <w:r w:rsidR="00C627DF" w:rsidRPr="00C627DF">
              <w:rPr>
                <w:rFonts w:ascii="Times New Roman" w:hAnsi="Times New Roman" w:hint="eastAsia"/>
                <w:sz w:val="22"/>
                <w:lang w:val="en-GB"/>
              </w:rPr>
              <w:t>包括设计、生产和通过销售网络分销产品</w:t>
            </w:r>
            <w:r w:rsidR="004410CB">
              <w:rPr>
                <w:rFonts w:ascii="Times New Roman" w:hAnsi="Times New Roman" w:hint="eastAsia"/>
                <w:sz w:val="22"/>
                <w:lang w:val="en-GB"/>
              </w:rPr>
              <w:t>）和相关服务。</w:t>
            </w:r>
          </w:p>
        </w:tc>
      </w:tr>
      <w:tr w:rsidR="00094095" w:rsidRPr="003D0FE2" w14:paraId="6917D78D" w14:textId="77777777" w:rsidTr="003D0FE2">
        <w:trPr>
          <w:trHeight w:val="279"/>
        </w:trPr>
        <w:tc>
          <w:tcPr>
            <w:tcW w:w="1677" w:type="dxa"/>
            <w:vMerge w:val="restart"/>
            <w:shd w:val="clear" w:color="auto" w:fill="D9D9D9"/>
          </w:tcPr>
          <w:p w14:paraId="567D7800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简易案件理由（</w:t>
            </w:r>
            <w:r w:rsidR="005F167B"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可以单选，也可以多选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）</w:t>
            </w:r>
          </w:p>
        </w:tc>
        <w:tc>
          <w:tcPr>
            <w:tcW w:w="7081" w:type="dxa"/>
            <w:gridSpan w:val="2"/>
          </w:tcPr>
          <w:p w14:paraId="26717164" w14:textId="77777777" w:rsidR="00094095" w:rsidRPr="003D0FE2" w:rsidRDefault="00F07CDF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30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1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、在同一相关市场，所有参与集中的经营者所占市场份额之和小于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15%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4E5AB403" w14:textId="77777777" w:rsidTr="003D0FE2">
        <w:trPr>
          <w:trHeight w:val="330"/>
        </w:trPr>
        <w:tc>
          <w:tcPr>
            <w:tcW w:w="1677" w:type="dxa"/>
            <w:vMerge/>
            <w:shd w:val="clear" w:color="auto" w:fill="D9D9D9"/>
          </w:tcPr>
          <w:p w14:paraId="52B52E56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0BBF8B96" w14:textId="77777777" w:rsidR="00094095" w:rsidRPr="003D0FE2" w:rsidRDefault="00F07CDF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30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、存在上下游关系的参与集中的经营者，在上下游市场所占的市场份额均小于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1B81CF82" w14:textId="77777777" w:rsidTr="003D0FE2">
        <w:trPr>
          <w:trHeight w:val="285"/>
        </w:trPr>
        <w:tc>
          <w:tcPr>
            <w:tcW w:w="1677" w:type="dxa"/>
            <w:vMerge/>
            <w:shd w:val="clear" w:color="auto" w:fill="D9D9D9"/>
          </w:tcPr>
          <w:p w14:paraId="08B8AB9D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2F9C5551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□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3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、不在同一相关市场、也不存在上下游关系的参与集中的经营者，在与交易有关的每个市场所占的份额均小于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25%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2DADFAFC" w14:textId="77777777" w:rsidTr="003D0FE2">
        <w:trPr>
          <w:trHeight w:val="870"/>
        </w:trPr>
        <w:tc>
          <w:tcPr>
            <w:tcW w:w="1677" w:type="dxa"/>
            <w:vMerge/>
            <w:shd w:val="clear" w:color="auto" w:fill="D9D9D9"/>
          </w:tcPr>
          <w:p w14:paraId="5E0261DA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1C70C7CE" w14:textId="21442694" w:rsidR="00094095" w:rsidRPr="003D0FE2" w:rsidRDefault="00977518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4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、参与集中的经营者在中国境外设立合营企业，合营企业不在中国境内从事经济活动。</w:t>
            </w:r>
          </w:p>
        </w:tc>
      </w:tr>
      <w:tr w:rsidR="00094095" w:rsidRPr="003D0FE2" w14:paraId="52751E75" w14:textId="77777777" w:rsidTr="003D0FE2">
        <w:trPr>
          <w:trHeight w:val="264"/>
        </w:trPr>
        <w:tc>
          <w:tcPr>
            <w:tcW w:w="1677" w:type="dxa"/>
            <w:vMerge/>
            <w:shd w:val="clear" w:color="auto" w:fill="D9D9D9"/>
          </w:tcPr>
          <w:p w14:paraId="06826486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53572D63" w14:textId="6F63D06A" w:rsidR="00094095" w:rsidRPr="003D0FE2" w:rsidRDefault="00977518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sym w:font="Wingdings" w:char="F0FE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5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、参与集中的经营者收购境外企业股权或资产的，该境外企业不在中国境内从事经济活动。</w:t>
            </w:r>
          </w:p>
        </w:tc>
      </w:tr>
      <w:tr w:rsidR="00094095" w:rsidRPr="003D0FE2" w14:paraId="0447E260" w14:textId="77777777" w:rsidTr="003D0FE2">
        <w:trPr>
          <w:trHeight w:val="345"/>
        </w:trPr>
        <w:tc>
          <w:tcPr>
            <w:tcW w:w="1677" w:type="dxa"/>
            <w:vMerge/>
            <w:shd w:val="clear" w:color="auto" w:fill="D9D9D9"/>
          </w:tcPr>
          <w:p w14:paraId="721E5321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10681705" w14:textId="68455E9A" w:rsidR="00094095" w:rsidRPr="003D0FE2" w:rsidRDefault="00705DE6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705DE6">
              <w:rPr>
                <w:rFonts w:ascii="Times New Roman" w:hAnsi="Times New Roman" w:hint="eastAsia"/>
                <w:sz w:val="22"/>
                <w:szCs w:val="28"/>
              </w:rPr>
              <w:t>□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6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、由两个以上的经营者共同控制的合营企业，通过集中被其中一个或一个以上经营者控制。</w:t>
            </w:r>
          </w:p>
        </w:tc>
      </w:tr>
      <w:tr w:rsidR="00094095" w:rsidRPr="003D0FE2" w14:paraId="0473D169" w14:textId="77777777" w:rsidTr="003D0FE2">
        <w:tc>
          <w:tcPr>
            <w:tcW w:w="1677" w:type="dxa"/>
            <w:shd w:val="clear" w:color="auto" w:fill="D9D9D9"/>
          </w:tcPr>
          <w:p w14:paraId="54C44242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备注</w:t>
            </w:r>
          </w:p>
        </w:tc>
        <w:tc>
          <w:tcPr>
            <w:tcW w:w="7081" w:type="dxa"/>
            <w:gridSpan w:val="2"/>
          </w:tcPr>
          <w:p w14:paraId="082EBF76" w14:textId="77777777" w:rsidR="00826BFB" w:rsidRPr="003D0FE2" w:rsidRDefault="00F07CDF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不适用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</w:p>
        </w:tc>
      </w:tr>
    </w:tbl>
    <w:p w14:paraId="6A355DD1" w14:textId="77777777" w:rsidR="00F87C1F" w:rsidRPr="003D0FE2" w:rsidRDefault="00F87C1F" w:rsidP="003D0FE2">
      <w:pPr>
        <w:spacing w:line="360" w:lineRule="auto"/>
        <w:rPr>
          <w:rFonts w:ascii="Times New Roman" w:hAnsi="Times New Roman"/>
          <w:sz w:val="22"/>
          <w:szCs w:val="28"/>
        </w:rPr>
      </w:pPr>
    </w:p>
    <w:sectPr w:rsidR="00F87C1F" w:rsidRPr="003D0FE2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445B" w14:textId="77777777" w:rsidR="00F44252" w:rsidRDefault="00F44252" w:rsidP="00094095">
      <w:r>
        <w:separator/>
      </w:r>
    </w:p>
  </w:endnote>
  <w:endnote w:type="continuationSeparator" w:id="0">
    <w:p w14:paraId="6DAEF873" w14:textId="77777777" w:rsidR="00F44252" w:rsidRDefault="00F44252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A506" w14:textId="77777777" w:rsidR="008E6608" w:rsidRDefault="008E6608" w:rsidP="00B15DD8">
    <w:pPr>
      <w:pStyle w:val="Footer"/>
      <w:tabs>
        <w:tab w:val="clear" w:pos="4153"/>
        <w:tab w:val="clear" w:pos="8306"/>
        <w:tab w:val="center" w:pos="4536"/>
        <w:tab w:val="right" w:pos="9072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4528" w14:textId="77777777" w:rsidR="00F44252" w:rsidRDefault="00F44252" w:rsidP="00094095">
      <w:r>
        <w:separator/>
      </w:r>
    </w:p>
  </w:footnote>
  <w:footnote w:type="continuationSeparator" w:id="0">
    <w:p w14:paraId="3C87147F" w14:textId="77777777" w:rsidR="00F44252" w:rsidRDefault="00F44252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A76D09"/>
    <w:multiLevelType w:val="hybridMultilevel"/>
    <w:tmpl w:val="134C92DA"/>
    <w:lvl w:ilvl="0" w:tplc="58AE6BC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3721A9"/>
    <w:multiLevelType w:val="hybridMultilevel"/>
    <w:tmpl w:val="2CA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24F"/>
    <w:multiLevelType w:val="hybridMultilevel"/>
    <w:tmpl w:val="2CA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B40A36"/>
    <w:multiLevelType w:val="hybridMultilevel"/>
    <w:tmpl w:val="93EC4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5"/>
    <w:rsid w:val="00050DF9"/>
    <w:rsid w:val="00051DAF"/>
    <w:rsid w:val="00066E1C"/>
    <w:rsid w:val="00085D40"/>
    <w:rsid w:val="0009145E"/>
    <w:rsid w:val="00094095"/>
    <w:rsid w:val="000A02A2"/>
    <w:rsid w:val="000A3CA7"/>
    <w:rsid w:val="000A41DF"/>
    <w:rsid w:val="000C7BB3"/>
    <w:rsid w:val="000D5EBB"/>
    <w:rsid w:val="000E7FC9"/>
    <w:rsid w:val="00100831"/>
    <w:rsid w:val="00100B60"/>
    <w:rsid w:val="0011005F"/>
    <w:rsid w:val="001156DD"/>
    <w:rsid w:val="00140AB6"/>
    <w:rsid w:val="00143C4F"/>
    <w:rsid w:val="0015728A"/>
    <w:rsid w:val="0016064F"/>
    <w:rsid w:val="001A001B"/>
    <w:rsid w:val="001A670A"/>
    <w:rsid w:val="001B29B0"/>
    <w:rsid w:val="001C59F2"/>
    <w:rsid w:val="001D4449"/>
    <w:rsid w:val="001D4ADD"/>
    <w:rsid w:val="001E0A66"/>
    <w:rsid w:val="001F52A3"/>
    <w:rsid w:val="0020313A"/>
    <w:rsid w:val="002158DC"/>
    <w:rsid w:val="00230312"/>
    <w:rsid w:val="0023393A"/>
    <w:rsid w:val="0024071B"/>
    <w:rsid w:val="00244D10"/>
    <w:rsid w:val="00245776"/>
    <w:rsid w:val="00253F3E"/>
    <w:rsid w:val="00262658"/>
    <w:rsid w:val="002655A2"/>
    <w:rsid w:val="002A0309"/>
    <w:rsid w:val="002A410C"/>
    <w:rsid w:val="002C1CD9"/>
    <w:rsid w:val="002E2C9F"/>
    <w:rsid w:val="002F2D60"/>
    <w:rsid w:val="00303DBF"/>
    <w:rsid w:val="00307976"/>
    <w:rsid w:val="003145BC"/>
    <w:rsid w:val="003163E4"/>
    <w:rsid w:val="00386653"/>
    <w:rsid w:val="003B72B2"/>
    <w:rsid w:val="003B7330"/>
    <w:rsid w:val="003C5C55"/>
    <w:rsid w:val="003D0FE2"/>
    <w:rsid w:val="003D7CD9"/>
    <w:rsid w:val="004030E1"/>
    <w:rsid w:val="00413A4D"/>
    <w:rsid w:val="00417374"/>
    <w:rsid w:val="004410CB"/>
    <w:rsid w:val="00462174"/>
    <w:rsid w:val="004669C3"/>
    <w:rsid w:val="0048349B"/>
    <w:rsid w:val="004A30CC"/>
    <w:rsid w:val="004B67E5"/>
    <w:rsid w:val="004C4DB5"/>
    <w:rsid w:val="004C4ED1"/>
    <w:rsid w:val="004C6CA1"/>
    <w:rsid w:val="00503AD6"/>
    <w:rsid w:val="0051189C"/>
    <w:rsid w:val="00540FD5"/>
    <w:rsid w:val="00544421"/>
    <w:rsid w:val="00552A4F"/>
    <w:rsid w:val="00567B5A"/>
    <w:rsid w:val="00576510"/>
    <w:rsid w:val="0058359C"/>
    <w:rsid w:val="005C1DE0"/>
    <w:rsid w:val="005C25F5"/>
    <w:rsid w:val="005E4F6D"/>
    <w:rsid w:val="005F167B"/>
    <w:rsid w:val="00611551"/>
    <w:rsid w:val="00617B93"/>
    <w:rsid w:val="00620186"/>
    <w:rsid w:val="006300C0"/>
    <w:rsid w:val="00664179"/>
    <w:rsid w:val="00667DFA"/>
    <w:rsid w:val="006A4F76"/>
    <w:rsid w:val="006A5728"/>
    <w:rsid w:val="006B2A0B"/>
    <w:rsid w:val="007044D3"/>
    <w:rsid w:val="00705DE6"/>
    <w:rsid w:val="00721487"/>
    <w:rsid w:val="0074432D"/>
    <w:rsid w:val="00767C8A"/>
    <w:rsid w:val="007A25FF"/>
    <w:rsid w:val="007C1343"/>
    <w:rsid w:val="007C7803"/>
    <w:rsid w:val="007D298E"/>
    <w:rsid w:val="0080386C"/>
    <w:rsid w:val="00826BFB"/>
    <w:rsid w:val="00827300"/>
    <w:rsid w:val="00830313"/>
    <w:rsid w:val="0089745C"/>
    <w:rsid w:val="008C1C6C"/>
    <w:rsid w:val="008D0251"/>
    <w:rsid w:val="008E3B41"/>
    <w:rsid w:val="008E6608"/>
    <w:rsid w:val="008F3171"/>
    <w:rsid w:val="008F634B"/>
    <w:rsid w:val="00930521"/>
    <w:rsid w:val="0095347A"/>
    <w:rsid w:val="00977518"/>
    <w:rsid w:val="009878DB"/>
    <w:rsid w:val="00992397"/>
    <w:rsid w:val="00997957"/>
    <w:rsid w:val="009A7806"/>
    <w:rsid w:val="009B601E"/>
    <w:rsid w:val="009C24F4"/>
    <w:rsid w:val="009C5ACB"/>
    <w:rsid w:val="009D130E"/>
    <w:rsid w:val="009E5C06"/>
    <w:rsid w:val="00A11188"/>
    <w:rsid w:val="00A17525"/>
    <w:rsid w:val="00A253FD"/>
    <w:rsid w:val="00A339CA"/>
    <w:rsid w:val="00A4006B"/>
    <w:rsid w:val="00A43A3E"/>
    <w:rsid w:val="00A653C4"/>
    <w:rsid w:val="00A77BD3"/>
    <w:rsid w:val="00AD254C"/>
    <w:rsid w:val="00B15DD8"/>
    <w:rsid w:val="00B17B1F"/>
    <w:rsid w:val="00B41560"/>
    <w:rsid w:val="00B913F0"/>
    <w:rsid w:val="00BA0750"/>
    <w:rsid w:val="00BA7437"/>
    <w:rsid w:val="00BB2377"/>
    <w:rsid w:val="00BD3D34"/>
    <w:rsid w:val="00BF1314"/>
    <w:rsid w:val="00C34485"/>
    <w:rsid w:val="00C400CC"/>
    <w:rsid w:val="00C42F7D"/>
    <w:rsid w:val="00C627DF"/>
    <w:rsid w:val="00C74594"/>
    <w:rsid w:val="00C76979"/>
    <w:rsid w:val="00C823D6"/>
    <w:rsid w:val="00C82B65"/>
    <w:rsid w:val="00C9068E"/>
    <w:rsid w:val="00CD520B"/>
    <w:rsid w:val="00D001A9"/>
    <w:rsid w:val="00D21777"/>
    <w:rsid w:val="00D451A4"/>
    <w:rsid w:val="00D4697A"/>
    <w:rsid w:val="00D515E7"/>
    <w:rsid w:val="00D54E80"/>
    <w:rsid w:val="00D62CD9"/>
    <w:rsid w:val="00D81066"/>
    <w:rsid w:val="00D85B85"/>
    <w:rsid w:val="00D86874"/>
    <w:rsid w:val="00DB24B2"/>
    <w:rsid w:val="00DB4FFD"/>
    <w:rsid w:val="00DF3F21"/>
    <w:rsid w:val="00E11C0D"/>
    <w:rsid w:val="00E2619D"/>
    <w:rsid w:val="00E32A0C"/>
    <w:rsid w:val="00E52B09"/>
    <w:rsid w:val="00E858C5"/>
    <w:rsid w:val="00E91332"/>
    <w:rsid w:val="00E94C57"/>
    <w:rsid w:val="00EB0EE6"/>
    <w:rsid w:val="00EB1CC4"/>
    <w:rsid w:val="00EB6C72"/>
    <w:rsid w:val="00ED21B1"/>
    <w:rsid w:val="00EE2784"/>
    <w:rsid w:val="00EF290C"/>
    <w:rsid w:val="00F07CDF"/>
    <w:rsid w:val="00F16269"/>
    <w:rsid w:val="00F44252"/>
    <w:rsid w:val="00F5086B"/>
    <w:rsid w:val="00F529A0"/>
    <w:rsid w:val="00F55662"/>
    <w:rsid w:val="00F87C1F"/>
    <w:rsid w:val="00FA4614"/>
    <w:rsid w:val="00FE4CAC"/>
    <w:rsid w:val="00FF50DF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72591"/>
  <w15:chartTrackingRefBased/>
  <w15:docId w15:val="{FBEE7D6B-8DE4-4581-8898-6F5605D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8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BA7437"/>
    <w:pPr>
      <w:ind w:firstLineChars="200" w:firstLine="420"/>
    </w:pPr>
  </w:style>
  <w:style w:type="paragraph" w:styleId="ListParagraph">
    <w:name w:val="List Paragraph"/>
    <w:basedOn w:val="Normal"/>
    <w:uiPriority w:val="34"/>
    <w:qFormat/>
    <w:rsid w:val="000E7FC9"/>
    <w:pPr>
      <w:ind w:firstLineChars="200" w:firstLine="420"/>
    </w:pPr>
  </w:style>
  <w:style w:type="paragraph" w:styleId="FootnoteText">
    <w:name w:val="footnote text"/>
    <w:aliases w:val="fn,footnote text,Footnotes,ft,fn cafc,Footnote ak,fn Char,footnote text Char,Footnotes Char,Footnote ak Char,footnote citation,S_footer,Car,Texto nota pie Car,Footnote Text Char Car Char,Schriftart: 9 pt Char,FT Char,Footnote Text Char Cha"/>
    <w:basedOn w:val="Normal"/>
    <w:link w:val="FootnoteTextChar"/>
    <w:qFormat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FootnoteTextChar">
    <w:name w:val="Footnote Text Char"/>
    <w:aliases w:val="fn Char1,footnote text Char1,Footnotes Char1,ft Char,fn cafc Char,Footnote ak Char1,fn Char Char,footnote text Char Char,Footnotes Char Char,Footnote ak Char Char,footnote citation Char,S_footer Char,Car Char,Texto nota pie Car Char"/>
    <w:link w:val="FootnoteText"/>
    <w:qFormat/>
    <w:rsid w:val="00D001A9"/>
    <w:rPr>
      <w:rFonts w:ascii="Times New Roman" w:eastAsia="PMingLiU" w:hAnsi="Times New Roman"/>
      <w:kern w:val="2"/>
      <w:lang w:eastAsia="zh-TW"/>
    </w:rPr>
  </w:style>
  <w:style w:type="character" w:customStyle="1" w:styleId="Body1Char">
    <w:name w:val="Body 1 Char"/>
    <w:link w:val="Body1"/>
    <w:locked/>
    <w:rsid w:val="00050DF9"/>
    <w:rPr>
      <w:kern w:val="2"/>
      <w:szCs w:val="24"/>
    </w:rPr>
  </w:style>
  <w:style w:type="paragraph" w:customStyle="1" w:styleId="Body1">
    <w:name w:val="Body 1"/>
    <w:basedOn w:val="Normal"/>
    <w:link w:val="Body1Char"/>
    <w:qFormat/>
    <w:rsid w:val="00050DF9"/>
    <w:pPr>
      <w:spacing w:after="210"/>
    </w:pPr>
    <w:rPr>
      <w:sz w:val="20"/>
      <w:szCs w:val="24"/>
    </w:rPr>
  </w:style>
  <w:style w:type="character" w:styleId="FootnoteReference">
    <w:name w:val="footnote reference"/>
    <w:aliases w:val="fr,o,(NECG) Footnote Reference,-E Fußnotenzeichen,fußzeile !!!,Ref,de nota al pie,Footnote symbol,Footnote Reference Number,Footnote Reference_LVL6,Footnote Reference_LVL61,Footnote Reference_LVL62,Footnote Reference_LVL63"/>
    <w:qFormat/>
    <w:rsid w:val="00050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SF">
  <a:themeElements>
    <a:clrScheme name="HSF Brand">
      <a:dk1>
        <a:sysClr val="windowText" lastClr="000000"/>
      </a:dk1>
      <a:lt1>
        <a:sysClr val="window" lastClr="FFFFFF"/>
      </a:lt1>
      <a:dk2>
        <a:srgbClr val="1C3E78"/>
      </a:dk2>
      <a:lt2>
        <a:srgbClr val="A4A6A8"/>
      </a:lt2>
      <a:accent1>
        <a:srgbClr val="1C3E78"/>
      </a:accent1>
      <a:accent2>
        <a:srgbClr val="40AAB8"/>
      </a:accent2>
      <a:accent3>
        <a:srgbClr val="FFC72C"/>
      </a:accent3>
      <a:accent4>
        <a:srgbClr val="A24381"/>
      </a:accent4>
      <a:accent5>
        <a:srgbClr val="235BA8"/>
      </a:accent5>
      <a:accent6>
        <a:srgbClr val="F65058"/>
      </a:accent6>
      <a:hlink>
        <a:srgbClr val="235BA8"/>
      </a:hlink>
      <a:folHlink>
        <a:srgbClr val="A4A6A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noFill/>
        </a:ln>
      </a:spPr>
      <a:bodyPr lIns="72000" tIns="72000" rIns="72000" bIns="72000" rtlCol="0" anchor="ctr"/>
      <a:lstStyle>
        <a:defPPr algn="ctr">
          <a:lnSpc>
            <a:spcPct val="90000"/>
          </a:lnSpc>
          <a:spcAft>
            <a:spcPts val="600"/>
          </a:spcAft>
          <a:defRPr sz="24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</a:spPr>
      <a:bodyPr wrap="square" lIns="72000" tIns="72000" rIns="72000" bIns="72000" rtlCol="0" anchor="t" anchorCtr="0">
        <a:noAutofit/>
      </a:bodyPr>
      <a:lstStyle>
        <a:defPPr>
          <a:lnSpc>
            <a:spcPct val="90000"/>
          </a:lnSpc>
          <a:spcAft>
            <a:spcPts val="600"/>
          </a:spcAft>
          <a:defRPr sz="2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8E48-8E57-4B80-B4A9-A4AD038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Sinobridge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Herbert Smith Freehills Kewei</cp:lastModifiedBy>
  <cp:revision>6</cp:revision>
  <cp:lastPrinted>2017-01-18T07:04:00Z</cp:lastPrinted>
  <dcterms:created xsi:type="dcterms:W3CDTF">2023-02-17T02:04:00Z</dcterms:created>
  <dcterms:modified xsi:type="dcterms:W3CDTF">2023-02-17T02:07:00Z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Footer">
    <vt:lpwstr>True</vt:lpwstr>
  </property>
  <property fmtid="{D5CDD505-2E9C-101B-9397-08002B2CF9AE}" pid="3" name="FooterType">
    <vt:lpwstr>Doc ID and firm name</vt:lpwstr>
  </property>
</Properties>
</file>