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E736" w14:textId="77777777" w:rsidR="00EE5EF1" w:rsidRPr="00E355DF" w:rsidRDefault="00EE5EF1" w:rsidP="00EE5EF1">
      <w:pPr>
        <w:spacing w:line="440" w:lineRule="exact"/>
        <w:jc w:val="center"/>
        <w:rPr>
          <w:rFonts w:ascii="黑体" w:eastAsia="黑体"/>
          <w:sz w:val="30"/>
          <w:szCs w:val="30"/>
        </w:rPr>
      </w:pPr>
      <w:r w:rsidRPr="00E355DF">
        <w:rPr>
          <w:rFonts w:ascii="黑体" w:eastAsia="黑体" w:hint="eastAsia"/>
          <w:sz w:val="30"/>
          <w:szCs w:val="30"/>
        </w:rPr>
        <w:t>经营者集中简易案件公示表</w:t>
      </w:r>
    </w:p>
    <w:p w14:paraId="1ABAD662" w14:textId="77777777" w:rsidR="00EE5EF1" w:rsidRPr="00E355DF" w:rsidRDefault="00EE5EF1" w:rsidP="001E2E4F">
      <w:pPr>
        <w:spacing w:line="440" w:lineRule="exact"/>
        <w:rPr>
          <w:rFonts w:ascii="仿宋_GB2312" w:eastAsia="仿宋_GB2312"/>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360"/>
        <w:gridCol w:w="5153"/>
      </w:tblGrid>
      <w:tr w:rsidR="00EE5EF1" w:rsidRPr="00E355DF" w14:paraId="515BD9C7" w14:textId="77777777" w:rsidTr="006341BB">
        <w:tc>
          <w:tcPr>
            <w:tcW w:w="1245" w:type="dxa"/>
            <w:shd w:val="clear" w:color="auto" w:fill="D9D9D9"/>
            <w:vAlign w:val="center"/>
          </w:tcPr>
          <w:p w14:paraId="0CBF3C5B" w14:textId="77777777" w:rsidR="00EE5EF1" w:rsidRPr="00E355DF" w:rsidRDefault="00EE5EF1" w:rsidP="006341BB">
            <w:pPr>
              <w:spacing w:line="500" w:lineRule="exact"/>
              <w:jc w:val="center"/>
              <w:rPr>
                <w:rFonts w:ascii="仿宋" w:eastAsia="仿宋" w:hAnsi="仿宋" w:cs="宋体"/>
                <w:color w:val="333333"/>
                <w:kern w:val="0"/>
                <w:sz w:val="24"/>
              </w:rPr>
            </w:pPr>
            <w:r w:rsidRPr="00E355DF">
              <w:rPr>
                <w:rFonts w:ascii="仿宋" w:eastAsia="仿宋" w:hAnsi="仿宋" w:cs="宋体" w:hint="eastAsia"/>
                <w:color w:val="333333"/>
                <w:kern w:val="0"/>
                <w:sz w:val="24"/>
              </w:rPr>
              <w:t>案件名称</w:t>
            </w:r>
          </w:p>
        </w:tc>
        <w:tc>
          <w:tcPr>
            <w:tcW w:w="7513" w:type="dxa"/>
            <w:gridSpan w:val="2"/>
          </w:tcPr>
          <w:p w14:paraId="1F7B1EDD" w14:textId="725CA96C"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山东港口基金管理有限公司与临沂市新旧动能转换基金投资有限公司</w:t>
            </w:r>
            <w:r>
              <w:rPr>
                <w:rFonts w:ascii="仿宋" w:eastAsia="仿宋" w:hAnsi="仿宋" w:cs="宋体" w:hint="eastAsia"/>
                <w:color w:val="333333"/>
                <w:kern w:val="0"/>
                <w:sz w:val="24"/>
              </w:rPr>
              <w:t>等经营者</w:t>
            </w:r>
            <w:r w:rsidRPr="00E355DF">
              <w:rPr>
                <w:rFonts w:ascii="仿宋" w:eastAsia="仿宋" w:hAnsi="仿宋" w:cs="宋体" w:hint="eastAsia"/>
                <w:color w:val="333333"/>
                <w:kern w:val="0"/>
                <w:sz w:val="24"/>
              </w:rPr>
              <w:t>新设合营企业案</w:t>
            </w:r>
          </w:p>
        </w:tc>
      </w:tr>
      <w:tr w:rsidR="00EE5EF1" w:rsidRPr="00E355DF" w14:paraId="5642BB6C" w14:textId="77777777" w:rsidTr="006341BB">
        <w:trPr>
          <w:trHeight w:val="993"/>
        </w:trPr>
        <w:tc>
          <w:tcPr>
            <w:tcW w:w="1245" w:type="dxa"/>
            <w:shd w:val="clear" w:color="auto" w:fill="D9D9D9"/>
            <w:vAlign w:val="center"/>
          </w:tcPr>
          <w:p w14:paraId="4BBE8ACC" w14:textId="77777777" w:rsidR="00EE5EF1" w:rsidRPr="00E355DF" w:rsidRDefault="00EE5EF1" w:rsidP="006341BB">
            <w:pPr>
              <w:spacing w:line="500" w:lineRule="exact"/>
              <w:jc w:val="center"/>
              <w:rPr>
                <w:rFonts w:ascii="仿宋" w:eastAsia="仿宋" w:hAnsi="仿宋" w:cs="宋体"/>
                <w:color w:val="333333"/>
                <w:kern w:val="0"/>
                <w:sz w:val="24"/>
              </w:rPr>
            </w:pPr>
            <w:r w:rsidRPr="00E355DF">
              <w:rPr>
                <w:rFonts w:ascii="仿宋" w:eastAsia="仿宋" w:hAnsi="仿宋" w:cs="宋体" w:hint="eastAsia"/>
                <w:color w:val="333333"/>
                <w:kern w:val="0"/>
                <w:sz w:val="24"/>
              </w:rPr>
              <w:t>交易概况</w:t>
            </w:r>
          </w:p>
          <w:p w14:paraId="67DF9657" w14:textId="77777777" w:rsidR="00EE5EF1" w:rsidRPr="00E355DF" w:rsidRDefault="00EE5EF1" w:rsidP="006341BB">
            <w:pPr>
              <w:spacing w:line="500" w:lineRule="exact"/>
              <w:jc w:val="center"/>
              <w:rPr>
                <w:rFonts w:ascii="仿宋" w:eastAsia="仿宋" w:hAnsi="仿宋" w:cs="宋体"/>
                <w:color w:val="333333"/>
                <w:kern w:val="0"/>
                <w:sz w:val="24"/>
              </w:rPr>
            </w:pPr>
            <w:r w:rsidRPr="00E355DF">
              <w:rPr>
                <w:rFonts w:ascii="仿宋" w:eastAsia="仿宋" w:hAnsi="仿宋" w:cs="宋体" w:hint="eastAsia"/>
                <w:color w:val="333333"/>
                <w:kern w:val="0"/>
                <w:sz w:val="24"/>
              </w:rPr>
              <w:t>（限200字内）</w:t>
            </w:r>
          </w:p>
        </w:tc>
        <w:tc>
          <w:tcPr>
            <w:tcW w:w="7513" w:type="dxa"/>
            <w:gridSpan w:val="2"/>
          </w:tcPr>
          <w:p w14:paraId="739736B9" w14:textId="11537484" w:rsidR="003D01A8" w:rsidRDefault="00EE5EF1" w:rsidP="003D01A8">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山东港口基金</w:t>
            </w:r>
            <w:r w:rsidRPr="00E355DF">
              <w:rPr>
                <w:rFonts w:ascii="仿宋" w:eastAsia="仿宋" w:hAnsi="仿宋" w:cs="宋体" w:hint="eastAsia"/>
                <w:color w:val="333333"/>
                <w:kern w:val="0"/>
                <w:sz w:val="24"/>
                <w:lang w:eastAsia="zh-Hans"/>
              </w:rPr>
              <w:t>管理有限</w:t>
            </w:r>
            <w:r w:rsidRPr="00E355DF">
              <w:rPr>
                <w:rFonts w:ascii="仿宋" w:eastAsia="仿宋" w:hAnsi="仿宋" w:cs="宋体" w:hint="eastAsia"/>
                <w:color w:val="333333"/>
                <w:kern w:val="0"/>
                <w:sz w:val="24"/>
              </w:rPr>
              <w:t>公司</w:t>
            </w:r>
            <w:r w:rsidR="003D01A8">
              <w:rPr>
                <w:rFonts w:ascii="仿宋" w:eastAsia="仿宋" w:hAnsi="仿宋" w:cs="宋体" w:hint="eastAsia"/>
                <w:color w:val="333333"/>
                <w:kern w:val="0"/>
                <w:sz w:val="24"/>
              </w:rPr>
              <w:t>（“山港基金”）</w:t>
            </w:r>
            <w:r w:rsidRPr="00E355DF">
              <w:rPr>
                <w:rFonts w:ascii="仿宋" w:eastAsia="仿宋" w:hAnsi="仿宋" w:cs="宋体" w:hint="eastAsia"/>
                <w:color w:val="333333"/>
                <w:kern w:val="0"/>
                <w:sz w:val="24"/>
              </w:rPr>
              <w:t>与临沂市新旧动能转换基金投资有限公司</w:t>
            </w:r>
            <w:r w:rsidR="003D01A8">
              <w:rPr>
                <w:rFonts w:ascii="仿宋" w:eastAsia="仿宋" w:hAnsi="仿宋" w:cs="宋体" w:hint="eastAsia"/>
                <w:color w:val="333333"/>
                <w:kern w:val="0"/>
                <w:sz w:val="24"/>
              </w:rPr>
              <w:t>（“</w:t>
            </w:r>
            <w:r w:rsidR="0087414C" w:rsidRPr="0087414C">
              <w:rPr>
                <w:rFonts w:ascii="仿宋" w:eastAsia="仿宋" w:hAnsi="仿宋" w:cs="宋体" w:hint="eastAsia"/>
                <w:color w:val="333333"/>
                <w:kern w:val="0"/>
                <w:sz w:val="24"/>
              </w:rPr>
              <w:t>临沂新旧动能转换基金</w:t>
            </w:r>
            <w:r w:rsidR="003D01A8">
              <w:rPr>
                <w:rFonts w:ascii="仿宋" w:eastAsia="仿宋" w:hAnsi="仿宋" w:cs="宋体" w:hint="eastAsia"/>
                <w:color w:val="333333"/>
                <w:kern w:val="0"/>
                <w:sz w:val="24"/>
              </w:rPr>
              <w:t>”）</w:t>
            </w:r>
            <w:r w:rsidRPr="00E355DF">
              <w:rPr>
                <w:rFonts w:ascii="仿宋" w:eastAsia="仿宋" w:hAnsi="仿宋" w:cs="宋体" w:hint="eastAsia"/>
                <w:color w:val="333333"/>
                <w:kern w:val="0"/>
                <w:sz w:val="24"/>
              </w:rPr>
              <w:t>、山东东建资本投资集团有限公司</w:t>
            </w:r>
            <w:r w:rsidR="003D01A8">
              <w:rPr>
                <w:rFonts w:ascii="仿宋" w:eastAsia="仿宋" w:hAnsi="仿宋" w:cs="宋体" w:hint="eastAsia"/>
                <w:color w:val="333333"/>
                <w:kern w:val="0"/>
                <w:sz w:val="24"/>
              </w:rPr>
              <w:t>（“东建资本”）</w:t>
            </w:r>
            <w:r w:rsidRPr="00E355DF">
              <w:rPr>
                <w:rFonts w:ascii="仿宋" w:eastAsia="仿宋" w:hAnsi="仿宋" w:cs="宋体" w:hint="eastAsia"/>
                <w:color w:val="333333"/>
                <w:kern w:val="0"/>
                <w:sz w:val="24"/>
              </w:rPr>
              <w:t>、山东福睿德投资集团有限公司</w:t>
            </w:r>
            <w:r w:rsidR="003D01A8">
              <w:rPr>
                <w:rFonts w:ascii="仿宋" w:eastAsia="仿宋" w:hAnsi="仿宋" w:cs="宋体" w:hint="eastAsia"/>
                <w:color w:val="333333"/>
                <w:kern w:val="0"/>
                <w:sz w:val="24"/>
              </w:rPr>
              <w:t>（“山东福睿德”）等公司签署合伙协议，拟设立</w:t>
            </w:r>
            <w:r w:rsidR="003D01A8" w:rsidRPr="003D01A8">
              <w:rPr>
                <w:rFonts w:ascii="仿宋" w:eastAsia="仿宋" w:hAnsi="仿宋" w:cs="宋体" w:hint="eastAsia"/>
                <w:color w:val="333333"/>
                <w:kern w:val="0"/>
                <w:sz w:val="24"/>
              </w:rPr>
              <w:t>一家合营企业（“合营企业”）。合营企业将主要在中国境内以私募基金模式从事股权投资活动。</w:t>
            </w:r>
          </w:p>
          <w:p w14:paraId="07976678" w14:textId="57B09F9A" w:rsidR="00EE5EF1" w:rsidRPr="00E355DF" w:rsidRDefault="003D01A8" w:rsidP="006341BB">
            <w:pPr>
              <w:spacing w:line="500" w:lineRule="exact"/>
              <w:rPr>
                <w:rFonts w:ascii="仿宋" w:eastAsia="仿宋" w:hAnsi="仿宋" w:cs="宋体"/>
                <w:color w:val="333333"/>
                <w:kern w:val="0"/>
                <w:sz w:val="24"/>
              </w:rPr>
            </w:pPr>
            <w:r w:rsidRPr="003D01A8">
              <w:rPr>
                <w:rFonts w:ascii="仿宋" w:eastAsia="仿宋" w:hAnsi="仿宋" w:cs="宋体" w:hint="eastAsia"/>
                <w:color w:val="333333"/>
                <w:kern w:val="0"/>
                <w:sz w:val="24"/>
              </w:rPr>
              <w:t>本次交易后，</w:t>
            </w:r>
            <w:r>
              <w:rPr>
                <w:rFonts w:ascii="仿宋" w:eastAsia="仿宋" w:hAnsi="仿宋" w:cs="宋体" w:hint="eastAsia"/>
                <w:color w:val="333333"/>
                <w:kern w:val="0"/>
                <w:sz w:val="24"/>
              </w:rPr>
              <w:t>山港基金</w:t>
            </w:r>
            <w:r w:rsidRPr="003D01A8">
              <w:rPr>
                <w:rFonts w:ascii="仿宋" w:eastAsia="仿宋" w:hAnsi="仿宋" w:cs="宋体" w:hint="eastAsia"/>
                <w:color w:val="333333"/>
                <w:kern w:val="0"/>
                <w:sz w:val="24"/>
              </w:rPr>
              <w:t>为普通合伙人，持有合营企业</w:t>
            </w:r>
            <w:r w:rsidR="0087414C">
              <w:rPr>
                <w:rFonts w:ascii="仿宋" w:eastAsia="仿宋" w:hAnsi="仿宋" w:cs="宋体"/>
                <w:color w:val="333333"/>
                <w:kern w:val="0"/>
                <w:sz w:val="24"/>
              </w:rPr>
              <w:t>2</w:t>
            </w:r>
            <w:r w:rsidRPr="003D01A8">
              <w:rPr>
                <w:rFonts w:ascii="仿宋" w:eastAsia="仿宋" w:hAnsi="仿宋" w:cs="宋体"/>
                <w:color w:val="333333"/>
                <w:kern w:val="0"/>
                <w:sz w:val="24"/>
              </w:rPr>
              <w:t>%份额</w:t>
            </w:r>
            <w:r w:rsidR="0087414C">
              <w:rPr>
                <w:rFonts w:ascii="仿宋" w:eastAsia="仿宋" w:hAnsi="仿宋" w:cs="宋体" w:hint="eastAsia"/>
                <w:color w:val="333333"/>
                <w:kern w:val="0"/>
                <w:sz w:val="24"/>
              </w:rPr>
              <w:t>，</w:t>
            </w:r>
            <w:r w:rsidR="0087414C" w:rsidRPr="0087414C">
              <w:rPr>
                <w:rFonts w:ascii="仿宋" w:eastAsia="仿宋" w:hAnsi="仿宋" w:cs="宋体" w:hint="eastAsia"/>
                <w:color w:val="333333"/>
                <w:kern w:val="0"/>
                <w:sz w:val="24"/>
              </w:rPr>
              <w:t>临沂新旧动能转换基金</w:t>
            </w:r>
            <w:r w:rsidR="0087414C">
              <w:rPr>
                <w:rFonts w:ascii="仿宋" w:eastAsia="仿宋" w:hAnsi="仿宋" w:cs="宋体" w:hint="eastAsia"/>
                <w:color w:val="333333"/>
                <w:kern w:val="0"/>
                <w:sz w:val="24"/>
              </w:rPr>
              <w:t>持有合营企业2</w:t>
            </w:r>
            <w:r w:rsidR="0087414C">
              <w:rPr>
                <w:rFonts w:ascii="仿宋" w:eastAsia="仿宋" w:hAnsi="仿宋" w:cs="宋体"/>
                <w:color w:val="333333"/>
                <w:kern w:val="0"/>
                <w:sz w:val="24"/>
              </w:rPr>
              <w:t>5%</w:t>
            </w:r>
            <w:r w:rsidR="0087414C">
              <w:rPr>
                <w:rFonts w:ascii="仿宋" w:eastAsia="仿宋" w:hAnsi="仿宋" w:cs="宋体" w:hint="eastAsia"/>
                <w:color w:val="333333"/>
                <w:kern w:val="0"/>
                <w:sz w:val="24"/>
              </w:rPr>
              <w:t>份额，</w:t>
            </w:r>
            <w:r>
              <w:rPr>
                <w:rFonts w:ascii="仿宋" w:eastAsia="仿宋" w:hAnsi="仿宋" w:cs="宋体" w:hint="eastAsia"/>
                <w:color w:val="333333"/>
                <w:kern w:val="0"/>
                <w:sz w:val="24"/>
              </w:rPr>
              <w:t>东建资本</w:t>
            </w:r>
            <w:r w:rsidR="0087414C">
              <w:rPr>
                <w:rFonts w:ascii="仿宋" w:eastAsia="仿宋" w:hAnsi="仿宋" w:cs="宋体" w:hint="eastAsia"/>
                <w:color w:val="333333"/>
                <w:kern w:val="0"/>
                <w:sz w:val="24"/>
              </w:rPr>
              <w:t>持有合营企业2</w:t>
            </w:r>
            <w:r w:rsidR="0087414C">
              <w:rPr>
                <w:rFonts w:ascii="仿宋" w:eastAsia="仿宋" w:hAnsi="仿宋" w:cs="宋体"/>
                <w:color w:val="333333"/>
                <w:kern w:val="0"/>
                <w:sz w:val="24"/>
              </w:rPr>
              <w:t>5%</w:t>
            </w:r>
            <w:r w:rsidR="0087414C">
              <w:rPr>
                <w:rFonts w:ascii="仿宋" w:eastAsia="仿宋" w:hAnsi="仿宋" w:cs="宋体" w:hint="eastAsia"/>
                <w:color w:val="333333"/>
                <w:kern w:val="0"/>
                <w:sz w:val="24"/>
              </w:rPr>
              <w:t>份额，山东福瑞德持有合营企业</w:t>
            </w:r>
            <w:r w:rsidR="0087414C">
              <w:rPr>
                <w:rFonts w:ascii="仿宋" w:eastAsia="仿宋" w:hAnsi="仿宋" w:cs="宋体"/>
                <w:color w:val="333333"/>
                <w:kern w:val="0"/>
                <w:sz w:val="24"/>
              </w:rPr>
              <w:t>6%</w:t>
            </w:r>
            <w:r w:rsidR="0087414C">
              <w:rPr>
                <w:rFonts w:ascii="仿宋" w:eastAsia="仿宋" w:hAnsi="仿宋" w:cs="宋体" w:hint="eastAsia"/>
                <w:color w:val="333333"/>
                <w:kern w:val="0"/>
                <w:sz w:val="24"/>
              </w:rPr>
              <w:t>份额。四方均拥有投决会席位，</w:t>
            </w:r>
            <w:r w:rsidRPr="003D01A8">
              <w:rPr>
                <w:rFonts w:ascii="仿宋" w:eastAsia="仿宋" w:hAnsi="仿宋" w:cs="宋体"/>
                <w:color w:val="333333"/>
                <w:kern w:val="0"/>
                <w:sz w:val="24"/>
              </w:rPr>
              <w:t>共同控制合营企业。</w:t>
            </w:r>
          </w:p>
        </w:tc>
      </w:tr>
      <w:tr w:rsidR="00EE5EF1" w:rsidRPr="00E355DF" w14:paraId="177076BB" w14:textId="77777777" w:rsidTr="006341BB">
        <w:trPr>
          <w:trHeight w:val="468"/>
        </w:trPr>
        <w:tc>
          <w:tcPr>
            <w:tcW w:w="1245" w:type="dxa"/>
            <w:vMerge w:val="restart"/>
            <w:shd w:val="clear" w:color="auto" w:fill="D9D9D9"/>
            <w:vAlign w:val="center"/>
          </w:tcPr>
          <w:p w14:paraId="591CF00E" w14:textId="77777777" w:rsidR="00EE5EF1" w:rsidRPr="00E355DF" w:rsidRDefault="00EE5EF1" w:rsidP="006341BB">
            <w:pPr>
              <w:spacing w:line="500" w:lineRule="exact"/>
              <w:jc w:val="center"/>
              <w:rPr>
                <w:rFonts w:ascii="仿宋" w:eastAsia="仿宋" w:hAnsi="仿宋" w:cs="宋体"/>
                <w:color w:val="333333"/>
                <w:kern w:val="0"/>
                <w:sz w:val="24"/>
              </w:rPr>
            </w:pPr>
            <w:r w:rsidRPr="00E355DF">
              <w:rPr>
                <w:rFonts w:ascii="仿宋" w:eastAsia="仿宋" w:hAnsi="仿宋" w:cs="宋体" w:hint="eastAsia"/>
                <w:color w:val="333333"/>
                <w:kern w:val="0"/>
                <w:sz w:val="24"/>
              </w:rPr>
              <w:t>参与集中的</w:t>
            </w:r>
          </w:p>
          <w:p w14:paraId="46323069" w14:textId="77777777" w:rsidR="00EE5EF1" w:rsidRPr="00E355DF" w:rsidRDefault="00EE5EF1" w:rsidP="006341BB">
            <w:pPr>
              <w:spacing w:line="500" w:lineRule="exact"/>
              <w:jc w:val="center"/>
              <w:rPr>
                <w:rFonts w:ascii="仿宋" w:eastAsia="仿宋" w:hAnsi="仿宋" w:cs="宋体"/>
                <w:color w:val="333333"/>
                <w:kern w:val="0"/>
                <w:sz w:val="24"/>
              </w:rPr>
            </w:pPr>
            <w:r w:rsidRPr="00E355DF">
              <w:rPr>
                <w:rFonts w:ascii="仿宋" w:eastAsia="仿宋" w:hAnsi="仿宋" w:cs="宋体" w:hint="eastAsia"/>
                <w:color w:val="333333"/>
                <w:kern w:val="0"/>
                <w:sz w:val="24"/>
              </w:rPr>
              <w:t>经营者简介</w:t>
            </w:r>
          </w:p>
        </w:tc>
        <w:tc>
          <w:tcPr>
            <w:tcW w:w="2360" w:type="dxa"/>
          </w:tcPr>
          <w:p w14:paraId="0E78187F" w14:textId="77777777"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1、山东港口基金管理有限公司</w:t>
            </w:r>
          </w:p>
        </w:tc>
        <w:tc>
          <w:tcPr>
            <w:tcW w:w="5153" w:type="dxa"/>
          </w:tcPr>
          <w:p w14:paraId="3AAB47C0" w14:textId="12CA1B7C" w:rsidR="00EE5EF1"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山</w:t>
            </w:r>
            <w:r w:rsidR="0087414C">
              <w:rPr>
                <w:rFonts w:ascii="仿宋" w:eastAsia="仿宋" w:hAnsi="仿宋" w:cs="宋体" w:hint="eastAsia"/>
                <w:color w:val="333333"/>
                <w:kern w:val="0"/>
                <w:sz w:val="24"/>
              </w:rPr>
              <w:t>港基金</w:t>
            </w:r>
            <w:r w:rsidRPr="00E355DF">
              <w:rPr>
                <w:rFonts w:ascii="仿宋" w:eastAsia="仿宋" w:hAnsi="仿宋" w:cs="宋体" w:hint="eastAsia"/>
                <w:color w:val="333333"/>
                <w:kern w:val="0"/>
                <w:sz w:val="24"/>
              </w:rPr>
              <w:t>于2016年9月26日</w:t>
            </w:r>
            <w:r w:rsidR="0042071D">
              <w:rPr>
                <w:rFonts w:ascii="仿宋" w:eastAsia="仿宋" w:hAnsi="仿宋" w:cs="宋体" w:hint="eastAsia"/>
                <w:color w:val="333333"/>
                <w:kern w:val="0"/>
                <w:sz w:val="24"/>
              </w:rPr>
              <w:t>成立于青岛市</w:t>
            </w:r>
            <w:r w:rsidRPr="00E355DF">
              <w:rPr>
                <w:rFonts w:ascii="仿宋" w:eastAsia="仿宋" w:hAnsi="仿宋" w:cs="宋体" w:hint="eastAsia"/>
                <w:color w:val="333333"/>
                <w:kern w:val="0"/>
                <w:sz w:val="24"/>
              </w:rPr>
              <w:t>，</w:t>
            </w:r>
            <w:r w:rsidR="003D01A8">
              <w:rPr>
                <w:rFonts w:ascii="仿宋" w:eastAsia="仿宋" w:hAnsi="仿宋" w:cs="宋体" w:hint="eastAsia"/>
                <w:color w:val="333333"/>
                <w:kern w:val="0"/>
                <w:sz w:val="24"/>
                <w:lang w:eastAsia="zh-Hans"/>
              </w:rPr>
              <w:t>主要从事私募股权投资基金管理业务</w:t>
            </w:r>
            <w:r w:rsidR="0087414C" w:rsidRPr="0087414C">
              <w:rPr>
                <w:rFonts w:ascii="仿宋" w:eastAsia="仿宋" w:hAnsi="仿宋" w:cs="宋体" w:hint="eastAsia"/>
                <w:color w:val="333333"/>
                <w:kern w:val="0"/>
                <w:sz w:val="24"/>
                <w:lang w:eastAsia="zh-Hans"/>
              </w:rPr>
              <w:t>和投资咨询</w:t>
            </w:r>
            <w:r w:rsidR="0087414C">
              <w:rPr>
                <w:rFonts w:ascii="仿宋" w:eastAsia="仿宋" w:hAnsi="仿宋" w:cs="宋体" w:hint="eastAsia"/>
                <w:color w:val="333333"/>
                <w:kern w:val="0"/>
                <w:sz w:val="24"/>
                <w:lang w:eastAsia="zh-Hans"/>
              </w:rPr>
              <w:t>等</w:t>
            </w:r>
            <w:r w:rsidR="0087414C" w:rsidRPr="0087414C">
              <w:rPr>
                <w:rFonts w:ascii="仿宋" w:eastAsia="仿宋" w:hAnsi="仿宋" w:cs="宋体" w:hint="eastAsia"/>
                <w:color w:val="333333"/>
                <w:kern w:val="0"/>
                <w:sz w:val="24"/>
                <w:lang w:eastAsia="zh-Hans"/>
              </w:rPr>
              <w:t>业务</w:t>
            </w:r>
            <w:r w:rsidR="003D01A8">
              <w:rPr>
                <w:rFonts w:ascii="仿宋" w:eastAsia="仿宋" w:hAnsi="仿宋" w:cs="宋体" w:hint="eastAsia"/>
                <w:color w:val="333333"/>
                <w:kern w:val="0"/>
                <w:sz w:val="24"/>
                <w:lang w:eastAsia="zh-Hans"/>
              </w:rPr>
              <w:t>。</w:t>
            </w:r>
          </w:p>
          <w:p w14:paraId="30506647" w14:textId="249174DF" w:rsidR="0087414C" w:rsidRPr="00E355DF" w:rsidRDefault="0087414C" w:rsidP="006341BB">
            <w:pPr>
              <w:spacing w:line="500" w:lineRule="exact"/>
              <w:rPr>
                <w:rFonts w:ascii="仿宋" w:eastAsia="仿宋" w:hAnsi="仿宋" w:cs="宋体"/>
                <w:color w:val="333333"/>
                <w:kern w:val="0"/>
                <w:sz w:val="24"/>
              </w:rPr>
            </w:pPr>
            <w:r w:rsidRPr="0087414C">
              <w:rPr>
                <w:rFonts w:ascii="仿宋" w:eastAsia="仿宋" w:hAnsi="仿宋" w:cs="宋体" w:hint="eastAsia"/>
                <w:color w:val="333333"/>
                <w:kern w:val="0"/>
                <w:sz w:val="24"/>
              </w:rPr>
              <w:t>山东省港口集团有限公司</w:t>
            </w:r>
            <w:r>
              <w:rPr>
                <w:rFonts w:ascii="仿宋" w:eastAsia="仿宋" w:hAnsi="仿宋" w:cs="宋体" w:hint="eastAsia"/>
                <w:color w:val="333333"/>
                <w:kern w:val="0"/>
                <w:sz w:val="24"/>
              </w:rPr>
              <w:t>是山港基金的最终控制人，主要从事</w:t>
            </w:r>
            <w:r w:rsidRPr="0087414C">
              <w:rPr>
                <w:rFonts w:ascii="仿宋" w:eastAsia="仿宋" w:hAnsi="仿宋" w:cs="宋体" w:hint="eastAsia"/>
                <w:color w:val="333333"/>
                <w:kern w:val="0"/>
                <w:sz w:val="24"/>
              </w:rPr>
              <w:t>港口运营管理，港口产业投资</w:t>
            </w:r>
            <w:r>
              <w:rPr>
                <w:rFonts w:ascii="仿宋" w:eastAsia="仿宋" w:hAnsi="仿宋" w:cs="宋体" w:hint="eastAsia"/>
                <w:color w:val="333333"/>
                <w:kern w:val="0"/>
                <w:sz w:val="24"/>
              </w:rPr>
              <w:t>等业务。</w:t>
            </w:r>
          </w:p>
        </w:tc>
      </w:tr>
      <w:tr w:rsidR="00EE5EF1" w:rsidRPr="00E355DF" w14:paraId="4759C415" w14:textId="77777777" w:rsidTr="006341BB">
        <w:trPr>
          <w:trHeight w:val="404"/>
        </w:trPr>
        <w:tc>
          <w:tcPr>
            <w:tcW w:w="1245" w:type="dxa"/>
            <w:vMerge/>
            <w:shd w:val="clear" w:color="auto" w:fill="D9D9D9"/>
            <w:vAlign w:val="center"/>
          </w:tcPr>
          <w:p w14:paraId="50879B9B" w14:textId="77777777" w:rsidR="00EE5EF1" w:rsidRPr="00E355DF" w:rsidRDefault="00EE5EF1" w:rsidP="006341BB">
            <w:pPr>
              <w:spacing w:line="500" w:lineRule="exact"/>
              <w:jc w:val="center"/>
              <w:rPr>
                <w:rFonts w:ascii="仿宋" w:eastAsia="仿宋" w:hAnsi="仿宋" w:cs="宋体"/>
                <w:color w:val="333333"/>
                <w:kern w:val="0"/>
                <w:sz w:val="24"/>
              </w:rPr>
            </w:pPr>
          </w:p>
        </w:tc>
        <w:tc>
          <w:tcPr>
            <w:tcW w:w="2360" w:type="dxa"/>
          </w:tcPr>
          <w:p w14:paraId="7D696192" w14:textId="77777777"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2、临沂市新旧动能转换基金投资有限公司</w:t>
            </w:r>
          </w:p>
        </w:tc>
        <w:tc>
          <w:tcPr>
            <w:tcW w:w="5153" w:type="dxa"/>
          </w:tcPr>
          <w:p w14:paraId="2B58EE9B" w14:textId="77777777" w:rsidR="00EE5EF1"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临沂新旧动能转换基金</w:t>
            </w:r>
            <w:r w:rsidR="0042071D">
              <w:rPr>
                <w:rFonts w:ascii="仿宋" w:eastAsia="仿宋" w:hAnsi="仿宋" w:cs="宋体" w:hint="eastAsia"/>
                <w:color w:val="333333"/>
                <w:kern w:val="0"/>
                <w:sz w:val="24"/>
              </w:rPr>
              <w:t>于</w:t>
            </w:r>
            <w:r w:rsidRPr="00E355DF">
              <w:rPr>
                <w:rFonts w:ascii="仿宋" w:eastAsia="仿宋" w:hAnsi="仿宋" w:cs="宋体" w:hint="eastAsia"/>
                <w:color w:val="333333"/>
                <w:kern w:val="0"/>
                <w:sz w:val="24"/>
              </w:rPr>
              <w:t>2015年1月19日</w:t>
            </w:r>
            <w:r w:rsidR="0042071D">
              <w:rPr>
                <w:rFonts w:ascii="仿宋" w:eastAsia="仿宋" w:hAnsi="仿宋" w:cs="宋体" w:hint="eastAsia"/>
                <w:color w:val="333333"/>
                <w:kern w:val="0"/>
                <w:sz w:val="24"/>
              </w:rPr>
              <w:t>成立于临沂市，</w:t>
            </w:r>
            <w:r w:rsidR="0087414C">
              <w:rPr>
                <w:rFonts w:ascii="仿宋" w:eastAsia="仿宋" w:hAnsi="仿宋" w:cs="宋体" w:hint="eastAsia"/>
                <w:color w:val="333333"/>
                <w:kern w:val="0"/>
                <w:sz w:val="24"/>
              </w:rPr>
              <w:t>主要从事</w:t>
            </w:r>
            <w:r w:rsidRPr="00E355DF">
              <w:rPr>
                <w:rFonts w:ascii="仿宋" w:eastAsia="仿宋" w:hAnsi="仿宋" w:cs="宋体" w:hint="eastAsia"/>
                <w:color w:val="333333"/>
                <w:kern w:val="0"/>
                <w:sz w:val="24"/>
              </w:rPr>
              <w:t>股权投资、创业投资等</w:t>
            </w:r>
            <w:r w:rsidR="0087414C">
              <w:rPr>
                <w:rFonts w:ascii="仿宋" w:eastAsia="仿宋" w:hAnsi="仿宋" w:cs="宋体" w:hint="eastAsia"/>
                <w:color w:val="333333"/>
                <w:kern w:val="0"/>
                <w:sz w:val="24"/>
              </w:rPr>
              <w:t>业务</w:t>
            </w:r>
            <w:r w:rsidRPr="00E355DF">
              <w:rPr>
                <w:rFonts w:ascii="仿宋" w:eastAsia="仿宋" w:hAnsi="仿宋" w:cs="宋体" w:hint="eastAsia"/>
                <w:color w:val="333333"/>
                <w:kern w:val="0"/>
                <w:sz w:val="24"/>
              </w:rPr>
              <w:t>。</w:t>
            </w:r>
          </w:p>
          <w:p w14:paraId="4ED11D31" w14:textId="04546777" w:rsidR="0087414C" w:rsidRPr="00E355DF" w:rsidRDefault="0087414C" w:rsidP="006341BB">
            <w:pPr>
              <w:spacing w:line="500" w:lineRule="exact"/>
              <w:rPr>
                <w:rFonts w:ascii="仿宋" w:eastAsia="仿宋" w:hAnsi="仿宋" w:cs="宋体"/>
                <w:color w:val="333333"/>
                <w:kern w:val="0"/>
                <w:sz w:val="24"/>
              </w:rPr>
            </w:pPr>
            <w:r w:rsidRPr="0087414C">
              <w:rPr>
                <w:rFonts w:ascii="仿宋" w:eastAsia="仿宋" w:hAnsi="仿宋" w:cs="宋体" w:hint="eastAsia"/>
                <w:color w:val="333333"/>
                <w:kern w:val="0"/>
                <w:sz w:val="24"/>
              </w:rPr>
              <w:t>临沂市财金投资集团有限公司</w:t>
            </w:r>
            <w:r>
              <w:rPr>
                <w:rFonts w:ascii="仿宋" w:eastAsia="仿宋" w:hAnsi="仿宋" w:cs="宋体" w:hint="eastAsia"/>
                <w:color w:val="333333"/>
                <w:kern w:val="0"/>
                <w:sz w:val="24"/>
              </w:rPr>
              <w:t>是</w:t>
            </w:r>
            <w:r w:rsidRPr="00E355DF">
              <w:rPr>
                <w:rFonts w:ascii="仿宋" w:eastAsia="仿宋" w:hAnsi="仿宋" w:cs="宋体" w:hint="eastAsia"/>
                <w:color w:val="333333"/>
                <w:kern w:val="0"/>
                <w:sz w:val="24"/>
              </w:rPr>
              <w:t>临沂新旧动能转换基金</w:t>
            </w:r>
            <w:r>
              <w:rPr>
                <w:rFonts w:ascii="仿宋" w:eastAsia="仿宋" w:hAnsi="仿宋" w:cs="宋体" w:hint="eastAsia"/>
                <w:color w:val="333333"/>
                <w:kern w:val="0"/>
                <w:sz w:val="24"/>
              </w:rPr>
              <w:t>的最终控制人，主要从事</w:t>
            </w:r>
            <w:r w:rsidRPr="0087414C">
              <w:rPr>
                <w:rFonts w:ascii="仿宋" w:eastAsia="仿宋" w:hAnsi="仿宋" w:cs="宋体" w:hint="eastAsia"/>
                <w:color w:val="333333"/>
                <w:kern w:val="0"/>
                <w:sz w:val="24"/>
              </w:rPr>
              <w:t>组织经济建设中有关项目资金的筹集和供应</w:t>
            </w:r>
            <w:r w:rsidR="00CF60DC">
              <w:rPr>
                <w:rFonts w:ascii="仿宋" w:eastAsia="仿宋" w:hAnsi="仿宋" w:cs="宋体" w:hint="eastAsia"/>
                <w:color w:val="333333"/>
                <w:kern w:val="0"/>
                <w:sz w:val="24"/>
              </w:rPr>
              <w:t>等业务</w:t>
            </w:r>
            <w:r w:rsidRPr="0087414C">
              <w:rPr>
                <w:rFonts w:ascii="仿宋" w:eastAsia="仿宋" w:hAnsi="仿宋" w:cs="宋体" w:hint="eastAsia"/>
                <w:color w:val="333333"/>
                <w:kern w:val="0"/>
                <w:sz w:val="24"/>
              </w:rPr>
              <w:t>。</w:t>
            </w:r>
          </w:p>
        </w:tc>
      </w:tr>
      <w:tr w:rsidR="00EE5EF1" w:rsidRPr="00E355DF" w14:paraId="42FCF04B" w14:textId="77777777" w:rsidTr="006341BB">
        <w:trPr>
          <w:trHeight w:val="404"/>
        </w:trPr>
        <w:tc>
          <w:tcPr>
            <w:tcW w:w="1245" w:type="dxa"/>
            <w:vMerge/>
            <w:shd w:val="clear" w:color="auto" w:fill="D9D9D9"/>
            <w:vAlign w:val="center"/>
          </w:tcPr>
          <w:p w14:paraId="724B1D1E" w14:textId="77777777" w:rsidR="00EE5EF1" w:rsidRPr="00E355DF" w:rsidRDefault="00EE5EF1" w:rsidP="006341BB">
            <w:pPr>
              <w:spacing w:line="500" w:lineRule="exact"/>
              <w:jc w:val="center"/>
              <w:rPr>
                <w:rFonts w:ascii="仿宋" w:eastAsia="仿宋" w:hAnsi="仿宋" w:cs="宋体"/>
                <w:color w:val="333333"/>
                <w:kern w:val="0"/>
                <w:sz w:val="24"/>
              </w:rPr>
            </w:pPr>
          </w:p>
        </w:tc>
        <w:tc>
          <w:tcPr>
            <w:tcW w:w="2360" w:type="dxa"/>
          </w:tcPr>
          <w:p w14:paraId="46A8F598" w14:textId="35DDE3BB" w:rsidR="00EE5EF1" w:rsidRPr="00E355DF" w:rsidRDefault="007053E0" w:rsidP="006341BB">
            <w:pPr>
              <w:spacing w:line="500" w:lineRule="exact"/>
              <w:rPr>
                <w:rFonts w:ascii="仿宋" w:eastAsia="仿宋" w:hAnsi="仿宋" w:cs="宋体"/>
                <w:color w:val="333333"/>
                <w:kern w:val="0"/>
                <w:sz w:val="24"/>
              </w:rPr>
            </w:pPr>
            <w:r>
              <w:rPr>
                <w:rFonts w:ascii="仿宋" w:eastAsia="仿宋" w:hAnsi="仿宋" w:cs="宋体"/>
                <w:color w:val="333333"/>
                <w:kern w:val="0"/>
                <w:sz w:val="24"/>
              </w:rPr>
              <w:t>3</w:t>
            </w:r>
            <w:r w:rsidR="00EE5EF1" w:rsidRPr="00E355DF">
              <w:rPr>
                <w:rFonts w:ascii="仿宋" w:eastAsia="仿宋" w:hAnsi="仿宋" w:cs="宋体"/>
                <w:color w:val="333333"/>
                <w:kern w:val="0"/>
                <w:sz w:val="24"/>
              </w:rPr>
              <w:t>、山东东建资本投资集团有限公司</w:t>
            </w:r>
          </w:p>
        </w:tc>
        <w:tc>
          <w:tcPr>
            <w:tcW w:w="5153" w:type="dxa"/>
          </w:tcPr>
          <w:p w14:paraId="5B451EE0" w14:textId="1C812E80" w:rsidR="0087414C" w:rsidRDefault="00EE5EF1" w:rsidP="0087414C">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东建资本于2021年8月05日</w:t>
            </w:r>
            <w:r w:rsidR="0042071D">
              <w:rPr>
                <w:rFonts w:ascii="仿宋" w:eastAsia="仿宋" w:hAnsi="仿宋" w:cs="宋体" w:hint="eastAsia"/>
                <w:color w:val="333333"/>
                <w:kern w:val="0"/>
                <w:sz w:val="24"/>
              </w:rPr>
              <w:t>成立于</w:t>
            </w:r>
            <w:r w:rsidRPr="00E355DF">
              <w:rPr>
                <w:rFonts w:ascii="仿宋" w:eastAsia="仿宋" w:hAnsi="仿宋" w:cs="宋体" w:hint="eastAsia"/>
                <w:color w:val="333333"/>
                <w:kern w:val="0"/>
                <w:sz w:val="24"/>
              </w:rPr>
              <w:t>临沂市</w:t>
            </w:r>
            <w:r w:rsidR="0042071D">
              <w:rPr>
                <w:rFonts w:ascii="仿宋" w:eastAsia="仿宋" w:hAnsi="仿宋" w:cs="宋体" w:hint="eastAsia"/>
                <w:color w:val="333333"/>
                <w:kern w:val="0"/>
                <w:sz w:val="24"/>
              </w:rPr>
              <w:t>，</w:t>
            </w:r>
            <w:r w:rsidR="0087414C">
              <w:rPr>
                <w:rFonts w:ascii="仿宋" w:eastAsia="仿宋" w:hAnsi="仿宋" w:cs="宋体" w:hint="eastAsia"/>
                <w:color w:val="333333"/>
                <w:kern w:val="0"/>
                <w:sz w:val="24"/>
              </w:rPr>
              <w:t>主要从事</w:t>
            </w:r>
            <w:r w:rsidRPr="00E355DF">
              <w:rPr>
                <w:rFonts w:ascii="仿宋" w:eastAsia="仿宋" w:hAnsi="仿宋" w:cs="宋体" w:hint="eastAsia"/>
                <w:color w:val="333333"/>
                <w:kern w:val="0"/>
                <w:sz w:val="24"/>
              </w:rPr>
              <w:t>投资</w:t>
            </w:r>
            <w:r w:rsidR="0087414C">
              <w:rPr>
                <w:rFonts w:ascii="仿宋" w:eastAsia="仿宋" w:hAnsi="仿宋" w:cs="宋体" w:hint="eastAsia"/>
                <w:color w:val="333333"/>
                <w:kern w:val="0"/>
                <w:sz w:val="24"/>
              </w:rPr>
              <w:t>、</w:t>
            </w:r>
            <w:r w:rsidRPr="00E355DF">
              <w:rPr>
                <w:rFonts w:ascii="仿宋" w:eastAsia="仿宋" w:hAnsi="仿宋" w:cs="宋体" w:hint="eastAsia"/>
                <w:color w:val="333333"/>
                <w:kern w:val="0"/>
                <w:sz w:val="24"/>
              </w:rPr>
              <w:t>融资咨询</w:t>
            </w:r>
            <w:r w:rsidR="0087414C">
              <w:rPr>
                <w:rFonts w:ascii="仿宋" w:eastAsia="仿宋" w:hAnsi="仿宋" w:cs="宋体" w:hint="eastAsia"/>
                <w:color w:val="333333"/>
                <w:kern w:val="0"/>
                <w:sz w:val="24"/>
              </w:rPr>
              <w:t>等</w:t>
            </w:r>
            <w:r w:rsidR="00CF60DC">
              <w:rPr>
                <w:rFonts w:ascii="仿宋" w:eastAsia="仿宋" w:hAnsi="仿宋" w:cs="宋体" w:hint="eastAsia"/>
                <w:color w:val="333333"/>
                <w:kern w:val="0"/>
                <w:sz w:val="24"/>
              </w:rPr>
              <w:t>业务</w:t>
            </w:r>
            <w:r w:rsidR="0087414C">
              <w:rPr>
                <w:rFonts w:ascii="仿宋" w:eastAsia="仿宋" w:hAnsi="仿宋" w:cs="宋体" w:hint="eastAsia"/>
                <w:color w:val="333333"/>
                <w:kern w:val="0"/>
                <w:sz w:val="24"/>
              </w:rPr>
              <w:t>。</w:t>
            </w:r>
          </w:p>
          <w:p w14:paraId="5AE29F0F" w14:textId="4A0A3307" w:rsidR="0087414C" w:rsidRPr="00E355DF" w:rsidRDefault="0087414C" w:rsidP="0087414C">
            <w:pPr>
              <w:spacing w:line="500" w:lineRule="exact"/>
              <w:rPr>
                <w:rFonts w:ascii="仿宋" w:eastAsia="仿宋" w:hAnsi="仿宋" w:cs="宋体"/>
                <w:color w:val="333333"/>
                <w:kern w:val="0"/>
                <w:sz w:val="24"/>
              </w:rPr>
            </w:pPr>
            <w:r w:rsidRPr="0087414C">
              <w:rPr>
                <w:rFonts w:ascii="仿宋" w:eastAsia="仿宋" w:hAnsi="仿宋" w:cs="宋体"/>
                <w:color w:val="333333"/>
                <w:kern w:val="0"/>
                <w:sz w:val="24"/>
              </w:rPr>
              <w:t>临沂东城建设投资集团有限公司</w:t>
            </w:r>
            <w:r>
              <w:rPr>
                <w:rFonts w:ascii="仿宋" w:eastAsia="仿宋" w:hAnsi="仿宋" w:cs="宋体" w:hint="eastAsia"/>
                <w:color w:val="333333"/>
                <w:kern w:val="0"/>
                <w:sz w:val="24"/>
              </w:rPr>
              <w:t>是东建资本的</w:t>
            </w:r>
            <w:r>
              <w:rPr>
                <w:rFonts w:ascii="仿宋" w:eastAsia="仿宋" w:hAnsi="仿宋" w:cs="宋体" w:hint="eastAsia"/>
                <w:color w:val="333333"/>
                <w:kern w:val="0"/>
                <w:sz w:val="24"/>
              </w:rPr>
              <w:lastRenderedPageBreak/>
              <w:t>实际控制人，主要从事</w:t>
            </w:r>
            <w:r w:rsidR="00CF60DC">
              <w:rPr>
                <w:rFonts w:ascii="仿宋" w:eastAsia="仿宋" w:hAnsi="仿宋" w:cs="宋体" w:hint="eastAsia"/>
                <w:color w:val="333333"/>
                <w:kern w:val="0"/>
                <w:sz w:val="24"/>
              </w:rPr>
              <w:t>对外投资、城建开发等业务。</w:t>
            </w:r>
          </w:p>
        </w:tc>
      </w:tr>
      <w:tr w:rsidR="00EE5EF1" w:rsidRPr="00E355DF" w14:paraId="15668CB6" w14:textId="77777777" w:rsidTr="006341BB">
        <w:trPr>
          <w:trHeight w:val="404"/>
        </w:trPr>
        <w:tc>
          <w:tcPr>
            <w:tcW w:w="1245" w:type="dxa"/>
            <w:vMerge/>
            <w:shd w:val="clear" w:color="auto" w:fill="D9D9D9"/>
            <w:vAlign w:val="center"/>
          </w:tcPr>
          <w:p w14:paraId="7C9B5205" w14:textId="77777777" w:rsidR="00EE5EF1" w:rsidRPr="00E355DF" w:rsidRDefault="00EE5EF1" w:rsidP="006341BB">
            <w:pPr>
              <w:spacing w:line="500" w:lineRule="exact"/>
              <w:jc w:val="center"/>
              <w:rPr>
                <w:rFonts w:ascii="仿宋" w:eastAsia="仿宋" w:hAnsi="仿宋" w:cs="宋体"/>
                <w:color w:val="333333"/>
                <w:kern w:val="0"/>
                <w:sz w:val="24"/>
              </w:rPr>
            </w:pPr>
          </w:p>
        </w:tc>
        <w:tc>
          <w:tcPr>
            <w:tcW w:w="2360" w:type="dxa"/>
          </w:tcPr>
          <w:p w14:paraId="6DA695C8" w14:textId="03E5D05B" w:rsidR="00EE5EF1" w:rsidRPr="00E355DF" w:rsidRDefault="007053E0" w:rsidP="006341BB">
            <w:pPr>
              <w:spacing w:line="500" w:lineRule="exact"/>
              <w:rPr>
                <w:rFonts w:ascii="仿宋" w:eastAsia="仿宋" w:hAnsi="仿宋" w:cs="宋体"/>
                <w:color w:val="333333"/>
                <w:kern w:val="0"/>
                <w:sz w:val="24"/>
              </w:rPr>
            </w:pPr>
            <w:r>
              <w:rPr>
                <w:rFonts w:ascii="仿宋" w:eastAsia="仿宋" w:hAnsi="仿宋" w:cs="宋体"/>
                <w:color w:val="333333"/>
                <w:kern w:val="0"/>
                <w:sz w:val="24"/>
              </w:rPr>
              <w:t>4</w:t>
            </w:r>
            <w:r w:rsidR="00EE5EF1" w:rsidRPr="00E355DF">
              <w:rPr>
                <w:rFonts w:ascii="仿宋" w:eastAsia="仿宋" w:hAnsi="仿宋" w:cs="宋体"/>
                <w:color w:val="333333"/>
                <w:kern w:val="0"/>
                <w:sz w:val="24"/>
              </w:rPr>
              <w:t>、山东福睿德投资集团有限公司</w:t>
            </w:r>
          </w:p>
        </w:tc>
        <w:tc>
          <w:tcPr>
            <w:tcW w:w="5153" w:type="dxa"/>
          </w:tcPr>
          <w:p w14:paraId="20BC8111" w14:textId="7AB027E3" w:rsidR="00EE5EF1"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山东福睿德于2021年5月31日</w:t>
            </w:r>
            <w:r w:rsidR="0042071D">
              <w:rPr>
                <w:rFonts w:ascii="仿宋" w:eastAsia="仿宋" w:hAnsi="仿宋" w:cs="宋体" w:hint="eastAsia"/>
                <w:color w:val="333333"/>
                <w:kern w:val="0"/>
                <w:sz w:val="24"/>
              </w:rPr>
              <w:t>成立于</w:t>
            </w:r>
            <w:r w:rsidRPr="00E355DF">
              <w:rPr>
                <w:rFonts w:ascii="仿宋" w:eastAsia="仿宋" w:hAnsi="仿宋" w:cs="宋体" w:hint="eastAsia"/>
                <w:color w:val="333333"/>
                <w:kern w:val="0"/>
                <w:sz w:val="24"/>
              </w:rPr>
              <w:t>临沂市，</w:t>
            </w:r>
            <w:r w:rsidR="00CF60DC">
              <w:rPr>
                <w:rFonts w:ascii="仿宋" w:eastAsia="仿宋" w:hAnsi="仿宋" w:cs="宋体" w:hint="eastAsia"/>
                <w:color w:val="333333"/>
                <w:kern w:val="0"/>
                <w:sz w:val="24"/>
              </w:rPr>
              <w:t>主要</w:t>
            </w:r>
            <w:r w:rsidRPr="00E355DF">
              <w:rPr>
                <w:rFonts w:ascii="仿宋" w:eastAsia="仿宋" w:hAnsi="仿宋" w:cs="宋体" w:hint="eastAsia"/>
                <w:color w:val="333333"/>
                <w:kern w:val="0"/>
                <w:sz w:val="24"/>
              </w:rPr>
              <w:t>从事投资</w:t>
            </w:r>
            <w:r w:rsidR="00CF60DC">
              <w:rPr>
                <w:rFonts w:ascii="仿宋" w:eastAsia="仿宋" w:hAnsi="仿宋" w:cs="宋体" w:hint="eastAsia"/>
                <w:color w:val="333333"/>
                <w:kern w:val="0"/>
                <w:sz w:val="24"/>
              </w:rPr>
              <w:t>、</w:t>
            </w:r>
            <w:r w:rsidRPr="00E355DF">
              <w:rPr>
                <w:rFonts w:ascii="仿宋" w:eastAsia="仿宋" w:hAnsi="仿宋" w:cs="宋体" w:hint="eastAsia"/>
                <w:color w:val="333333"/>
                <w:kern w:val="0"/>
                <w:sz w:val="24"/>
              </w:rPr>
              <w:t>咨询</w:t>
            </w:r>
            <w:r w:rsidR="00CF60DC">
              <w:rPr>
                <w:rFonts w:ascii="仿宋" w:eastAsia="仿宋" w:hAnsi="仿宋" w:cs="宋体" w:hint="eastAsia"/>
                <w:color w:val="333333"/>
                <w:kern w:val="0"/>
                <w:sz w:val="24"/>
              </w:rPr>
              <w:t>等业务。</w:t>
            </w:r>
          </w:p>
          <w:p w14:paraId="2ACCFF30" w14:textId="0AF6422F" w:rsidR="00CF60DC" w:rsidRPr="00E355DF" w:rsidRDefault="00CF60DC"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山东福睿德</w:t>
            </w:r>
            <w:r>
              <w:rPr>
                <w:rFonts w:ascii="仿宋" w:eastAsia="仿宋" w:hAnsi="仿宋" w:cs="宋体" w:hint="eastAsia"/>
                <w:color w:val="333333"/>
                <w:kern w:val="0"/>
                <w:sz w:val="24"/>
              </w:rPr>
              <w:t>的实际控制人系自然人毛家传。</w:t>
            </w:r>
          </w:p>
        </w:tc>
      </w:tr>
      <w:tr w:rsidR="00EE5EF1" w:rsidRPr="00E355DF" w14:paraId="7235C4AD" w14:textId="77777777" w:rsidTr="006341BB">
        <w:trPr>
          <w:trHeight w:val="279"/>
        </w:trPr>
        <w:tc>
          <w:tcPr>
            <w:tcW w:w="1245" w:type="dxa"/>
            <w:vMerge w:val="restart"/>
            <w:shd w:val="clear" w:color="auto" w:fill="D9D9D9"/>
            <w:vAlign w:val="center"/>
          </w:tcPr>
          <w:p w14:paraId="5DB45AA6" w14:textId="77777777" w:rsidR="00EE5EF1" w:rsidRPr="00E355DF" w:rsidRDefault="00EE5EF1" w:rsidP="006341BB">
            <w:pPr>
              <w:spacing w:line="500" w:lineRule="exact"/>
              <w:jc w:val="center"/>
              <w:rPr>
                <w:rFonts w:ascii="仿宋" w:eastAsia="仿宋" w:hAnsi="仿宋" w:cs="宋体"/>
                <w:color w:val="333333"/>
                <w:kern w:val="0"/>
                <w:sz w:val="24"/>
              </w:rPr>
            </w:pPr>
            <w:r w:rsidRPr="00E355DF">
              <w:rPr>
                <w:rFonts w:ascii="仿宋" w:eastAsia="仿宋" w:hAnsi="仿宋" w:cs="宋体" w:hint="eastAsia"/>
                <w:color w:val="333333"/>
                <w:kern w:val="0"/>
                <w:sz w:val="24"/>
              </w:rPr>
              <w:t>简易案件理由（可以单选，也可以多选）</w:t>
            </w:r>
          </w:p>
        </w:tc>
        <w:tc>
          <w:tcPr>
            <w:tcW w:w="7513" w:type="dxa"/>
            <w:gridSpan w:val="2"/>
          </w:tcPr>
          <w:p w14:paraId="6B0677FB" w14:textId="77777777"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sym w:font="Wingdings 2" w:char="0052"/>
            </w:r>
            <w:r w:rsidRPr="00E355DF">
              <w:rPr>
                <w:rFonts w:ascii="仿宋" w:eastAsia="仿宋" w:hAnsi="仿宋" w:cs="宋体" w:hint="eastAsia"/>
                <w:color w:val="333333"/>
                <w:kern w:val="0"/>
                <w:sz w:val="24"/>
              </w:rPr>
              <w:t>1.在同一相关市场，所有参与集中的经营者所占市场份额之和小于15%。</w:t>
            </w:r>
          </w:p>
        </w:tc>
      </w:tr>
      <w:tr w:rsidR="00EE5EF1" w:rsidRPr="00E355DF" w14:paraId="3C7D4814" w14:textId="77777777" w:rsidTr="006341BB">
        <w:trPr>
          <w:trHeight w:val="330"/>
        </w:trPr>
        <w:tc>
          <w:tcPr>
            <w:tcW w:w="1245" w:type="dxa"/>
            <w:vMerge/>
            <w:shd w:val="clear" w:color="auto" w:fill="D9D9D9"/>
            <w:vAlign w:val="center"/>
          </w:tcPr>
          <w:p w14:paraId="13C721A7" w14:textId="77777777" w:rsidR="00EE5EF1" w:rsidRPr="00E355DF" w:rsidRDefault="00EE5EF1" w:rsidP="006341BB">
            <w:pPr>
              <w:spacing w:line="500" w:lineRule="exact"/>
              <w:jc w:val="center"/>
              <w:rPr>
                <w:rFonts w:ascii="仿宋" w:eastAsia="仿宋" w:hAnsi="仿宋" w:cs="宋体"/>
                <w:color w:val="333333"/>
                <w:kern w:val="0"/>
                <w:sz w:val="24"/>
              </w:rPr>
            </w:pPr>
          </w:p>
        </w:tc>
        <w:tc>
          <w:tcPr>
            <w:tcW w:w="7513" w:type="dxa"/>
            <w:gridSpan w:val="2"/>
          </w:tcPr>
          <w:p w14:paraId="5962C06F" w14:textId="77777777"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□2.存在上下游关系的参与集中的经营者，在上下游市场所占的市场份额均小于25%。</w:t>
            </w:r>
          </w:p>
        </w:tc>
      </w:tr>
      <w:tr w:rsidR="00EE5EF1" w:rsidRPr="00E355DF" w14:paraId="76A408A8" w14:textId="77777777" w:rsidTr="006341BB">
        <w:trPr>
          <w:trHeight w:val="285"/>
        </w:trPr>
        <w:tc>
          <w:tcPr>
            <w:tcW w:w="1245" w:type="dxa"/>
            <w:vMerge/>
            <w:shd w:val="clear" w:color="auto" w:fill="D9D9D9"/>
            <w:vAlign w:val="center"/>
          </w:tcPr>
          <w:p w14:paraId="2D42F45E" w14:textId="77777777" w:rsidR="00EE5EF1" w:rsidRPr="00E355DF" w:rsidRDefault="00EE5EF1" w:rsidP="006341BB">
            <w:pPr>
              <w:spacing w:line="500" w:lineRule="exact"/>
              <w:jc w:val="center"/>
              <w:rPr>
                <w:rFonts w:ascii="仿宋" w:eastAsia="仿宋" w:hAnsi="仿宋" w:cs="宋体"/>
                <w:color w:val="333333"/>
                <w:kern w:val="0"/>
                <w:sz w:val="24"/>
              </w:rPr>
            </w:pPr>
          </w:p>
        </w:tc>
        <w:tc>
          <w:tcPr>
            <w:tcW w:w="7513" w:type="dxa"/>
            <w:gridSpan w:val="2"/>
          </w:tcPr>
          <w:p w14:paraId="7CA59076" w14:textId="77777777"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□3.不在同一相关市场、也不存在上下游关系的参与集中的经营者，在与交易有关的每个市场所占的份额均小于25%。</w:t>
            </w:r>
          </w:p>
        </w:tc>
      </w:tr>
      <w:tr w:rsidR="00EE5EF1" w:rsidRPr="00E355DF" w14:paraId="6EEEAAAA" w14:textId="77777777" w:rsidTr="006341BB">
        <w:trPr>
          <w:trHeight w:val="870"/>
        </w:trPr>
        <w:tc>
          <w:tcPr>
            <w:tcW w:w="1245" w:type="dxa"/>
            <w:vMerge/>
            <w:shd w:val="clear" w:color="auto" w:fill="D9D9D9"/>
            <w:vAlign w:val="center"/>
          </w:tcPr>
          <w:p w14:paraId="0DED16BC" w14:textId="77777777" w:rsidR="00EE5EF1" w:rsidRPr="00E355DF" w:rsidRDefault="00EE5EF1" w:rsidP="006341BB">
            <w:pPr>
              <w:spacing w:line="500" w:lineRule="exact"/>
              <w:jc w:val="center"/>
              <w:rPr>
                <w:rFonts w:ascii="仿宋" w:eastAsia="仿宋" w:hAnsi="仿宋" w:cs="宋体"/>
                <w:color w:val="333333"/>
                <w:kern w:val="0"/>
                <w:sz w:val="24"/>
              </w:rPr>
            </w:pPr>
          </w:p>
        </w:tc>
        <w:tc>
          <w:tcPr>
            <w:tcW w:w="7513" w:type="dxa"/>
            <w:gridSpan w:val="2"/>
          </w:tcPr>
          <w:p w14:paraId="5B8DEDF5" w14:textId="77777777"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□4.参与集中的经营者在中国境外设立合营企业，合营企业不在中国境内从事经济活动。</w:t>
            </w:r>
          </w:p>
        </w:tc>
      </w:tr>
      <w:tr w:rsidR="00EE5EF1" w:rsidRPr="00E355DF" w14:paraId="36D99EEC" w14:textId="77777777" w:rsidTr="006341BB">
        <w:trPr>
          <w:trHeight w:val="264"/>
        </w:trPr>
        <w:tc>
          <w:tcPr>
            <w:tcW w:w="1245" w:type="dxa"/>
            <w:vMerge/>
            <w:shd w:val="clear" w:color="auto" w:fill="D9D9D9"/>
            <w:vAlign w:val="center"/>
          </w:tcPr>
          <w:p w14:paraId="551633B8" w14:textId="77777777" w:rsidR="00EE5EF1" w:rsidRPr="00E355DF" w:rsidRDefault="00EE5EF1" w:rsidP="006341BB">
            <w:pPr>
              <w:spacing w:line="500" w:lineRule="exact"/>
              <w:jc w:val="center"/>
              <w:rPr>
                <w:rFonts w:ascii="仿宋" w:eastAsia="仿宋" w:hAnsi="仿宋" w:cs="宋体"/>
                <w:color w:val="333333"/>
                <w:kern w:val="0"/>
                <w:sz w:val="24"/>
              </w:rPr>
            </w:pPr>
          </w:p>
        </w:tc>
        <w:tc>
          <w:tcPr>
            <w:tcW w:w="7513" w:type="dxa"/>
            <w:gridSpan w:val="2"/>
          </w:tcPr>
          <w:p w14:paraId="4FCAEC57" w14:textId="77777777"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□5.参与集中的经营者收购境外企业股权或资产的，该境外企业不在中国境内从事经济活动。</w:t>
            </w:r>
          </w:p>
        </w:tc>
      </w:tr>
      <w:tr w:rsidR="00EE5EF1" w:rsidRPr="00E355DF" w14:paraId="18DE3769" w14:textId="77777777" w:rsidTr="006341BB">
        <w:trPr>
          <w:trHeight w:val="345"/>
        </w:trPr>
        <w:tc>
          <w:tcPr>
            <w:tcW w:w="1245" w:type="dxa"/>
            <w:vMerge/>
            <w:shd w:val="clear" w:color="auto" w:fill="D9D9D9"/>
            <w:vAlign w:val="center"/>
          </w:tcPr>
          <w:p w14:paraId="55B28AFD" w14:textId="77777777" w:rsidR="00EE5EF1" w:rsidRPr="00E355DF" w:rsidRDefault="00EE5EF1" w:rsidP="006341BB">
            <w:pPr>
              <w:spacing w:line="500" w:lineRule="exact"/>
              <w:jc w:val="center"/>
              <w:rPr>
                <w:rFonts w:ascii="仿宋" w:eastAsia="仿宋" w:hAnsi="仿宋" w:cs="宋体"/>
                <w:color w:val="333333"/>
                <w:kern w:val="0"/>
                <w:sz w:val="24"/>
              </w:rPr>
            </w:pPr>
          </w:p>
        </w:tc>
        <w:tc>
          <w:tcPr>
            <w:tcW w:w="7513" w:type="dxa"/>
            <w:gridSpan w:val="2"/>
          </w:tcPr>
          <w:p w14:paraId="3D8B0226" w14:textId="77777777" w:rsidR="00EE5EF1" w:rsidRPr="00E355DF" w:rsidRDefault="00EE5EF1" w:rsidP="006341BB">
            <w:pPr>
              <w:spacing w:line="500" w:lineRule="exact"/>
              <w:rPr>
                <w:rFonts w:ascii="仿宋" w:eastAsia="仿宋" w:hAnsi="仿宋" w:cs="宋体"/>
                <w:color w:val="333333"/>
                <w:kern w:val="0"/>
                <w:sz w:val="24"/>
              </w:rPr>
            </w:pPr>
            <w:r w:rsidRPr="00E355DF">
              <w:rPr>
                <w:rFonts w:ascii="仿宋" w:eastAsia="仿宋" w:hAnsi="仿宋" w:cs="宋体" w:hint="eastAsia"/>
                <w:color w:val="333333"/>
                <w:kern w:val="0"/>
                <w:sz w:val="24"/>
              </w:rPr>
              <w:t>□6.由两个以上的经营者共同控制的合营企业，通过集中被其中一个或一个以上经营者控制。</w:t>
            </w:r>
          </w:p>
        </w:tc>
      </w:tr>
      <w:tr w:rsidR="00EE5EF1" w:rsidRPr="00E355DF" w14:paraId="3A8A26DF" w14:textId="77777777" w:rsidTr="006341BB">
        <w:tc>
          <w:tcPr>
            <w:tcW w:w="1245" w:type="dxa"/>
            <w:shd w:val="clear" w:color="auto" w:fill="D9D9D9"/>
            <w:vAlign w:val="center"/>
          </w:tcPr>
          <w:p w14:paraId="20007530" w14:textId="77777777" w:rsidR="00EE5EF1" w:rsidRPr="00E355DF" w:rsidRDefault="00EE5EF1" w:rsidP="006341BB">
            <w:pPr>
              <w:spacing w:line="500" w:lineRule="exact"/>
              <w:jc w:val="center"/>
              <w:rPr>
                <w:rFonts w:ascii="仿宋" w:eastAsia="仿宋" w:hAnsi="仿宋" w:cs="宋体"/>
                <w:color w:val="333333"/>
                <w:kern w:val="0"/>
                <w:sz w:val="24"/>
              </w:rPr>
            </w:pPr>
            <w:r w:rsidRPr="00E355DF">
              <w:rPr>
                <w:rFonts w:ascii="仿宋" w:eastAsia="仿宋" w:hAnsi="仿宋" w:cs="宋体" w:hint="eastAsia"/>
                <w:color w:val="333333"/>
                <w:kern w:val="0"/>
                <w:sz w:val="24"/>
              </w:rPr>
              <w:t>备注</w:t>
            </w:r>
          </w:p>
        </w:tc>
        <w:tc>
          <w:tcPr>
            <w:tcW w:w="7513" w:type="dxa"/>
            <w:gridSpan w:val="2"/>
          </w:tcPr>
          <w:p w14:paraId="663B5EE9" w14:textId="77777777" w:rsidR="00CF60DC" w:rsidRPr="00CF60DC" w:rsidRDefault="00CF60DC" w:rsidP="00CF60DC">
            <w:pPr>
              <w:spacing w:line="360" w:lineRule="auto"/>
              <w:rPr>
                <w:rFonts w:ascii="仿宋" w:eastAsia="仿宋" w:hAnsi="仿宋" w:cs="仿宋"/>
                <w:sz w:val="24"/>
                <w:lang w:eastAsia="zh-Hans"/>
              </w:rPr>
            </w:pPr>
            <w:r w:rsidRPr="00CF60DC">
              <w:rPr>
                <w:rFonts w:ascii="仿宋" w:eastAsia="仿宋" w:hAnsi="仿宋" w:cs="仿宋" w:hint="eastAsia"/>
                <w:sz w:val="24"/>
                <w:lang w:eastAsia="zh-Hans"/>
              </w:rPr>
              <w:t>横向重叠：</w:t>
            </w:r>
          </w:p>
          <w:p w14:paraId="52A5FEC9" w14:textId="4EA2859E" w:rsidR="00CF60DC" w:rsidRDefault="00CF60DC" w:rsidP="00CF60DC">
            <w:pPr>
              <w:spacing w:line="360" w:lineRule="auto"/>
              <w:rPr>
                <w:rFonts w:ascii="仿宋" w:eastAsia="仿宋" w:hAnsi="仿宋" w:cs="仿宋"/>
                <w:sz w:val="24"/>
                <w:lang w:eastAsia="zh-Hans"/>
              </w:rPr>
            </w:pPr>
            <w:r w:rsidRPr="00CF60DC">
              <w:rPr>
                <w:rFonts w:ascii="仿宋" w:eastAsia="仿宋" w:hAnsi="仿宋" w:cs="仿宋"/>
                <w:sz w:val="24"/>
                <w:lang w:eastAsia="zh-Hans"/>
              </w:rPr>
              <w:t>2021年中国境内私募股权投资基金市场:</w:t>
            </w:r>
          </w:p>
          <w:p w14:paraId="1E9AFA89" w14:textId="0B6F7EC4" w:rsidR="00EE5EF1" w:rsidRPr="00CF60DC" w:rsidRDefault="00CF60DC" w:rsidP="00CF60DC">
            <w:pPr>
              <w:spacing w:line="360" w:lineRule="auto"/>
              <w:rPr>
                <w:rFonts w:ascii="仿宋" w:eastAsia="仿宋" w:hAnsi="仿宋" w:cs="仿宋"/>
                <w:sz w:val="24"/>
                <w:lang w:eastAsia="zh-Hans"/>
              </w:rPr>
            </w:pPr>
            <w:r>
              <w:rPr>
                <w:rFonts w:ascii="仿宋" w:eastAsia="仿宋" w:hAnsi="仿宋" w:cs="仿宋" w:hint="eastAsia"/>
                <w:sz w:val="24"/>
                <w:lang w:eastAsia="zh-Hans"/>
              </w:rPr>
              <w:t>山港基金</w:t>
            </w:r>
            <w:r w:rsidRPr="00CF60DC">
              <w:rPr>
                <w:rFonts w:ascii="仿宋" w:eastAsia="仿宋" w:hAnsi="仿宋" w:cs="仿宋" w:hint="eastAsia"/>
                <w:sz w:val="24"/>
                <w:lang w:eastAsia="zh-Hans"/>
              </w:rPr>
              <w:t>：</w:t>
            </w:r>
            <w:r w:rsidRPr="00CF60DC">
              <w:rPr>
                <w:rFonts w:ascii="仿宋" w:eastAsia="仿宋" w:hAnsi="仿宋" w:cs="仿宋"/>
                <w:sz w:val="24"/>
                <w:lang w:eastAsia="zh-Hans"/>
              </w:rPr>
              <w:t>0-5%，</w:t>
            </w:r>
            <w:r>
              <w:rPr>
                <w:rFonts w:ascii="仿宋" w:eastAsia="仿宋" w:hAnsi="仿宋" w:cs="仿宋" w:hint="eastAsia"/>
                <w:sz w:val="24"/>
                <w:lang w:eastAsia="zh-Hans"/>
              </w:rPr>
              <w:t>临沂新旧动能转换基金</w:t>
            </w:r>
            <w:r w:rsidRPr="00CF60DC">
              <w:rPr>
                <w:rFonts w:ascii="仿宋" w:eastAsia="仿宋" w:hAnsi="仿宋" w:cs="仿宋"/>
                <w:sz w:val="24"/>
                <w:lang w:eastAsia="zh-Hans"/>
              </w:rPr>
              <w:t>:0-5%，合计：0-5</w:t>
            </w:r>
            <w:r>
              <w:rPr>
                <w:rFonts w:ascii="仿宋" w:eastAsia="仿宋" w:hAnsi="仿宋" w:cs="仿宋"/>
                <w:sz w:val="24"/>
                <w:lang w:eastAsia="zh-Hans"/>
              </w:rPr>
              <w:t>%</w:t>
            </w:r>
          </w:p>
        </w:tc>
      </w:tr>
    </w:tbl>
    <w:p w14:paraId="61020F54" w14:textId="77777777" w:rsidR="00EE5EF1" w:rsidRPr="00E355DF" w:rsidRDefault="00EE5EF1" w:rsidP="00EE5EF1">
      <w:pPr>
        <w:snapToGrid w:val="0"/>
        <w:spacing w:line="240" w:lineRule="exact"/>
        <w:jc w:val="left"/>
        <w:rPr>
          <w:rFonts w:ascii="楷体_GB2312" w:eastAsia="楷体_GB2312" w:hAnsi="宋体"/>
          <w:sz w:val="24"/>
        </w:rPr>
      </w:pPr>
    </w:p>
    <w:p w14:paraId="7C1FF05C" w14:textId="77777777" w:rsidR="00AA1599" w:rsidRPr="00EE5EF1" w:rsidRDefault="00AA1599"/>
    <w:sectPr w:rsidR="00AA1599" w:rsidRPr="00EE5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7A47" w14:textId="77777777" w:rsidR="007950E9" w:rsidRDefault="007950E9" w:rsidP="006C79A3">
      <w:r>
        <w:separator/>
      </w:r>
    </w:p>
  </w:endnote>
  <w:endnote w:type="continuationSeparator" w:id="0">
    <w:p w14:paraId="505CB319" w14:textId="77777777" w:rsidR="007950E9" w:rsidRDefault="007950E9" w:rsidP="006C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E2A4" w14:textId="77777777" w:rsidR="007950E9" w:rsidRDefault="007950E9" w:rsidP="006C79A3">
      <w:r>
        <w:separator/>
      </w:r>
    </w:p>
  </w:footnote>
  <w:footnote w:type="continuationSeparator" w:id="0">
    <w:p w14:paraId="514AB8F1" w14:textId="77777777" w:rsidR="007950E9" w:rsidRDefault="007950E9" w:rsidP="006C7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9DEE7A"/>
    <w:multiLevelType w:val="singleLevel"/>
    <w:tmpl w:val="EF9DEE7A"/>
    <w:lvl w:ilvl="0">
      <w:start w:val="2"/>
      <w:numFmt w:val="decimal"/>
      <w:suff w:val="nothing"/>
      <w:lvlText w:val="%1、"/>
      <w:lvlJc w:val="left"/>
    </w:lvl>
  </w:abstractNum>
  <w:num w:numId="1" w16cid:durableId="69330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F1"/>
    <w:rsid w:val="000F38BB"/>
    <w:rsid w:val="001E2E4F"/>
    <w:rsid w:val="003D01A8"/>
    <w:rsid w:val="0042071D"/>
    <w:rsid w:val="0045100E"/>
    <w:rsid w:val="004D42FC"/>
    <w:rsid w:val="006C79A3"/>
    <w:rsid w:val="007053E0"/>
    <w:rsid w:val="00717BA7"/>
    <w:rsid w:val="007950E9"/>
    <w:rsid w:val="0087414C"/>
    <w:rsid w:val="008753BF"/>
    <w:rsid w:val="008D6155"/>
    <w:rsid w:val="00AA1599"/>
    <w:rsid w:val="00BB7DBD"/>
    <w:rsid w:val="00C76189"/>
    <w:rsid w:val="00CF60DC"/>
    <w:rsid w:val="00D46036"/>
    <w:rsid w:val="00DF15D7"/>
    <w:rsid w:val="00EE5EF1"/>
    <w:rsid w:val="00F7556A"/>
    <w:rsid w:val="00FF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E43D9"/>
  <w15:chartTrackingRefBased/>
  <w15:docId w15:val="{3CC796C6-D873-4887-9E28-F53B36B4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EF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E5EF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9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C79A3"/>
    <w:rPr>
      <w:sz w:val="18"/>
      <w:szCs w:val="18"/>
    </w:rPr>
  </w:style>
  <w:style w:type="paragraph" w:styleId="a6">
    <w:name w:val="footer"/>
    <w:basedOn w:val="a"/>
    <w:link w:val="a7"/>
    <w:uiPriority w:val="99"/>
    <w:unhideWhenUsed/>
    <w:rsid w:val="006C79A3"/>
    <w:pPr>
      <w:tabs>
        <w:tab w:val="center" w:pos="4153"/>
        <w:tab w:val="right" w:pos="8306"/>
      </w:tabs>
      <w:snapToGrid w:val="0"/>
      <w:jc w:val="left"/>
    </w:pPr>
    <w:rPr>
      <w:sz w:val="18"/>
      <w:szCs w:val="18"/>
    </w:rPr>
  </w:style>
  <w:style w:type="character" w:customStyle="1" w:styleId="a7">
    <w:name w:val="页脚 字符"/>
    <w:basedOn w:val="a0"/>
    <w:link w:val="a6"/>
    <w:uiPriority w:val="99"/>
    <w:rsid w:val="006C79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康桥律师</dc:creator>
  <cp:keywords/>
  <dc:description/>
  <cp:lastModifiedBy>analystxu@163.com</cp:lastModifiedBy>
  <cp:revision>9</cp:revision>
  <dcterms:created xsi:type="dcterms:W3CDTF">2022-12-20T11:19:00Z</dcterms:created>
  <dcterms:modified xsi:type="dcterms:W3CDTF">2023-01-16T07:24:00Z</dcterms:modified>
</cp:coreProperties>
</file>