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附件1</w:t>
      </w:r>
    </w:p>
    <w:p>
      <w:pPr>
        <w:spacing w:line="44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醋制龙葵果</w:t>
      </w:r>
    </w:p>
    <w:p>
      <w:pPr>
        <w:spacing w:line="44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cuzhi</w:t>
      </w:r>
      <w:r>
        <w:rPr>
          <w:rFonts w:ascii="Times New Roman" w:hAnsi="Times New Roman"/>
          <w:b/>
          <w:bCs/>
          <w:szCs w:val="21"/>
        </w:rPr>
        <w:t>Longkuiguo</w:t>
      </w:r>
    </w:p>
    <w:p>
      <w:pPr>
        <w:spacing w:line="44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78207178"/>
      <w:r>
        <w:rPr>
          <w:rFonts w:ascii="Times New Roman" w:hAnsi="Times New Roman" w:cs="Times New Roman"/>
          <w:color w:val="000000"/>
          <w:sz w:val="30"/>
          <w:szCs w:val="30"/>
        </w:rPr>
        <w:t>SOLANI NIGRI FRUCTUS</w:t>
      </w:r>
      <w:bookmarkEnd w:id="0"/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本品为龙葵果</w:t>
      </w:r>
      <w:r>
        <w:rPr>
          <w:rFonts w:hint="eastAsia" w:ascii="宋体" w:hAnsi="宋体"/>
          <w:sz w:val="24"/>
          <w:szCs w:val="24"/>
        </w:rPr>
        <w:t>的炮制加工品。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【炮制】 </w:t>
      </w:r>
      <w:r>
        <w:rPr>
          <w:rFonts w:ascii="宋体" w:hAnsi="宋体"/>
          <w:sz w:val="24"/>
          <w:szCs w:val="24"/>
        </w:rPr>
        <w:t>取</w:t>
      </w:r>
      <w:r>
        <w:rPr>
          <w:rFonts w:hint="eastAsia" w:ascii="宋体" w:hAnsi="宋体"/>
          <w:sz w:val="24"/>
          <w:szCs w:val="24"/>
        </w:rPr>
        <w:t>净</w:t>
      </w:r>
      <w:r>
        <w:rPr>
          <w:rFonts w:ascii="宋体" w:hAnsi="宋体"/>
          <w:sz w:val="24"/>
          <w:szCs w:val="24"/>
        </w:rPr>
        <w:t>龙葵果，照醋蒸法（通则</w:t>
      </w:r>
      <w:r>
        <w:rPr>
          <w:rFonts w:ascii="Times New Roman" w:hAnsi="Times New Roman"/>
          <w:sz w:val="24"/>
          <w:szCs w:val="24"/>
        </w:rPr>
        <w:t>0213</w:t>
      </w:r>
      <w:r>
        <w:rPr>
          <w:rFonts w:ascii="宋体" w:hAnsi="宋体"/>
          <w:sz w:val="24"/>
          <w:szCs w:val="24"/>
        </w:rPr>
        <w:t>）闷润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小时</w:t>
      </w:r>
      <w:r>
        <w:rPr>
          <w:rFonts w:ascii="宋体" w:hAnsi="宋体"/>
          <w:sz w:val="24"/>
          <w:szCs w:val="24"/>
        </w:rPr>
        <w:t>，蒸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小时</w:t>
      </w:r>
      <w:r>
        <w:rPr>
          <w:rFonts w:ascii="宋体" w:hAnsi="宋体"/>
          <w:sz w:val="24"/>
          <w:szCs w:val="24"/>
        </w:rPr>
        <w:t>，干燥。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每20kg龙葵果，用醋6kg。</w:t>
      </w:r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【性状】 </w:t>
      </w:r>
      <w:r>
        <w:rPr>
          <w:rFonts w:ascii="宋体" w:hAnsi="宋体"/>
          <w:sz w:val="24"/>
          <w:szCs w:val="24"/>
        </w:rPr>
        <w:t>本品呈近球形或扁球形，直径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～</w:t>
      </w:r>
      <w:r>
        <w:rPr>
          <w:rFonts w:ascii="Times New Roman" w:hAnsi="Times New Roman"/>
          <w:sz w:val="24"/>
          <w:szCs w:val="24"/>
        </w:rPr>
        <w:t>5mm</w:t>
      </w:r>
      <w:r>
        <w:rPr>
          <w:rFonts w:ascii="宋体" w:hAnsi="宋体"/>
          <w:sz w:val="24"/>
          <w:szCs w:val="24"/>
        </w:rPr>
        <w:t>。表面皱缩，可见细密颗粒状突起，少数可见残存的细果柄。表面棕褐色或黑褐色。体轻而质脆，易破碎。内含种子多数，为扁平水滴状，表面棕褐色至黑褐色，质软不易碎。</w:t>
      </w:r>
      <w:r>
        <w:rPr>
          <w:rFonts w:hint="eastAsia" w:ascii="宋体" w:hAnsi="宋体"/>
          <w:sz w:val="24"/>
          <w:szCs w:val="24"/>
        </w:rPr>
        <w:t>微有醋香气</w:t>
      </w:r>
      <w:r>
        <w:rPr>
          <w:rFonts w:ascii="宋体" w:hAnsi="宋体"/>
          <w:sz w:val="24"/>
          <w:szCs w:val="24"/>
        </w:rPr>
        <w:t>，味酸甜后苦。</w:t>
      </w:r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【鉴别】 </w:t>
      </w:r>
      <w:r>
        <w:rPr>
          <w:rFonts w:ascii="宋体" w:hAnsi="宋体"/>
          <w:sz w:val="24"/>
          <w:szCs w:val="24"/>
        </w:rPr>
        <w:t>本品粉末黄褐色或棕褐色。果皮表皮细胞表面观多为</w:t>
      </w:r>
      <w:r>
        <w:rPr>
          <w:rFonts w:hint="eastAsia" w:ascii="宋体" w:hAnsi="宋体"/>
          <w:sz w:val="24"/>
          <w:szCs w:val="24"/>
        </w:rPr>
        <w:t>类</w:t>
      </w:r>
      <w:r>
        <w:rPr>
          <w:rFonts w:ascii="宋体" w:hAnsi="宋体"/>
          <w:sz w:val="24"/>
          <w:szCs w:val="24"/>
        </w:rPr>
        <w:t>多角形，</w:t>
      </w:r>
      <w:r>
        <w:rPr>
          <w:rFonts w:hint="eastAsia" w:ascii="宋体" w:hAnsi="宋体"/>
          <w:sz w:val="24"/>
          <w:szCs w:val="24"/>
        </w:rPr>
        <w:t>壁稍厚，有的略呈连珠状，外平周壁表面有角质状纹理。种皮表皮石细胞表面观呈不规则多角形，壁厚，深波状弯曲，层纹清晰。草酸钙砂晶多见。可见油滴及螺纹导管。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【特征图谱】 </w:t>
      </w:r>
      <w:r>
        <w:rPr>
          <w:rFonts w:ascii="宋体" w:hAnsi="宋体"/>
          <w:bCs/>
          <w:sz w:val="24"/>
          <w:szCs w:val="24"/>
        </w:rPr>
        <w:t>照高效液相色谱法（通则</w:t>
      </w:r>
      <w:r>
        <w:rPr>
          <w:rFonts w:ascii="Times New Roman" w:hAnsi="Times New Roman"/>
          <w:bCs/>
          <w:sz w:val="24"/>
          <w:szCs w:val="24"/>
        </w:rPr>
        <w:t>0512</w:t>
      </w:r>
      <w:r>
        <w:rPr>
          <w:rFonts w:ascii="宋体" w:hAnsi="宋体"/>
          <w:bCs/>
          <w:sz w:val="24"/>
          <w:szCs w:val="24"/>
        </w:rPr>
        <w:t>）测定。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色谱条件与系统适应性试验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以十八烷基硅烷键合硅胶为填充剂；以乙腈为流动相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以</w:t>
      </w:r>
      <w:r>
        <w:rPr>
          <w:rFonts w:ascii="Times New Roman" w:hAnsi="Times New Roman"/>
          <w:sz w:val="24"/>
          <w:szCs w:val="24"/>
        </w:rPr>
        <w:t>0.3%</w:t>
      </w:r>
      <w:r>
        <w:rPr>
          <w:rFonts w:ascii="宋体" w:hAnsi="宋体"/>
          <w:sz w:val="24"/>
          <w:szCs w:val="24"/>
        </w:rPr>
        <w:t>磷酸溶液为流动相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，按下表中的规定进行梯度洗脱；检测波长为</w:t>
      </w:r>
      <w:r>
        <w:rPr>
          <w:rFonts w:ascii="Times New Roman" w:hAnsi="Times New Roman"/>
          <w:sz w:val="24"/>
          <w:szCs w:val="24"/>
        </w:rPr>
        <w:t>205nm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理论板数按绿原酸峰计算应不低于</w:t>
      </w:r>
      <w:r>
        <w:rPr>
          <w:rFonts w:ascii="Times New Roman" w:hAnsi="Times New Roman"/>
          <w:sz w:val="24"/>
          <w:szCs w:val="24"/>
        </w:rPr>
        <w:t>4000</w:t>
      </w:r>
      <w:r>
        <w:rPr>
          <w:rFonts w:ascii="宋体" w:hAnsi="宋体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646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时间（</w:t>
            </w:r>
            <w:r>
              <w:rPr>
                <w:rFonts w:ascii="Times New Roman" w:hAnsi="Times New Roman" w:eastAsia="宋体" w:cs="Times New Roman"/>
                <w:szCs w:val="21"/>
              </w:rPr>
              <w:t>分钟</w:t>
            </w:r>
            <w:r>
              <w:rPr>
                <w:rFonts w:ascii="Times New Roman" w:hAnsi="Times New Roman" w:eastAsia="Times New Roman" w:cs="Times New Roman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流动相A（%）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流动相B（%）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0～40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5→33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95→67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40～55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33→100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67→0</w:t>
            </w:r>
          </w:p>
        </w:tc>
      </w:tr>
    </w:tbl>
    <w:p>
      <w:pPr>
        <w:spacing w:line="440" w:lineRule="exact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参照物溶液的制备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取〔含量测定〕项下的对照品溶液，作为绿原酸参照物溶液。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供试品溶液的制备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取本品粉末（过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号筛）</w:t>
      </w:r>
      <w:r>
        <w:rPr>
          <w:rFonts w:ascii="Times New Roman" w:hAnsi="Times New Roman"/>
          <w:sz w:val="24"/>
          <w:szCs w:val="24"/>
        </w:rPr>
        <w:t>2g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置具塞锥形瓶中，</w:t>
      </w:r>
      <w:r>
        <w:rPr>
          <w:rFonts w:ascii="宋体" w:hAnsi="宋体"/>
          <w:sz w:val="24"/>
          <w:szCs w:val="24"/>
        </w:rPr>
        <w:t>加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宋体" w:hAnsi="宋体"/>
          <w:sz w:val="24"/>
          <w:szCs w:val="24"/>
        </w:rPr>
        <w:t>％甲醇</w:t>
      </w:r>
      <w:r>
        <w:rPr>
          <w:rFonts w:ascii="Times New Roman" w:hAnsi="Times New Roman"/>
          <w:sz w:val="24"/>
          <w:szCs w:val="24"/>
        </w:rPr>
        <w:t>20m</w:t>
      </w:r>
      <w:r>
        <w:rPr>
          <w:rFonts w:hint="eastAsia" w:ascii="Times New Roman" w:hAnsi="Times New Roman"/>
          <w:sz w:val="24"/>
          <w:szCs w:val="24"/>
        </w:rPr>
        <w:t>l</w:t>
      </w:r>
      <w:r>
        <w:rPr>
          <w:rFonts w:ascii="宋体" w:hAnsi="宋体"/>
          <w:sz w:val="24"/>
          <w:szCs w:val="24"/>
        </w:rPr>
        <w:t>，超声处理</w:t>
      </w:r>
      <w:r>
        <w:rPr>
          <w:rFonts w:hint="eastAsia" w:ascii="宋体" w:hAnsi="宋体"/>
          <w:sz w:val="24"/>
          <w:szCs w:val="24"/>
        </w:rPr>
        <w:t>（功率</w:t>
      </w:r>
      <w:r>
        <w:rPr>
          <w:rFonts w:hint="eastAsia"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0W</w:t>
      </w:r>
      <w:r>
        <w:rPr>
          <w:rFonts w:hint="eastAsia" w:ascii="宋体" w:hAnsi="宋体"/>
          <w:sz w:val="24"/>
          <w:szCs w:val="24"/>
        </w:rPr>
        <w:t>，频率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hint="eastAsia" w:ascii="Times New Roman" w:hAnsi="Times New Roman"/>
          <w:sz w:val="24"/>
          <w:szCs w:val="24"/>
        </w:rPr>
        <w:t>z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Times New Roman" w:hAnsi="Times New Roman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分钟</w:t>
      </w:r>
      <w:r>
        <w:rPr>
          <w:rFonts w:ascii="宋体" w:hAnsi="宋体"/>
          <w:sz w:val="24"/>
          <w:szCs w:val="24"/>
        </w:rPr>
        <w:t>，放冷，摇匀，滤过，</w:t>
      </w:r>
      <w:r>
        <w:rPr>
          <w:rFonts w:hint="eastAsia" w:ascii="宋体" w:hAnsi="宋体"/>
          <w:sz w:val="24"/>
          <w:szCs w:val="24"/>
        </w:rPr>
        <w:t>取续滤液，</w:t>
      </w:r>
      <w:r>
        <w:rPr>
          <w:rFonts w:ascii="宋体" w:hAnsi="宋体"/>
          <w:sz w:val="24"/>
          <w:szCs w:val="24"/>
        </w:rPr>
        <w:t>即得。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测定法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分别精密吸取</w:t>
      </w:r>
      <w:r>
        <w:rPr>
          <w:rFonts w:hint="eastAsia" w:ascii="宋体" w:hAnsi="宋体"/>
          <w:sz w:val="24"/>
          <w:szCs w:val="24"/>
        </w:rPr>
        <w:t>参照物溶液</w:t>
      </w:r>
      <w:r>
        <w:rPr>
          <w:rFonts w:ascii="宋体" w:hAnsi="宋体"/>
          <w:sz w:val="24"/>
          <w:szCs w:val="24"/>
        </w:rPr>
        <w:t>与供试品溶液各</w:t>
      </w:r>
      <w:r>
        <w:rPr>
          <w:rFonts w:ascii="Times New Roman" w:hAnsi="Times New Roman"/>
          <w:sz w:val="24"/>
          <w:szCs w:val="24"/>
        </w:rPr>
        <w:t>10μl</w:t>
      </w:r>
      <w:r>
        <w:rPr>
          <w:rFonts w:ascii="宋体" w:hAnsi="宋体"/>
          <w:sz w:val="24"/>
          <w:szCs w:val="24"/>
        </w:rPr>
        <w:t>，注入液相色谱仪，测定，即得。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供试品</w:t>
      </w:r>
      <w:r>
        <w:rPr>
          <w:rFonts w:hint="eastAsia" w:ascii="宋体" w:hAnsi="宋体"/>
          <w:sz w:val="24"/>
          <w:szCs w:val="24"/>
        </w:rPr>
        <w:t>特征图</w:t>
      </w:r>
      <w:r>
        <w:rPr>
          <w:rFonts w:ascii="宋体" w:hAnsi="宋体"/>
          <w:sz w:val="24"/>
          <w:szCs w:val="24"/>
        </w:rPr>
        <w:t>谱中应呈现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个特征峰，</w:t>
      </w:r>
      <w:r>
        <w:rPr>
          <w:rFonts w:hint="eastAsia" w:ascii="宋体" w:hAnsi="宋体"/>
          <w:sz w:val="24"/>
          <w:szCs w:val="24"/>
        </w:rPr>
        <w:t>与绿原酸参照物峰相应的峰为S峰，计算各特征峰与S峰的相对保留时间，应在规定值的</w:t>
      </w:r>
      <w:r>
        <w:rPr>
          <w:rFonts w:ascii="Times New Roman" w:hAnsi="Times New Roman"/>
          <w:sz w:val="24"/>
          <w:szCs w:val="24"/>
        </w:rPr>
        <w:t>±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hint="eastAsia" w:ascii="Times New Roman" w:hAnsi="Times New Roman"/>
          <w:sz w:val="24"/>
          <w:szCs w:val="24"/>
        </w:rPr>
        <w:t>之内，</w:t>
      </w:r>
      <w:r>
        <w:rPr>
          <w:rFonts w:ascii="宋体" w:hAnsi="宋体"/>
          <w:sz w:val="24"/>
          <w:szCs w:val="24"/>
        </w:rPr>
        <w:t>保留时间</w:t>
      </w:r>
      <w:r>
        <w:rPr>
          <w:rFonts w:hint="eastAsia" w:ascii="宋体" w:hAnsi="宋体"/>
          <w:sz w:val="24"/>
          <w:szCs w:val="24"/>
        </w:rPr>
        <w:t>规定值</w:t>
      </w: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632460</wp:posOffset>
            </wp:positionV>
            <wp:extent cx="5271770" cy="2578735"/>
            <wp:effectExtent l="0" t="0" r="0" b="0"/>
            <wp:wrapSquare wrapText="bothSides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4"/>
        </w:rPr>
        <w:t>为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1.04</w:t>
      </w:r>
      <w:r>
        <w:rPr>
          <w:rFonts w:ascii="宋体" w:hAnsi="宋体"/>
          <w:sz w:val="24"/>
          <w:szCs w:val="24"/>
        </w:rPr>
        <w:t>（峰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1.41</w:t>
      </w:r>
      <w:r>
        <w:rPr>
          <w:rFonts w:ascii="宋体" w:hAnsi="宋体"/>
          <w:sz w:val="24"/>
          <w:szCs w:val="24"/>
        </w:rPr>
        <w:t>（峰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2.17</w:t>
      </w:r>
      <w:r>
        <w:rPr>
          <w:rFonts w:ascii="宋体" w:hAnsi="宋体"/>
          <w:sz w:val="24"/>
          <w:szCs w:val="24"/>
        </w:rPr>
        <w:t>（峰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2.22</w:t>
      </w:r>
      <w:r>
        <w:rPr>
          <w:rFonts w:ascii="宋体" w:hAnsi="宋体"/>
          <w:sz w:val="24"/>
          <w:szCs w:val="24"/>
        </w:rPr>
        <w:t>（峰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）。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440" w:lineRule="exact"/>
        <w:jc w:val="center"/>
        <w:rPr>
          <w:rFonts w:ascii="黑体" w:hAnsi="黑体" w:eastAsia="黑体" w:cs="黑体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Cs w:val="21"/>
        </w:rPr>
        <w:t>对照特征图谱</w:t>
      </w:r>
    </w:p>
    <w:p>
      <w:pPr>
        <w:spacing w:line="440" w:lineRule="exact"/>
        <w:jc w:val="center"/>
        <w:rPr>
          <w:rFonts w:ascii="Times New Roman" w:hAnsi="Times New Roman"/>
        </w:rPr>
      </w:pPr>
      <w:r>
        <w:rPr>
          <w:rFonts w:ascii="宋体" w:hAnsi="宋体"/>
        </w:rPr>
        <w:t>峰</w:t>
      </w:r>
      <w:r>
        <w:rPr>
          <w:rFonts w:ascii="Times New Roman" w:hAnsi="Times New Roman"/>
        </w:rPr>
        <w:t>1</w:t>
      </w:r>
      <w:r>
        <w:rPr>
          <w:rFonts w:ascii="宋体" w:hAnsi="宋体"/>
        </w:rPr>
        <w:t>（</w:t>
      </w:r>
      <w:r>
        <w:rPr>
          <w:rFonts w:ascii="Times New Roman" w:hAnsi="Times New Roman"/>
        </w:rPr>
        <w:t>S</w:t>
      </w:r>
      <w:r>
        <w:rPr>
          <w:rFonts w:ascii="宋体" w:hAnsi="宋体"/>
        </w:rPr>
        <w:t>）：绿原酸</w:t>
      </w:r>
    </w:p>
    <w:p>
      <w:pPr>
        <w:spacing w:line="4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</w:rPr>
        <w:t>色谱柱：</w:t>
      </w:r>
      <w:r>
        <w:rPr>
          <w:rFonts w:hint="eastAsia" w:ascii="Times New Roman" w:hAnsi="Times New Roman"/>
        </w:rPr>
        <w:t>Agilent ZORBAX SB-C18 5</w:t>
      </w:r>
      <w:r>
        <w:rPr>
          <w:rFonts w:ascii="Times New Roman" w:hAnsi="Times New Roman"/>
        </w:rPr>
        <w:t>μ</w:t>
      </w:r>
      <w:r>
        <w:rPr>
          <w:rFonts w:hint="eastAsia" w:ascii="Times New Roman" w:hAnsi="Times New Roman"/>
        </w:rPr>
        <w:t>m 4.6</w:t>
      </w:r>
      <w:r>
        <w:rPr>
          <w:rFonts w:hint="eastAsia" w:ascii="宋体" w:hAnsi="宋体"/>
        </w:rPr>
        <w:t>×</w:t>
      </w:r>
      <w:r>
        <w:rPr>
          <w:rFonts w:hint="eastAsia" w:ascii="Times New Roman" w:hAnsi="Times New Roman"/>
        </w:rPr>
        <w:t>250mm</w:t>
      </w:r>
      <w:r>
        <w:rPr>
          <w:rFonts w:hint="eastAsia" w:ascii="宋体" w:hAnsi="宋体"/>
        </w:rPr>
        <w:t>或</w:t>
      </w:r>
      <w:r>
        <w:rPr>
          <w:rFonts w:hint="eastAsia" w:ascii="Times New Roman" w:hAnsi="Times New Roman"/>
        </w:rPr>
        <w:t>Agilent Eclipse XDB-C18  5</w:t>
      </w:r>
      <w:r>
        <w:rPr>
          <w:rFonts w:ascii="Times New Roman" w:hAnsi="Times New Roman"/>
        </w:rPr>
        <w:t>μ</w:t>
      </w:r>
      <w:r>
        <w:rPr>
          <w:rFonts w:hint="eastAsia" w:ascii="Times New Roman" w:hAnsi="Times New Roman"/>
        </w:rPr>
        <w:t>m 4.6</w:t>
      </w:r>
      <w:r>
        <w:rPr>
          <w:rFonts w:hint="eastAsia" w:ascii="宋体" w:hAnsi="宋体"/>
        </w:rPr>
        <w:t>×</w:t>
      </w:r>
      <w:r>
        <w:rPr>
          <w:rFonts w:hint="eastAsia" w:ascii="Times New Roman" w:hAnsi="Times New Roman"/>
        </w:rPr>
        <w:t>250mm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【检查】 水分 </w:t>
      </w:r>
      <w:r>
        <w:rPr>
          <w:rFonts w:ascii="宋体" w:hAnsi="宋体"/>
          <w:sz w:val="24"/>
          <w:szCs w:val="24"/>
        </w:rPr>
        <w:t>不得过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.0%</w:t>
      </w:r>
      <w:r>
        <w:rPr>
          <w:rFonts w:ascii="宋体" w:hAnsi="宋体"/>
          <w:sz w:val="24"/>
          <w:szCs w:val="24"/>
        </w:rPr>
        <w:t>（通则</w:t>
      </w:r>
      <w:r>
        <w:rPr>
          <w:rFonts w:ascii="Times New Roman" w:hAnsi="Times New Roman"/>
          <w:sz w:val="24"/>
          <w:szCs w:val="24"/>
        </w:rPr>
        <w:t>0832</w:t>
      </w:r>
      <w:r>
        <w:rPr>
          <w:rFonts w:ascii="宋体" w:hAnsi="宋体"/>
          <w:sz w:val="24"/>
          <w:szCs w:val="24"/>
        </w:rPr>
        <w:t>第二法）。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总灰分</w:t>
      </w:r>
      <w:r>
        <w:rPr>
          <w:rFonts w:hint="eastAsia" w:ascii="Times New Roman" w:hAnsi="Times New Roman" w:eastAsia="黑体"/>
          <w:b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不得过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宋体" w:hAnsi="宋体"/>
          <w:sz w:val="24"/>
          <w:szCs w:val="24"/>
        </w:rPr>
        <w:t>（通则</w:t>
      </w:r>
      <w:r>
        <w:rPr>
          <w:rFonts w:ascii="Times New Roman" w:hAnsi="Times New Roman"/>
          <w:sz w:val="24"/>
          <w:szCs w:val="24"/>
        </w:rPr>
        <w:t>2302</w:t>
      </w:r>
      <w:r>
        <w:rPr>
          <w:rFonts w:ascii="宋体" w:hAnsi="宋体"/>
          <w:sz w:val="24"/>
          <w:szCs w:val="24"/>
        </w:rPr>
        <w:t>）。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【浸出物】 </w:t>
      </w:r>
      <w:r>
        <w:rPr>
          <w:rFonts w:ascii="宋体" w:hAnsi="宋体"/>
          <w:sz w:val="24"/>
          <w:szCs w:val="24"/>
        </w:rPr>
        <w:t>照醇溶性浸出物测定法（通则</w:t>
      </w:r>
      <w:r>
        <w:rPr>
          <w:rFonts w:ascii="Times New Roman" w:hAnsi="Times New Roman"/>
          <w:sz w:val="24"/>
          <w:szCs w:val="24"/>
        </w:rPr>
        <w:t>2201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项下的热浸法</w:t>
      </w:r>
      <w:r>
        <w:rPr>
          <w:rFonts w:ascii="宋体" w:hAnsi="宋体"/>
          <w:sz w:val="24"/>
          <w:szCs w:val="24"/>
        </w:rPr>
        <w:t>测定，用</w:t>
      </w:r>
      <w:r>
        <w:rPr>
          <w:rFonts w:hint="eastAsia" w:ascii="Times New Roman" w:hAnsi="Times New Roman"/>
          <w:sz w:val="24"/>
          <w:szCs w:val="24"/>
        </w:rPr>
        <w:t>稀</w:t>
      </w:r>
      <w:r>
        <w:rPr>
          <w:rFonts w:ascii="宋体" w:hAnsi="宋体"/>
          <w:sz w:val="24"/>
          <w:szCs w:val="24"/>
        </w:rPr>
        <w:t>乙醇作溶剂，不得少于</w:t>
      </w:r>
      <w:r>
        <w:rPr>
          <w:rFonts w:ascii="Times New Roman" w:hAnsi="Times New Roman"/>
          <w:sz w:val="24"/>
          <w:szCs w:val="24"/>
        </w:rPr>
        <w:t>25.0%</w:t>
      </w:r>
      <w:r>
        <w:rPr>
          <w:rFonts w:ascii="宋体" w:hAnsi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【含量测定】 </w:t>
      </w:r>
      <w:r>
        <w:rPr>
          <w:rFonts w:ascii="宋体" w:hAnsi="宋体"/>
          <w:sz w:val="24"/>
          <w:szCs w:val="24"/>
        </w:rPr>
        <w:t>照高效液相色谱法（通则</w:t>
      </w:r>
      <w:r>
        <w:rPr>
          <w:rFonts w:ascii="Times New Roman" w:hAnsi="Times New Roman"/>
          <w:sz w:val="24"/>
          <w:szCs w:val="24"/>
        </w:rPr>
        <w:t>0512</w:t>
      </w:r>
      <w:r>
        <w:rPr>
          <w:rFonts w:ascii="宋体" w:hAnsi="宋体"/>
          <w:sz w:val="24"/>
          <w:szCs w:val="24"/>
        </w:rPr>
        <w:t>）测定。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色谱条件与系统适应性试验</w:t>
      </w:r>
      <w:r>
        <w:rPr>
          <w:rFonts w:hint="eastAsia" w:ascii="Times New Roman" w:hAnsi="Times New Roman" w:eastAsia="黑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以十八烷基硅烷键合硅胶为填充剂；以乙腈</w:t>
      </w:r>
      <w:r>
        <w:rPr>
          <w:rFonts w:hint="eastAsia"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0.4%</w:t>
      </w:r>
      <w:r>
        <w:rPr>
          <w:rFonts w:ascii="宋体" w:hAnsi="宋体"/>
          <w:sz w:val="24"/>
          <w:szCs w:val="24"/>
        </w:rPr>
        <w:t>磷酸溶液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87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为流动相；检测波长为</w:t>
      </w:r>
      <w:r>
        <w:rPr>
          <w:rFonts w:ascii="Times New Roman" w:hAnsi="Times New Roman"/>
          <w:sz w:val="24"/>
          <w:szCs w:val="24"/>
        </w:rPr>
        <w:t>327nm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理论板数按绿原酸峰计算应不低于</w:t>
      </w:r>
      <w:r>
        <w:rPr>
          <w:rFonts w:ascii="Times New Roman" w:hAnsi="Times New Roman"/>
          <w:sz w:val="24"/>
          <w:szCs w:val="24"/>
        </w:rPr>
        <w:t>4000</w:t>
      </w:r>
      <w:r>
        <w:rPr>
          <w:rFonts w:ascii="宋体" w:hAnsi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对照品溶液的制备</w:t>
      </w:r>
      <w:r>
        <w:rPr>
          <w:rFonts w:hint="eastAsia" w:ascii="Times New Roman" w:hAnsi="Times New Roman" w:eastAsia="黑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取</w:t>
      </w:r>
      <w:r>
        <w:rPr>
          <w:rFonts w:ascii="宋体" w:hAnsi="宋体"/>
          <w:bCs/>
          <w:sz w:val="24"/>
          <w:szCs w:val="24"/>
        </w:rPr>
        <w:t>绿原酸对照品</w:t>
      </w:r>
      <w:r>
        <w:rPr>
          <w:rFonts w:hint="eastAsia" w:ascii="宋体" w:hAnsi="宋体"/>
          <w:sz w:val="24"/>
          <w:szCs w:val="24"/>
        </w:rPr>
        <w:t>适量，精密称定，加</w:t>
      </w:r>
      <w:r>
        <w:rPr>
          <w:rFonts w:ascii="宋体" w:hAnsi="宋体"/>
          <w:sz w:val="24"/>
          <w:szCs w:val="24"/>
        </w:rPr>
        <w:t>甲醇</w:t>
      </w:r>
      <w:r>
        <w:rPr>
          <w:rFonts w:hint="eastAsia" w:ascii="宋体" w:hAnsi="宋体"/>
          <w:sz w:val="24"/>
          <w:szCs w:val="24"/>
        </w:rPr>
        <w:t>制成每</w:t>
      </w:r>
      <w:r>
        <w:rPr>
          <w:rFonts w:hint="eastAsia" w:ascii="Times New Roman" w:hAnsi="Times New Roman"/>
          <w:sz w:val="24"/>
          <w:szCs w:val="24"/>
        </w:rPr>
        <w:t>1ml</w:t>
      </w:r>
      <w:r>
        <w:rPr>
          <w:rFonts w:hint="eastAsia" w:ascii="宋体" w:hAnsi="宋体"/>
          <w:sz w:val="24"/>
          <w:szCs w:val="24"/>
        </w:rPr>
        <w:t>含</w:t>
      </w:r>
      <w:r>
        <w:rPr>
          <w:rFonts w:ascii="Times New Roman" w:hAnsi="Times New Roman"/>
          <w:sz w:val="24"/>
          <w:szCs w:val="24"/>
        </w:rPr>
        <w:t>0.2mg</w:t>
      </w:r>
      <w:r>
        <w:rPr>
          <w:rFonts w:hint="eastAsia" w:ascii="宋体" w:hAnsi="宋体"/>
          <w:sz w:val="24"/>
          <w:szCs w:val="24"/>
        </w:rPr>
        <w:t>的溶液，即得。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供试品溶液的制备</w:t>
      </w:r>
      <w:r>
        <w:rPr>
          <w:rFonts w:hint="eastAsia" w:ascii="Times New Roman" w:hAnsi="Times New Roman" w:eastAsia="黑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取本品粉末（过四号筛）约</w:t>
      </w:r>
      <w:r>
        <w:rPr>
          <w:rFonts w:hint="eastAsia"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.5g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精密称定，置具塞锥形瓶中，</w:t>
      </w:r>
      <w:r>
        <w:rPr>
          <w:rFonts w:ascii="宋体" w:hAnsi="宋体"/>
          <w:sz w:val="24"/>
          <w:szCs w:val="24"/>
        </w:rPr>
        <w:t>精密加入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宋体" w:hAnsi="宋体"/>
          <w:sz w:val="24"/>
          <w:szCs w:val="24"/>
        </w:rPr>
        <w:t>％甲醇</w:t>
      </w:r>
      <w:r>
        <w:rPr>
          <w:rFonts w:ascii="Times New Roman" w:hAnsi="Times New Roman"/>
          <w:sz w:val="24"/>
          <w:szCs w:val="24"/>
        </w:rPr>
        <w:t>20m</w:t>
      </w:r>
      <w:r>
        <w:rPr>
          <w:rFonts w:hint="eastAsia" w:ascii="Times New Roman" w:hAnsi="Times New Roman"/>
          <w:sz w:val="24"/>
          <w:szCs w:val="24"/>
        </w:rPr>
        <w:t>l</w:t>
      </w:r>
      <w:r>
        <w:rPr>
          <w:rFonts w:ascii="宋体" w:hAnsi="宋体"/>
          <w:sz w:val="24"/>
          <w:szCs w:val="24"/>
        </w:rPr>
        <w:t>，称定重量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超声</w:t>
      </w:r>
      <w:r>
        <w:rPr>
          <w:rFonts w:hint="eastAsia" w:ascii="宋体" w:hAnsi="宋体"/>
          <w:sz w:val="24"/>
          <w:szCs w:val="24"/>
        </w:rPr>
        <w:t>处理（功率</w:t>
      </w:r>
      <w:r>
        <w:rPr>
          <w:rFonts w:hint="eastAsia"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0W</w:t>
      </w:r>
      <w:r>
        <w:rPr>
          <w:rFonts w:hint="eastAsia" w:ascii="宋体" w:hAnsi="宋体"/>
          <w:sz w:val="24"/>
          <w:szCs w:val="24"/>
        </w:rPr>
        <w:t>，频率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hint="eastAsia" w:ascii="Times New Roman" w:hAnsi="Times New Roman"/>
          <w:sz w:val="24"/>
          <w:szCs w:val="24"/>
        </w:rPr>
        <w:t>z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hint="eastAsia" w:ascii="宋体" w:hAnsi="宋体"/>
          <w:sz w:val="24"/>
          <w:szCs w:val="24"/>
        </w:rPr>
        <w:t>分钟，</w:t>
      </w:r>
      <w:r>
        <w:rPr>
          <w:rFonts w:ascii="宋体" w:hAnsi="宋体"/>
          <w:sz w:val="24"/>
          <w:szCs w:val="24"/>
        </w:rPr>
        <w:t>放冷</w:t>
      </w:r>
      <w:r>
        <w:rPr>
          <w:rFonts w:hint="eastAsia" w:ascii="宋体" w:hAnsi="宋体"/>
          <w:sz w:val="24"/>
          <w:szCs w:val="24"/>
        </w:rPr>
        <w:t>，再</w:t>
      </w:r>
      <w:r>
        <w:rPr>
          <w:rFonts w:ascii="宋体" w:hAnsi="宋体"/>
          <w:sz w:val="24"/>
          <w:szCs w:val="24"/>
        </w:rPr>
        <w:t>称</w:t>
      </w:r>
      <w:r>
        <w:rPr>
          <w:rFonts w:hint="eastAsia" w:ascii="宋体" w:hAnsi="宋体"/>
          <w:sz w:val="24"/>
          <w:szCs w:val="24"/>
        </w:rPr>
        <w:t>定重</w:t>
      </w:r>
      <w:r>
        <w:rPr>
          <w:rFonts w:ascii="宋体" w:hAnsi="宋体"/>
          <w:sz w:val="24"/>
          <w:szCs w:val="24"/>
        </w:rPr>
        <w:t>量，用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宋体" w:hAnsi="宋体"/>
          <w:sz w:val="24"/>
          <w:szCs w:val="24"/>
        </w:rPr>
        <w:t>％甲醇补足</w:t>
      </w:r>
      <w:r>
        <w:rPr>
          <w:rFonts w:hint="eastAsia" w:ascii="宋体" w:hAnsi="宋体"/>
          <w:sz w:val="24"/>
          <w:szCs w:val="24"/>
        </w:rPr>
        <w:t>减</w:t>
      </w:r>
      <w:r>
        <w:rPr>
          <w:rFonts w:ascii="宋体" w:hAnsi="宋体"/>
          <w:sz w:val="24"/>
          <w:szCs w:val="24"/>
        </w:rPr>
        <w:t>失的重量，摇匀</w:t>
      </w:r>
      <w:r>
        <w:rPr>
          <w:rFonts w:hint="eastAsia" w:ascii="宋体" w:hAnsi="宋体"/>
          <w:sz w:val="24"/>
          <w:szCs w:val="24"/>
        </w:rPr>
        <w:t>，滤过，取续滤液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即得</w:t>
      </w:r>
      <w:r>
        <w:rPr>
          <w:rFonts w:ascii="宋体" w:hAnsi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测定法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分别</w:t>
      </w:r>
      <w:r>
        <w:rPr>
          <w:rFonts w:ascii="宋体" w:hAnsi="宋体"/>
          <w:sz w:val="24"/>
          <w:szCs w:val="24"/>
        </w:rPr>
        <w:t>精密</w:t>
      </w:r>
      <w:r>
        <w:rPr>
          <w:rFonts w:hint="eastAsia" w:ascii="宋体" w:hAnsi="宋体"/>
          <w:sz w:val="24"/>
          <w:szCs w:val="24"/>
        </w:rPr>
        <w:t>吸</w:t>
      </w:r>
      <w:r>
        <w:rPr>
          <w:rFonts w:ascii="宋体" w:hAnsi="宋体"/>
          <w:sz w:val="24"/>
          <w:szCs w:val="24"/>
        </w:rPr>
        <w:t>取对照品</w:t>
      </w:r>
      <w:r>
        <w:rPr>
          <w:rFonts w:hint="eastAsia" w:ascii="宋体" w:hAnsi="宋体"/>
          <w:sz w:val="24"/>
          <w:szCs w:val="24"/>
        </w:rPr>
        <w:t>溶液与供试品溶液各</w:t>
      </w:r>
      <w:r>
        <w:rPr>
          <w:rFonts w:ascii="Times New Roman" w:hAnsi="Times New Roman"/>
          <w:sz w:val="24"/>
          <w:szCs w:val="24"/>
        </w:rPr>
        <w:t>10μ</w:t>
      </w:r>
      <w:r>
        <w:rPr>
          <w:rFonts w:hint="eastAsia" w:ascii="Times New Roman" w:hAnsi="Times New Roman"/>
          <w:sz w:val="24"/>
          <w:szCs w:val="24"/>
        </w:rPr>
        <w:t>l</w:t>
      </w:r>
      <w:r>
        <w:rPr>
          <w:rFonts w:ascii="宋体" w:hAnsi="宋体"/>
          <w:sz w:val="24"/>
          <w:szCs w:val="24"/>
        </w:rPr>
        <w:t>，注入液相色谱仪，测定，即得。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本品</w:t>
      </w:r>
      <w:r>
        <w:rPr>
          <w:rFonts w:hint="eastAsia" w:ascii="宋体" w:hAnsi="宋体"/>
          <w:sz w:val="24"/>
          <w:szCs w:val="24"/>
        </w:rPr>
        <w:t>按干燥品计算，含绿原酸（</w:t>
      </w:r>
      <w:r>
        <w:rPr>
          <w:rFonts w:hint="eastAsia" w:ascii="Times New Roman" w:hAnsi="Times New Roman"/>
          <w:sz w:val="24"/>
          <w:szCs w:val="24"/>
        </w:rPr>
        <w:t>C</w:t>
      </w:r>
      <w:r>
        <w:rPr>
          <w:rFonts w:hint="eastAsia" w:ascii="Times New Roman" w:hAnsi="Times New Roman"/>
          <w:sz w:val="24"/>
          <w:szCs w:val="24"/>
          <w:vertAlign w:val="subscript"/>
        </w:rPr>
        <w:t>16</w:t>
      </w:r>
      <w:r>
        <w:rPr>
          <w:rFonts w:hint="eastAsia" w:ascii="Times New Roman" w:hAnsi="Times New Roman"/>
          <w:sz w:val="24"/>
          <w:szCs w:val="24"/>
        </w:rPr>
        <w:t>H</w:t>
      </w:r>
      <w:r>
        <w:rPr>
          <w:rFonts w:hint="eastAsia" w:ascii="Times New Roman" w:hAnsi="Times New Roman"/>
          <w:sz w:val="24"/>
          <w:szCs w:val="24"/>
          <w:vertAlign w:val="subscript"/>
        </w:rPr>
        <w:t>18</w:t>
      </w:r>
      <w:r>
        <w:rPr>
          <w:rFonts w:hint="eastAsia" w:ascii="Times New Roman" w:hAnsi="Times New Roman"/>
          <w:sz w:val="24"/>
          <w:szCs w:val="24"/>
        </w:rPr>
        <w:t>O</w:t>
      </w:r>
      <w:r>
        <w:rPr>
          <w:rFonts w:hint="eastAsia" w:ascii="Times New Roman" w:hAnsi="Times New Roman"/>
          <w:sz w:val="24"/>
          <w:szCs w:val="24"/>
          <w:vertAlign w:val="subscript"/>
        </w:rPr>
        <w:t>9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不得少于</w:t>
      </w:r>
      <w:r>
        <w:rPr>
          <w:rFonts w:ascii="Times New Roman" w:hAnsi="Times New Roman"/>
          <w:sz w:val="24"/>
          <w:szCs w:val="24"/>
        </w:rPr>
        <w:t>0.2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宋体" w:hAnsi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【性味与归经】 </w:t>
      </w:r>
      <w:r>
        <w:rPr>
          <w:rFonts w:ascii="宋体" w:hAnsi="宋体"/>
          <w:sz w:val="24"/>
          <w:szCs w:val="24"/>
        </w:rPr>
        <w:t>苦、微酸甘，寒；有小毒。归肺、肝、胃经。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【功能与主治】 </w:t>
      </w:r>
      <w:r>
        <w:rPr>
          <w:rFonts w:ascii="宋体" w:hAnsi="宋体"/>
          <w:sz w:val="24"/>
          <w:szCs w:val="24"/>
        </w:rPr>
        <w:t>清热解毒，消肿散结。用于热性气管炎、咽炎、胃炎、肝炎、尿路感染、小便不利、肿瘤。外敷或外洗治疗头痛、脑膜炎、耳鼻眼疾。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【炮制目的】 </w:t>
      </w:r>
      <w:r>
        <w:rPr>
          <w:rFonts w:ascii="宋体" w:hAnsi="宋体"/>
          <w:bCs/>
          <w:sz w:val="24"/>
          <w:szCs w:val="24"/>
        </w:rPr>
        <w:t>矫味、改善其苦寒之性。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【用法与用量】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～</w:t>
      </w:r>
      <w:r>
        <w:rPr>
          <w:rFonts w:ascii="Times New Roman" w:hAnsi="Times New Roman"/>
          <w:sz w:val="24"/>
          <w:szCs w:val="24"/>
        </w:rPr>
        <w:t>10g</w:t>
      </w:r>
      <w:r>
        <w:rPr>
          <w:rFonts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</w:rPr>
        <w:t>或</w:t>
      </w:r>
      <w:r>
        <w:rPr>
          <w:rFonts w:ascii="宋体" w:hAnsi="宋体"/>
          <w:sz w:val="24"/>
          <w:szCs w:val="24"/>
        </w:rPr>
        <w:t>捣碎外敷、外洗。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【贮藏】 </w:t>
      </w:r>
      <w:r>
        <w:rPr>
          <w:rFonts w:ascii="宋体" w:hAnsi="宋体"/>
          <w:sz w:val="24"/>
          <w:szCs w:val="24"/>
        </w:rPr>
        <w:t>置阴凉干燥处。</w:t>
      </w:r>
    </w:p>
    <w:p>
      <w:pPr>
        <w:spacing w:line="44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【药材收载标准】 龙葵果</w:t>
      </w:r>
      <w:r>
        <w:rPr>
          <w:rFonts w:hint="eastAsia" w:ascii="Times New Roman" w:hAnsi="Times New Roman" w:eastAsia="黑体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《中华人民共和国卫生部药品标准》维吾尔药分册（1999</w:t>
      </w:r>
      <w:r>
        <w:rPr>
          <w:rFonts w:ascii="Times New Roman" w:hAnsi="Times New Roman" w:cs="Times New Roman"/>
          <w:sz w:val="24"/>
          <w:szCs w:val="24"/>
        </w:rPr>
        <w:t>版</w:t>
      </w:r>
      <w:r>
        <w:rPr>
          <w:rFonts w:ascii="Times New Roman" w:hAnsi="Times New Roman" w:cs="Times New Roman"/>
          <w:sz w:val="24"/>
        </w:rPr>
        <w:t>）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ZhOTFiMjUyM2Q1NjQ0Yjk2YjJjZDczMWI5N2Y4ZDIifQ=="/>
  </w:docVars>
  <w:rsids>
    <w:rsidRoot w:val="00CE452F"/>
    <w:rsid w:val="00002DBF"/>
    <w:rsid w:val="00024F8D"/>
    <w:rsid w:val="00051D6F"/>
    <w:rsid w:val="00054BED"/>
    <w:rsid w:val="00065D69"/>
    <w:rsid w:val="000711C4"/>
    <w:rsid w:val="00072A04"/>
    <w:rsid w:val="00076635"/>
    <w:rsid w:val="00092DE6"/>
    <w:rsid w:val="000A1486"/>
    <w:rsid w:val="000B1EB0"/>
    <w:rsid w:val="000B5606"/>
    <w:rsid w:val="000F4660"/>
    <w:rsid w:val="000F490A"/>
    <w:rsid w:val="00112C08"/>
    <w:rsid w:val="00116CCC"/>
    <w:rsid w:val="00124B30"/>
    <w:rsid w:val="00125C81"/>
    <w:rsid w:val="001323E2"/>
    <w:rsid w:val="00133BF1"/>
    <w:rsid w:val="0013480F"/>
    <w:rsid w:val="00144FC1"/>
    <w:rsid w:val="00165E63"/>
    <w:rsid w:val="0017333C"/>
    <w:rsid w:val="001820EE"/>
    <w:rsid w:val="00194D68"/>
    <w:rsid w:val="001B5063"/>
    <w:rsid w:val="001F5E19"/>
    <w:rsid w:val="002164FC"/>
    <w:rsid w:val="0022610F"/>
    <w:rsid w:val="002712CD"/>
    <w:rsid w:val="002740E8"/>
    <w:rsid w:val="00295745"/>
    <w:rsid w:val="002B3D87"/>
    <w:rsid w:val="002B448F"/>
    <w:rsid w:val="002C28DB"/>
    <w:rsid w:val="002C38F0"/>
    <w:rsid w:val="002C3907"/>
    <w:rsid w:val="002D73CF"/>
    <w:rsid w:val="002F4165"/>
    <w:rsid w:val="002F4D7E"/>
    <w:rsid w:val="002F59A8"/>
    <w:rsid w:val="00305448"/>
    <w:rsid w:val="003074A9"/>
    <w:rsid w:val="00310D14"/>
    <w:rsid w:val="00317EB3"/>
    <w:rsid w:val="00325E1F"/>
    <w:rsid w:val="00343027"/>
    <w:rsid w:val="0034588A"/>
    <w:rsid w:val="0034598B"/>
    <w:rsid w:val="003472F6"/>
    <w:rsid w:val="00353603"/>
    <w:rsid w:val="003870B8"/>
    <w:rsid w:val="00387673"/>
    <w:rsid w:val="0039111A"/>
    <w:rsid w:val="0039193E"/>
    <w:rsid w:val="003A26E0"/>
    <w:rsid w:val="003B27C9"/>
    <w:rsid w:val="003C1418"/>
    <w:rsid w:val="003D182A"/>
    <w:rsid w:val="003E438E"/>
    <w:rsid w:val="003F4487"/>
    <w:rsid w:val="003F5ABB"/>
    <w:rsid w:val="004077E1"/>
    <w:rsid w:val="00410FE6"/>
    <w:rsid w:val="004119FA"/>
    <w:rsid w:val="00417572"/>
    <w:rsid w:val="00417EE7"/>
    <w:rsid w:val="00422F5E"/>
    <w:rsid w:val="004304D0"/>
    <w:rsid w:val="0045532A"/>
    <w:rsid w:val="00472F84"/>
    <w:rsid w:val="00482D09"/>
    <w:rsid w:val="00492022"/>
    <w:rsid w:val="00495081"/>
    <w:rsid w:val="004A22EA"/>
    <w:rsid w:val="004B0EBA"/>
    <w:rsid w:val="004B671C"/>
    <w:rsid w:val="004C12FF"/>
    <w:rsid w:val="004C4700"/>
    <w:rsid w:val="004C54A6"/>
    <w:rsid w:val="004C7795"/>
    <w:rsid w:val="004E7562"/>
    <w:rsid w:val="004F044B"/>
    <w:rsid w:val="004F2631"/>
    <w:rsid w:val="00514E21"/>
    <w:rsid w:val="005244FC"/>
    <w:rsid w:val="00524BF0"/>
    <w:rsid w:val="005540C4"/>
    <w:rsid w:val="005625CC"/>
    <w:rsid w:val="00586DC3"/>
    <w:rsid w:val="0059102D"/>
    <w:rsid w:val="005916FE"/>
    <w:rsid w:val="00593CE2"/>
    <w:rsid w:val="00596B52"/>
    <w:rsid w:val="005A7653"/>
    <w:rsid w:val="005A7F0C"/>
    <w:rsid w:val="005C2297"/>
    <w:rsid w:val="005C323D"/>
    <w:rsid w:val="005D7811"/>
    <w:rsid w:val="005E56C6"/>
    <w:rsid w:val="0060235E"/>
    <w:rsid w:val="0062255B"/>
    <w:rsid w:val="006306B2"/>
    <w:rsid w:val="00636CA5"/>
    <w:rsid w:val="006375EC"/>
    <w:rsid w:val="00637E40"/>
    <w:rsid w:val="00650541"/>
    <w:rsid w:val="00650D56"/>
    <w:rsid w:val="006518DC"/>
    <w:rsid w:val="006623A8"/>
    <w:rsid w:val="00676F6D"/>
    <w:rsid w:val="0067797D"/>
    <w:rsid w:val="00680ECC"/>
    <w:rsid w:val="00685D34"/>
    <w:rsid w:val="006A4E46"/>
    <w:rsid w:val="006B0BD4"/>
    <w:rsid w:val="006B1C92"/>
    <w:rsid w:val="006B2CE1"/>
    <w:rsid w:val="006B4DED"/>
    <w:rsid w:val="006C1BD4"/>
    <w:rsid w:val="006D45C5"/>
    <w:rsid w:val="006F2665"/>
    <w:rsid w:val="006F3506"/>
    <w:rsid w:val="00714046"/>
    <w:rsid w:val="00720169"/>
    <w:rsid w:val="007302F2"/>
    <w:rsid w:val="0073684D"/>
    <w:rsid w:val="00736CAE"/>
    <w:rsid w:val="00742E42"/>
    <w:rsid w:val="007441ED"/>
    <w:rsid w:val="00746D41"/>
    <w:rsid w:val="00754EB9"/>
    <w:rsid w:val="00763563"/>
    <w:rsid w:val="00764DEA"/>
    <w:rsid w:val="0076631A"/>
    <w:rsid w:val="00787536"/>
    <w:rsid w:val="007B2049"/>
    <w:rsid w:val="007C069B"/>
    <w:rsid w:val="007C2462"/>
    <w:rsid w:val="007D14C4"/>
    <w:rsid w:val="007D7173"/>
    <w:rsid w:val="007D7A2F"/>
    <w:rsid w:val="007E0C9F"/>
    <w:rsid w:val="007E14E3"/>
    <w:rsid w:val="007E5CF3"/>
    <w:rsid w:val="007F13B6"/>
    <w:rsid w:val="007F4404"/>
    <w:rsid w:val="00804DE7"/>
    <w:rsid w:val="00817DD8"/>
    <w:rsid w:val="0082435F"/>
    <w:rsid w:val="00826250"/>
    <w:rsid w:val="008333C9"/>
    <w:rsid w:val="00844821"/>
    <w:rsid w:val="0085167F"/>
    <w:rsid w:val="00851A06"/>
    <w:rsid w:val="008729E0"/>
    <w:rsid w:val="008751C4"/>
    <w:rsid w:val="008758BA"/>
    <w:rsid w:val="00876EC7"/>
    <w:rsid w:val="0088221C"/>
    <w:rsid w:val="0088236F"/>
    <w:rsid w:val="00882BA5"/>
    <w:rsid w:val="008A3C5C"/>
    <w:rsid w:val="008C5B66"/>
    <w:rsid w:val="008D5724"/>
    <w:rsid w:val="008E56C4"/>
    <w:rsid w:val="008E5E0E"/>
    <w:rsid w:val="008F18F8"/>
    <w:rsid w:val="008F23C9"/>
    <w:rsid w:val="008F7719"/>
    <w:rsid w:val="009024F9"/>
    <w:rsid w:val="009114AF"/>
    <w:rsid w:val="009164E1"/>
    <w:rsid w:val="00931380"/>
    <w:rsid w:val="00931579"/>
    <w:rsid w:val="0094539C"/>
    <w:rsid w:val="0095680C"/>
    <w:rsid w:val="00957067"/>
    <w:rsid w:val="00977718"/>
    <w:rsid w:val="00980279"/>
    <w:rsid w:val="00983D78"/>
    <w:rsid w:val="009A43F7"/>
    <w:rsid w:val="009B07CA"/>
    <w:rsid w:val="009E19D6"/>
    <w:rsid w:val="009E7963"/>
    <w:rsid w:val="009F19B1"/>
    <w:rsid w:val="009F7448"/>
    <w:rsid w:val="00A02AD7"/>
    <w:rsid w:val="00A07744"/>
    <w:rsid w:val="00A07A3C"/>
    <w:rsid w:val="00A20C98"/>
    <w:rsid w:val="00A255D9"/>
    <w:rsid w:val="00A45817"/>
    <w:rsid w:val="00A45E3B"/>
    <w:rsid w:val="00A50944"/>
    <w:rsid w:val="00A53F18"/>
    <w:rsid w:val="00A54643"/>
    <w:rsid w:val="00A64968"/>
    <w:rsid w:val="00A7454E"/>
    <w:rsid w:val="00A747A7"/>
    <w:rsid w:val="00A757C2"/>
    <w:rsid w:val="00AA0FDA"/>
    <w:rsid w:val="00AB1275"/>
    <w:rsid w:val="00AC560C"/>
    <w:rsid w:val="00AD2370"/>
    <w:rsid w:val="00AE233A"/>
    <w:rsid w:val="00B03E75"/>
    <w:rsid w:val="00B131F7"/>
    <w:rsid w:val="00B25161"/>
    <w:rsid w:val="00B3021E"/>
    <w:rsid w:val="00B33CDB"/>
    <w:rsid w:val="00B35756"/>
    <w:rsid w:val="00B431BB"/>
    <w:rsid w:val="00B509A7"/>
    <w:rsid w:val="00B55E93"/>
    <w:rsid w:val="00B71144"/>
    <w:rsid w:val="00B747AA"/>
    <w:rsid w:val="00B75E36"/>
    <w:rsid w:val="00BA1B26"/>
    <w:rsid w:val="00BB385A"/>
    <w:rsid w:val="00BC240D"/>
    <w:rsid w:val="00BC2E22"/>
    <w:rsid w:val="00BD77F2"/>
    <w:rsid w:val="00C05832"/>
    <w:rsid w:val="00C079CA"/>
    <w:rsid w:val="00C10618"/>
    <w:rsid w:val="00C13702"/>
    <w:rsid w:val="00C140D8"/>
    <w:rsid w:val="00C16736"/>
    <w:rsid w:val="00C275CD"/>
    <w:rsid w:val="00C40E04"/>
    <w:rsid w:val="00C4687E"/>
    <w:rsid w:val="00C5159C"/>
    <w:rsid w:val="00C52CB6"/>
    <w:rsid w:val="00C764F1"/>
    <w:rsid w:val="00C83089"/>
    <w:rsid w:val="00C84DA8"/>
    <w:rsid w:val="00CA7A48"/>
    <w:rsid w:val="00CC1ED8"/>
    <w:rsid w:val="00CC472C"/>
    <w:rsid w:val="00CD5229"/>
    <w:rsid w:val="00CD69FE"/>
    <w:rsid w:val="00CE3931"/>
    <w:rsid w:val="00CE452F"/>
    <w:rsid w:val="00CF44BB"/>
    <w:rsid w:val="00CF4BE8"/>
    <w:rsid w:val="00CF6BC3"/>
    <w:rsid w:val="00D00C7E"/>
    <w:rsid w:val="00D111C5"/>
    <w:rsid w:val="00D112F2"/>
    <w:rsid w:val="00D163D5"/>
    <w:rsid w:val="00D21C3C"/>
    <w:rsid w:val="00D24851"/>
    <w:rsid w:val="00D25BD8"/>
    <w:rsid w:val="00D263E1"/>
    <w:rsid w:val="00D3096B"/>
    <w:rsid w:val="00D43B83"/>
    <w:rsid w:val="00D46206"/>
    <w:rsid w:val="00D518DC"/>
    <w:rsid w:val="00D83DAD"/>
    <w:rsid w:val="00D8743A"/>
    <w:rsid w:val="00D877D5"/>
    <w:rsid w:val="00D87985"/>
    <w:rsid w:val="00D91E38"/>
    <w:rsid w:val="00D92922"/>
    <w:rsid w:val="00D94F2C"/>
    <w:rsid w:val="00DA64DE"/>
    <w:rsid w:val="00DD0F33"/>
    <w:rsid w:val="00DD2D66"/>
    <w:rsid w:val="00DE1EE6"/>
    <w:rsid w:val="00DE623E"/>
    <w:rsid w:val="00DF0C37"/>
    <w:rsid w:val="00E00237"/>
    <w:rsid w:val="00E0151D"/>
    <w:rsid w:val="00E0170A"/>
    <w:rsid w:val="00E23283"/>
    <w:rsid w:val="00E4486F"/>
    <w:rsid w:val="00E506B2"/>
    <w:rsid w:val="00E50D4C"/>
    <w:rsid w:val="00E56B29"/>
    <w:rsid w:val="00E71640"/>
    <w:rsid w:val="00E81425"/>
    <w:rsid w:val="00E91610"/>
    <w:rsid w:val="00E928D8"/>
    <w:rsid w:val="00E94D4C"/>
    <w:rsid w:val="00EA504E"/>
    <w:rsid w:val="00EC198C"/>
    <w:rsid w:val="00EC1FB6"/>
    <w:rsid w:val="00ED5EC0"/>
    <w:rsid w:val="00EE6362"/>
    <w:rsid w:val="00EF595B"/>
    <w:rsid w:val="00EF6A9B"/>
    <w:rsid w:val="00F01A65"/>
    <w:rsid w:val="00F10DBE"/>
    <w:rsid w:val="00F22984"/>
    <w:rsid w:val="00F369EE"/>
    <w:rsid w:val="00F427F7"/>
    <w:rsid w:val="00F42FE3"/>
    <w:rsid w:val="00F452C0"/>
    <w:rsid w:val="00F51086"/>
    <w:rsid w:val="00F61583"/>
    <w:rsid w:val="00F76205"/>
    <w:rsid w:val="00F91A9F"/>
    <w:rsid w:val="00FA206B"/>
    <w:rsid w:val="00FA4929"/>
    <w:rsid w:val="00FA7F13"/>
    <w:rsid w:val="00FD3D74"/>
    <w:rsid w:val="00FD5B18"/>
    <w:rsid w:val="00FF698C"/>
    <w:rsid w:val="010E3D53"/>
    <w:rsid w:val="01E23011"/>
    <w:rsid w:val="03746BD2"/>
    <w:rsid w:val="041A2F36"/>
    <w:rsid w:val="094559F1"/>
    <w:rsid w:val="0A014251"/>
    <w:rsid w:val="0A8455AD"/>
    <w:rsid w:val="0BC27FE7"/>
    <w:rsid w:val="0F91537D"/>
    <w:rsid w:val="12904BF5"/>
    <w:rsid w:val="13EE1965"/>
    <w:rsid w:val="1965563C"/>
    <w:rsid w:val="1CE123EB"/>
    <w:rsid w:val="1D562B56"/>
    <w:rsid w:val="1E3A1DF2"/>
    <w:rsid w:val="1EEB597E"/>
    <w:rsid w:val="200F6E1D"/>
    <w:rsid w:val="20A0611A"/>
    <w:rsid w:val="22B07673"/>
    <w:rsid w:val="28450DB3"/>
    <w:rsid w:val="29AE780A"/>
    <w:rsid w:val="29B236E3"/>
    <w:rsid w:val="2B807273"/>
    <w:rsid w:val="2FDD71A4"/>
    <w:rsid w:val="30B11C7D"/>
    <w:rsid w:val="33705886"/>
    <w:rsid w:val="3460367F"/>
    <w:rsid w:val="3710608C"/>
    <w:rsid w:val="39271130"/>
    <w:rsid w:val="40572841"/>
    <w:rsid w:val="407254A8"/>
    <w:rsid w:val="441947D2"/>
    <w:rsid w:val="47A345BE"/>
    <w:rsid w:val="47B70069"/>
    <w:rsid w:val="48A203D1"/>
    <w:rsid w:val="4A633B90"/>
    <w:rsid w:val="51C770FB"/>
    <w:rsid w:val="54DB601C"/>
    <w:rsid w:val="59C52C4B"/>
    <w:rsid w:val="5AD07876"/>
    <w:rsid w:val="5C6A74A1"/>
    <w:rsid w:val="63A00E24"/>
    <w:rsid w:val="68F949C9"/>
    <w:rsid w:val="6C961A96"/>
    <w:rsid w:val="6CD731F2"/>
    <w:rsid w:val="6E737F96"/>
    <w:rsid w:val="6EDB73F5"/>
    <w:rsid w:val="6FE74798"/>
    <w:rsid w:val="703F6471"/>
    <w:rsid w:val="73CE36DD"/>
    <w:rsid w:val="75C91D06"/>
    <w:rsid w:val="75D17812"/>
    <w:rsid w:val="7A621D27"/>
    <w:rsid w:val="7FD85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unhideWhenUsed/>
    <w:qFormat/>
    <w:uiPriority w:val="99"/>
    <w:pPr>
      <w:widowControl w:val="0"/>
      <w:snapToGrid w:val="0"/>
      <w:jc w:val="center"/>
    </w:pPr>
    <w:rPr>
      <w:rFonts w:ascii="Arial" w:hAnsi="Arial" w:eastAsia="宋体" w:cstheme="minorBidi"/>
      <w:kern w:val="2"/>
      <w:sz w:val="21"/>
      <w:szCs w:val="22"/>
      <w:lang w:val="en-US" w:eastAsia="zh-CN" w:bidi="ar-SA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15"/>
    <w:basedOn w:val="10"/>
    <w:qFormat/>
    <w:uiPriority w:val="0"/>
    <w:rPr>
      <w:rFonts w:hint="eastAsia" w:ascii="宋体" w:hAnsi="宋体" w:eastAsia="宋体"/>
      <w:spacing w:val="0"/>
    </w:rPr>
  </w:style>
  <w:style w:type="character" w:customStyle="1" w:styleId="16">
    <w:name w:val="16"/>
    <w:basedOn w:val="10"/>
    <w:qFormat/>
    <w:uiPriority w:val="0"/>
    <w:rPr>
      <w:rFonts w:hint="eastAsia" w:ascii="宋体" w:hAnsi="宋体" w:eastAsia="宋体"/>
      <w:spacing w:val="10"/>
    </w:rPr>
  </w:style>
  <w:style w:type="character" w:customStyle="1" w:styleId="17">
    <w:name w:val="fontstyle01"/>
    <w:basedOn w:val="10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8">
    <w:name w:val="fontstyle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table" w:customStyle="1" w:styleId="19">
    <w:name w:val="网格型1"/>
    <w:basedOn w:val="8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9099-76BC-4655-AACB-14E484B3A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2555</Words>
  <Characters>3003</Characters>
  <Lines>22</Lines>
  <Paragraphs>6</Paragraphs>
  <TotalTime>279</TotalTime>
  <ScaleCrop>false</ScaleCrop>
  <LinksUpToDate>false</LinksUpToDate>
  <CharactersWithSpaces>3069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2020-11-05T03:43:00Z</dcterms:created>
  <dc:creator>1402</dc:creator>
  <cp:lastModifiedBy>杨思明</cp:lastModifiedBy>
  <cp:lastPrinted>2023-01-11T01:55:00Z</cp:lastPrinted>
  <dcterms:modified xsi:type="dcterms:W3CDTF">2023-01-17T04:10:37Z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B35836365ABF4FA687168CB9B837AA69</vt:lpwstr>
  </property>
</Properties>
</file>