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1" w:rsidRDefault="004D6D41"/>
    <w:p w:rsidR="00D40601" w:rsidRPr="00D40601" w:rsidRDefault="00D40601" w:rsidP="00D40601">
      <w:pPr>
        <w:widowControl/>
        <w:spacing w:after="240" w:line="440" w:lineRule="exact"/>
        <w:jc w:val="center"/>
        <w:rPr>
          <w:rFonts w:ascii="黑体" w:eastAsia="黑体" w:hAnsi="黑体" w:cs="Times New Roman"/>
          <w:kern w:val="0"/>
          <w:sz w:val="36"/>
          <w:szCs w:val="36"/>
          <w:lang w:val="en-GB" w:bidi="ar-AE"/>
        </w:rPr>
      </w:pPr>
      <w:r w:rsidRPr="00D40601">
        <w:rPr>
          <w:rFonts w:ascii="黑体" w:eastAsia="黑体" w:hAnsi="黑体" w:cs="Times New Roman"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172"/>
        <w:gridCol w:w="5528"/>
      </w:tblGrid>
      <w:tr w:rsidR="00D40601" w:rsidRPr="00D40601" w:rsidTr="003C067C">
        <w:trPr>
          <w:trHeight w:val="723"/>
        </w:trPr>
        <w:tc>
          <w:tcPr>
            <w:tcW w:w="1940" w:type="dxa"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瑞科钛私人有限公司与中国城家住宿集团（香港）有限公司等经营者新设合营企业案</w:t>
            </w:r>
          </w:p>
        </w:tc>
      </w:tr>
      <w:tr w:rsidR="00D40601" w:rsidRPr="00D40601" w:rsidTr="003C067C">
        <w:trPr>
          <w:trHeight w:val="993"/>
        </w:trPr>
        <w:tc>
          <w:tcPr>
            <w:tcW w:w="1940" w:type="dxa"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824A2C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瑞科钛私人有限公司（“瑞科钛”）、中国城家住宿集团（香港）有限公司（“城家”）、安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住资本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合作公司（“安住”）签署交易文件，拟新设一家</w:t>
            </w:r>
            <w:r w:rsidR="00824A2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。</w:t>
            </w:r>
            <w:r w:rsidR="00824A2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="00824A2C"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将在中国一线和二线城市投资并运营长租公寓，包括北京、上海、广州、深圳、南京、杭州等。</w:t>
            </w:r>
          </w:p>
          <w:p w:rsidR="00D40601" w:rsidRPr="00E6581D" w:rsidRDefault="00D40601" w:rsidP="00824A2C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本次交易后，</w:t>
            </w:r>
            <w:r w:rsidR="00593F22"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瑞科钛、城家和安住将分别持有</w:t>
            </w:r>
            <w:r w:rsidR="00824A2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="00593F22"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的94%、5%和1%的股权并共同控制</w:t>
            </w:r>
            <w:r w:rsidR="00824A2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合营企业</w:t>
            </w:r>
            <w:r w:rsidR="00593F22"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D40601" w:rsidRPr="00D40601" w:rsidTr="003C067C">
        <w:trPr>
          <w:trHeight w:val="468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jc w:val="center"/>
              <w:rPr>
                <w:rFonts w:ascii="宋体" w:eastAsia="宋体" w:hAnsi="宋体" w:cs="Times"/>
                <w:kern w:val="0"/>
                <w:sz w:val="24"/>
                <w:szCs w:val="24"/>
                <w:lang w:val="zh-CN" w:bidi="ar-AE"/>
              </w:rPr>
            </w:pPr>
            <w:r w:rsidRPr="00D40601">
              <w:rPr>
                <w:rFonts w:ascii="宋体" w:eastAsia="宋体" w:hAnsi="宋体" w:cs="Times" w:hint="eastAsia"/>
                <w:kern w:val="0"/>
                <w:sz w:val="24"/>
                <w:szCs w:val="24"/>
                <w:lang w:val="zh-CN" w:bidi="ar-AE"/>
              </w:rPr>
              <w:t>参与集中的经营者简介</w:t>
            </w:r>
            <w:r w:rsidRPr="00D4060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zh-CN" w:bidi="ar-AE"/>
              </w:rPr>
              <w:t>（每个限</w:t>
            </w:r>
            <w:r w:rsidRPr="00D4060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D4060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zh-CN" w:bidi="ar-AE"/>
              </w:rPr>
              <w:t>）</w:t>
            </w:r>
          </w:p>
        </w:tc>
        <w:tc>
          <w:tcPr>
            <w:tcW w:w="2172" w:type="dxa"/>
            <w:shd w:val="clear" w:color="auto" w:fill="auto"/>
          </w:tcPr>
          <w:p w:rsidR="00D40601" w:rsidRPr="00D40601" w:rsidRDefault="00D40601" w:rsidP="00D4060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zh-CN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1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  <w:t xml:space="preserve">. 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瑞科钛</w:t>
            </w:r>
          </w:p>
        </w:tc>
        <w:tc>
          <w:tcPr>
            <w:tcW w:w="5528" w:type="dxa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瑞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科钛于20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22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9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16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日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成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立于新加坡，瑞科钛是一家控股公司，其主要业务是投资房地产行业，具体而言，是在中国选定的一线和二线城市投资长租公寓，包括北京、上海、深圳、广州、杭州、南京等。</w:t>
            </w:r>
          </w:p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瑞科钛的最终控制人为GIC (Realty) Private Limited，主要从事房地产投资业务。</w:t>
            </w:r>
          </w:p>
        </w:tc>
      </w:tr>
      <w:tr w:rsidR="00D40601" w:rsidRPr="00D40601" w:rsidTr="003C067C">
        <w:trPr>
          <w:trHeight w:val="1339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</w:p>
        </w:tc>
        <w:tc>
          <w:tcPr>
            <w:tcW w:w="2172" w:type="dxa"/>
            <w:shd w:val="clear" w:color="auto" w:fill="auto"/>
          </w:tcPr>
          <w:p w:rsidR="00D40601" w:rsidRPr="00D40601" w:rsidRDefault="00D40601" w:rsidP="00D40601">
            <w:pPr>
              <w:widowControl/>
              <w:numPr>
                <w:ilvl w:val="0"/>
                <w:numId w:val="1"/>
              </w:numPr>
              <w:spacing w:after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城家</w:t>
            </w:r>
          </w:p>
        </w:tc>
        <w:tc>
          <w:tcPr>
            <w:tcW w:w="5528" w:type="dxa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城家于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2018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年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1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月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12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日成立于中国香港。城家是专业的酒店、公寓运营管理公司，在全国一线城市及旅游型城市运营并管理相关酒店、公寓项目。</w:t>
            </w:r>
          </w:p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城家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无最终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控制人。</w:t>
            </w:r>
          </w:p>
        </w:tc>
      </w:tr>
      <w:tr w:rsidR="00D40601" w:rsidRPr="00D40601" w:rsidTr="003C067C">
        <w:trPr>
          <w:trHeight w:val="1796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</w:p>
        </w:tc>
        <w:tc>
          <w:tcPr>
            <w:tcW w:w="2172" w:type="dxa"/>
            <w:shd w:val="clear" w:color="auto" w:fill="auto"/>
          </w:tcPr>
          <w:p w:rsidR="00D40601" w:rsidRPr="00D40601" w:rsidRDefault="00D40601" w:rsidP="00D40601">
            <w:pPr>
              <w:widowControl/>
              <w:numPr>
                <w:ilvl w:val="0"/>
                <w:numId w:val="1"/>
              </w:numPr>
              <w:spacing w:after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bidi="ar-AE"/>
              </w:rPr>
              <w:t>安住</w:t>
            </w:r>
          </w:p>
        </w:tc>
        <w:tc>
          <w:tcPr>
            <w:tcW w:w="5528" w:type="dxa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安住于20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20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年4月1日成立于开曼群岛。安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住主要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业务是在房地产领域提供投资和资产管理服务。</w:t>
            </w:r>
          </w:p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安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住最终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控制人为自然人、G</w:t>
            </w:r>
            <w:r w:rsidRPr="00D4060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  <w:lang w:val="en-GB" w:bidi="ar-AE"/>
              </w:rPr>
              <w:t>IC(Realty) Private Limited</w:t>
            </w:r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、中国光大集团股份公司。自然人是华</w:t>
            </w:r>
            <w:proofErr w:type="gramStart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住集团</w:t>
            </w:r>
            <w:proofErr w:type="gramEnd"/>
            <w:r w:rsidRPr="00D406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lang w:val="en-GB" w:bidi="ar-AE"/>
              </w:rPr>
              <w:t>的创始人，后者是全球领先的酒店运营商和特许经营商。GIC (Realty) Private Limited，主要从事房地产投资业务。中国光大集团股份公司是大型金融控股集团，主要业务涵盖金融和实业等多个板块。</w:t>
            </w:r>
          </w:p>
        </w:tc>
      </w:tr>
      <w:tr w:rsidR="00D40601" w:rsidRPr="00D40601" w:rsidTr="003C067C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sym w:font="Wingdings" w:char="F0FE"/>
            </w:r>
            <w:r w:rsidRPr="00D40601"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  <w:lang w:val="en-GB" w:bidi="ar-AE"/>
              </w:rPr>
              <w:t xml:space="preserve"> </w:t>
            </w: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1、在同一相关市场，所有参与集中的经营者所占市场份额之和小于</w:t>
            </w:r>
            <w:r w:rsidRPr="00D4060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val="en-GB" w:bidi="ar-AE"/>
              </w:rPr>
              <w:t>15%</w:t>
            </w: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D40601" w:rsidRPr="00D40601" w:rsidTr="003C067C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□ 2、存在上下游关系的参与集中的经营者，在上下游市场所占的市场份额均小于</w:t>
            </w:r>
            <w:r w:rsidRPr="00D40601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D40601" w:rsidRPr="00D40601" w:rsidTr="003C067C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sym w:font="Wingdings" w:char="F0FE"/>
            </w: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D40601" w:rsidRPr="00D40601" w:rsidTr="003C067C">
        <w:trPr>
          <w:trHeight w:val="593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□ 4、参与集中的经营者在中国境外设立合营企业，合营企业不在中国境内从事经济活动。</w:t>
            </w:r>
          </w:p>
        </w:tc>
      </w:tr>
      <w:tr w:rsidR="00D40601" w:rsidRPr="00D40601" w:rsidTr="003C067C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□ 5、参与集中的经营者收购境外企业股权或资产的，该境外企业不在中国境内从事经济活动。</w:t>
            </w:r>
          </w:p>
        </w:tc>
      </w:tr>
      <w:tr w:rsidR="00D40601" w:rsidRPr="00D40601" w:rsidTr="003C067C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t>□ 6、由两个以上的经营者共同控制的合营企业，通过集中被其中一个或一个以上经营者控制。</w:t>
            </w:r>
          </w:p>
        </w:tc>
      </w:tr>
      <w:tr w:rsidR="00D40601" w:rsidRPr="00D40601" w:rsidTr="003C067C">
        <w:trPr>
          <w:trHeight w:val="2279"/>
        </w:trPr>
        <w:tc>
          <w:tcPr>
            <w:tcW w:w="1940" w:type="dxa"/>
            <w:shd w:val="clear" w:color="auto" w:fill="D9D9D9"/>
            <w:vAlign w:val="center"/>
          </w:tcPr>
          <w:p w:rsidR="00D40601" w:rsidRPr="00D40601" w:rsidRDefault="00D40601" w:rsidP="00D40601">
            <w:pPr>
              <w:widowControl/>
              <w:spacing w:after="24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  <w:lastRenderedPageBreak/>
              <w:t>备注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D40601" w:rsidRPr="00D40601" w:rsidRDefault="00D40601" w:rsidP="00D40601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val="en-GB" w:bidi="ar-AE"/>
              </w:rPr>
              <w:t>横向重叠：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984"/>
              <w:gridCol w:w="2854"/>
            </w:tblGrid>
            <w:tr w:rsidR="00D40601" w:rsidRPr="00D40601" w:rsidTr="003C067C">
              <w:tc>
                <w:tcPr>
                  <w:tcW w:w="2631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相关商品市场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相关地域市场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2021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年市场份额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 w:val="restart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长租公寓运营市场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北京市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瑞科钛：0-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 w:rsidR="00D40601" w:rsidRDefault="00D40601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0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 w:rsidR="00E53FB7" w:rsidRPr="003B3D54" w:rsidRDefault="00E53FB7" w:rsidP="003B3D54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合计：</w:t>
                  </w:r>
                  <w:r w:rsidR="00AA6DDE"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5-</w:t>
                  </w:r>
                  <w:r w:rsidR="00AA6DDE"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1</w:t>
                  </w:r>
                  <w:r w:rsidR="00AA6DDE"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0%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上海市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瑞科钛：0-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城家：5-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1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0%</w:t>
                  </w:r>
                </w:p>
                <w:p w:rsidR="00D40601" w:rsidRDefault="00D40601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安住：0-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 w:rsidR="00E53FB7" w:rsidRPr="00D40601" w:rsidRDefault="00E53FB7" w:rsidP="00D40601">
                  <w:pPr>
                    <w:widowControl/>
                    <w:numPr>
                      <w:ilvl w:val="0"/>
                      <w:numId w:val="2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合计：</w:t>
                  </w:r>
                  <w:r w:rsidR="00AA6DDE"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5-</w:t>
                  </w:r>
                  <w:r w:rsidR="00AA6DDE"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1</w:t>
                  </w:r>
                  <w:r w:rsidR="00AA6DDE"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0%</w:t>
                  </w:r>
                </w:p>
              </w:tc>
            </w:tr>
          </w:tbl>
          <w:p w:rsidR="00D40601" w:rsidRPr="00D40601" w:rsidRDefault="00D40601" w:rsidP="00D40601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</w:p>
          <w:p w:rsidR="00D40601" w:rsidRPr="00D40601" w:rsidRDefault="00D40601" w:rsidP="00D40601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en-GB" w:bidi="ar-AE"/>
              </w:rPr>
            </w:pPr>
            <w:r w:rsidRPr="00D406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val="en-GB" w:bidi="ar-AE"/>
              </w:rPr>
              <w:t>混合集中：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984"/>
              <w:gridCol w:w="2854"/>
            </w:tblGrid>
            <w:tr w:rsidR="00D40601" w:rsidRPr="00D40601" w:rsidTr="003C067C">
              <w:tc>
                <w:tcPr>
                  <w:tcW w:w="2631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相关商品市场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相关地域市场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pacing w:after="240"/>
                    <w:jc w:val="center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2021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年市场份额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 w:val="restart"/>
                  <w:shd w:val="clear" w:color="auto" w:fill="auto"/>
                </w:tcPr>
                <w:p w:rsidR="00D40601" w:rsidRPr="00D40601" w:rsidRDefault="00535422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长租公寓运营市场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广州市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3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0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深圳市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3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0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南京市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434239" w:rsidRPr="00824A2C" w:rsidRDefault="00D40601" w:rsidP="003B3D54">
                  <w:pPr>
                    <w:widowControl/>
                    <w:numPr>
                      <w:ilvl w:val="0"/>
                      <w:numId w:val="3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0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  <w:tr w:rsidR="00D40601" w:rsidRPr="00D40601" w:rsidTr="003C067C">
              <w:tc>
                <w:tcPr>
                  <w:tcW w:w="2631" w:type="dxa"/>
                  <w:vMerge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snapToGrid w:val="0"/>
                    <w:spacing w:after="240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杭州市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D40601" w:rsidRPr="00D40601" w:rsidRDefault="00D40601" w:rsidP="00D40601">
                  <w:pPr>
                    <w:widowControl/>
                    <w:numPr>
                      <w:ilvl w:val="0"/>
                      <w:numId w:val="3"/>
                    </w:numPr>
                    <w:spacing w:after="240"/>
                    <w:jc w:val="left"/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</w:pP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城家：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0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-</w:t>
                  </w:r>
                  <w:r w:rsidRPr="00D40601">
                    <w:rPr>
                      <w:rFonts w:ascii="宋体" w:eastAsia="宋体" w:hAnsi="宋体" w:cs="Times New Roman"/>
                      <w:kern w:val="0"/>
                      <w:sz w:val="24"/>
                      <w:szCs w:val="24"/>
                      <w:lang w:val="en-GB" w:bidi="ar-AE"/>
                    </w:rPr>
                    <w:t>5</w:t>
                  </w:r>
                  <w:r w:rsidRPr="00D40601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</w:tbl>
          <w:p w:rsidR="00D40601" w:rsidRPr="00D40601" w:rsidRDefault="00D40601" w:rsidP="00D40601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</w:p>
          <w:p w:rsidR="00D40601" w:rsidRPr="00D40601" w:rsidRDefault="00D40601" w:rsidP="00D40601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  <w:lang w:val="en-GB" w:bidi="ar-AE"/>
              </w:rPr>
            </w:pPr>
          </w:p>
        </w:tc>
      </w:tr>
    </w:tbl>
    <w:p w:rsidR="00D40601" w:rsidRPr="00D40601" w:rsidRDefault="00D40601" w:rsidP="00D40601">
      <w:pPr>
        <w:widowControl/>
        <w:tabs>
          <w:tab w:val="left" w:pos="1319"/>
        </w:tabs>
        <w:spacing w:after="240"/>
        <w:rPr>
          <w:rFonts w:ascii="华文仿宋" w:eastAsia="华文仿宋" w:hAnsi="华文仿宋" w:cs="Simplified Arabic"/>
          <w:kern w:val="0"/>
          <w:sz w:val="24"/>
          <w:szCs w:val="24"/>
          <w:lang w:val="zh-CN" w:bidi="ar-AE"/>
        </w:rPr>
      </w:pPr>
    </w:p>
    <w:p w:rsidR="00D40601" w:rsidRPr="00D40601" w:rsidRDefault="00D40601" w:rsidP="00D40601">
      <w:pPr>
        <w:widowControl/>
        <w:jc w:val="left"/>
        <w:rPr>
          <w:rFonts w:ascii="Arial" w:eastAsia="楷体_GB2312" w:hAnsi="Arial" w:cs="Arial"/>
          <w:b/>
          <w:kern w:val="0"/>
          <w:szCs w:val="21"/>
        </w:rPr>
      </w:pPr>
    </w:p>
    <w:p w:rsidR="00D40601" w:rsidRDefault="00D40601"/>
    <w:sectPr w:rsidR="00D40601" w:rsidSect="006431F1">
      <w:pgSz w:w="11906" w:h="16838" w:code="9"/>
      <w:pgMar w:top="1418" w:right="1418" w:bottom="1418" w:left="1418" w:header="284" w:footer="567" w:gutter="0"/>
      <w:cols w:space="425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ัƐĂĄāāʇ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plified Arabic">
    <w:altName w:val="Arial"/>
    <w:charset w:val="B2"/>
    <w:family w:val="roman"/>
    <w:pitch w:val="default"/>
    <w:sig w:usb0="00000000" w:usb1="00000000" w:usb2="00000008" w:usb3="00000000" w:csb0="0000004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2AA"/>
    <w:multiLevelType w:val="hybridMultilevel"/>
    <w:tmpl w:val="C29EAE0C"/>
    <w:lvl w:ilvl="0" w:tplc="8A4604D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C02D3"/>
    <w:multiLevelType w:val="multilevel"/>
    <w:tmpl w:val="0D2C02D3"/>
    <w:lvl w:ilvl="0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D3A82"/>
    <w:multiLevelType w:val="multilevel"/>
    <w:tmpl w:val="1FCD3A82"/>
    <w:lvl w:ilvl="0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01"/>
    <w:rsid w:val="000C71E4"/>
    <w:rsid w:val="000C71FC"/>
    <w:rsid w:val="00130CAE"/>
    <w:rsid w:val="0021738C"/>
    <w:rsid w:val="0039020A"/>
    <w:rsid w:val="003B3D54"/>
    <w:rsid w:val="00434239"/>
    <w:rsid w:val="004D6D41"/>
    <w:rsid w:val="00535422"/>
    <w:rsid w:val="00593F22"/>
    <w:rsid w:val="006431F1"/>
    <w:rsid w:val="006969E9"/>
    <w:rsid w:val="006C227C"/>
    <w:rsid w:val="00824A2C"/>
    <w:rsid w:val="008A3F04"/>
    <w:rsid w:val="00AA6DDE"/>
    <w:rsid w:val="00B4325A"/>
    <w:rsid w:val="00CD42E4"/>
    <w:rsid w:val="00CE7229"/>
    <w:rsid w:val="00D40601"/>
    <w:rsid w:val="00E53FB7"/>
    <w:rsid w:val="00E6581D"/>
    <w:rsid w:val="00F50F16"/>
    <w:rsid w:val="00F56E56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AE53"/>
  <w15:chartTrackingRefBased/>
  <w15:docId w15:val="{F3A8D989-6425-4312-BA56-BBC80C4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2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24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Office Word</Application>
  <DocSecurity>0</DocSecurity>
  <Lines>8</Lines>
  <Paragraphs>2</Paragraphs>
  <ScaleCrop>false</ScaleCrop>
  <Company>KWM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KWM</cp:lastModifiedBy>
  <cp:revision>4</cp:revision>
  <dcterms:created xsi:type="dcterms:W3CDTF">2022-12-29T06:18:00Z</dcterms:created>
  <dcterms:modified xsi:type="dcterms:W3CDTF">2022-12-29T06:42:00Z</dcterms:modified>
</cp:coreProperties>
</file>