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27" w:rsidRPr="006C3B37" w:rsidRDefault="00A35A6C">
      <w:pPr>
        <w:jc w:val="center"/>
        <w:rPr>
          <w:rFonts w:ascii="黑体" w:eastAsia="黑体" w:hAnsi="黑体" w:cs="黑体"/>
          <w:bCs/>
          <w:color w:val="000000" w:themeColor="text1"/>
          <w:sz w:val="36"/>
          <w:szCs w:val="36"/>
        </w:rPr>
      </w:pPr>
      <w:r w:rsidRPr="006C3B37">
        <w:rPr>
          <w:rFonts w:ascii="黑体" w:eastAsia="黑体" w:hAnsi="黑体" w:cs="黑体" w:hint="eastAsia"/>
          <w:bCs/>
          <w:color w:val="000000" w:themeColor="text1"/>
          <w:sz w:val="36"/>
          <w:szCs w:val="36"/>
        </w:rPr>
        <w:t>经营者集中简易案件公示表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607"/>
        <w:gridCol w:w="6093"/>
      </w:tblGrid>
      <w:tr w:rsidR="006C3B37" w:rsidRPr="006C3B37">
        <w:trPr>
          <w:trHeight w:val="926"/>
        </w:trPr>
        <w:tc>
          <w:tcPr>
            <w:tcW w:w="1940" w:type="dxa"/>
            <w:shd w:val="clear" w:color="auto" w:fill="D9D9D9"/>
            <w:vAlign w:val="center"/>
          </w:tcPr>
          <w:p w:rsidR="00CF2E27" w:rsidRPr="006C3B37" w:rsidRDefault="00A35A6C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/>
              </w:rPr>
            </w:pPr>
            <w:proofErr w:type="spellStart"/>
            <w:r w:rsidRPr="006C3B37">
              <w:rPr>
                <w:rFonts w:ascii="宋体" w:hAnsi="宋体" w:cs="宋体" w:hint="eastAsia"/>
                <w:bCs/>
                <w:color w:val="000000" w:themeColor="text1"/>
              </w:rPr>
              <w:t>案件名称</w:t>
            </w:r>
            <w:proofErr w:type="spellEnd"/>
          </w:p>
        </w:tc>
        <w:tc>
          <w:tcPr>
            <w:tcW w:w="7700" w:type="dxa"/>
            <w:gridSpan w:val="2"/>
            <w:vAlign w:val="center"/>
          </w:tcPr>
          <w:p w:rsidR="00CF2E27" w:rsidRPr="006C3B37" w:rsidRDefault="00BA39BD" w:rsidP="00BA39BD"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/>
              </w:rPr>
            </w:pPr>
            <w:r w:rsidRPr="006C3B37">
              <w:rPr>
                <w:rFonts w:ascii="宋体" w:hAnsi="宋体" w:cs="宋体" w:hint="eastAsia"/>
                <w:bCs/>
                <w:color w:val="000000" w:themeColor="text1"/>
                <w:lang w:val="en-US"/>
              </w:rPr>
              <w:t>乐天化学株式会社收购日进材料株式会社股权案</w:t>
            </w:r>
          </w:p>
        </w:tc>
      </w:tr>
      <w:tr w:rsidR="006C3B37" w:rsidRPr="006C3B37">
        <w:trPr>
          <w:trHeight w:val="1391"/>
        </w:trPr>
        <w:tc>
          <w:tcPr>
            <w:tcW w:w="1940" w:type="dxa"/>
            <w:shd w:val="clear" w:color="auto" w:fill="D9D9D9"/>
            <w:vAlign w:val="center"/>
          </w:tcPr>
          <w:p w:rsidR="00CF2E27" w:rsidRPr="006C3B37" w:rsidRDefault="00A35A6C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</w:rPr>
            </w:pPr>
            <w:r w:rsidRPr="006C3B37">
              <w:rPr>
                <w:rFonts w:ascii="宋体" w:hAnsi="宋体" w:cs="宋体" w:hint="eastAsia"/>
                <w:bCs/>
                <w:color w:val="000000" w:themeColor="text1"/>
                <w:lang w:eastAsia="zh-CN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 w:rsidR="00CF2E27" w:rsidRPr="006C3B37" w:rsidRDefault="00336A25" w:rsidP="00DF7B12">
            <w:pPr>
              <w:widowControl w:val="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</w:rPr>
            </w:pPr>
            <w:r w:rsidRPr="006C3B37">
              <w:rPr>
                <w:rFonts w:ascii="宋体" w:hAnsi="宋体" w:cs="宋体" w:hint="eastAsia"/>
                <w:color w:val="000000" w:themeColor="text1"/>
                <w:lang w:val="en-US"/>
              </w:rPr>
              <w:t>乐天化学株式会社（“</w:t>
            </w:r>
            <w:r w:rsidRPr="006C3B37">
              <w:rPr>
                <w:rFonts w:ascii="宋体" w:hAnsi="宋体" w:cs="宋体" w:hint="eastAsia"/>
                <w:b/>
                <w:color w:val="000000" w:themeColor="text1"/>
                <w:lang w:val="en-US"/>
              </w:rPr>
              <w:t>乐天化学</w:t>
            </w:r>
            <w:r w:rsidRPr="006C3B37">
              <w:rPr>
                <w:rFonts w:ascii="宋体" w:hAnsi="宋体" w:cs="宋体" w:hint="eastAsia"/>
                <w:color w:val="000000" w:themeColor="text1"/>
                <w:lang w:val="en-US"/>
              </w:rPr>
              <w:t>”）全资子公司</w:t>
            </w:r>
            <w:r w:rsidR="00E87228" w:rsidRPr="006C3B37">
              <w:rPr>
                <w:rFonts w:ascii="宋体" w:hAnsi="宋体" w:cs="宋体" w:hint="eastAsia"/>
                <w:color w:val="000000" w:themeColor="text1"/>
                <w:lang w:val="en-US"/>
              </w:rPr>
              <w:t>乐天电池材料美国公司</w:t>
            </w:r>
            <w:r w:rsidR="00861224" w:rsidRPr="006C3B37">
              <w:rPr>
                <w:rFonts w:ascii="宋体" w:hAnsi="宋体" w:cs="宋体" w:hint="eastAsia"/>
                <w:color w:val="000000" w:themeColor="text1"/>
                <w:lang w:val="en-US"/>
              </w:rPr>
              <w:t xml:space="preserve">与Jae </w:t>
            </w:r>
            <w:proofErr w:type="spellStart"/>
            <w:r w:rsidR="00861224" w:rsidRPr="006C3B37">
              <w:rPr>
                <w:rFonts w:ascii="宋体" w:hAnsi="宋体" w:cs="宋体" w:hint="eastAsia"/>
                <w:color w:val="000000" w:themeColor="text1"/>
                <w:lang w:val="en-US"/>
              </w:rPr>
              <w:t>Myung</w:t>
            </w:r>
            <w:proofErr w:type="spellEnd"/>
            <w:r w:rsidR="00861224" w:rsidRPr="006C3B37">
              <w:rPr>
                <w:rFonts w:ascii="宋体" w:hAnsi="宋体" w:cs="宋体" w:hint="eastAsia"/>
                <w:color w:val="000000" w:themeColor="text1"/>
                <w:lang w:val="en-US"/>
              </w:rPr>
              <w:t xml:space="preserve"> Huh</w:t>
            </w:r>
            <w:r w:rsidR="00D0562E">
              <w:rPr>
                <w:rFonts w:ascii="宋体" w:hAnsi="宋体" w:cs="宋体" w:hint="eastAsia"/>
                <w:color w:val="000000" w:themeColor="text1"/>
                <w:lang w:val="en-US"/>
              </w:rPr>
              <w:t>等</w:t>
            </w:r>
            <w:r w:rsidR="00CF6739" w:rsidRPr="006C3B37">
              <w:rPr>
                <w:rFonts w:ascii="宋体" w:hAnsi="宋体" w:cs="宋体" w:hint="eastAsia"/>
                <w:color w:val="000000" w:themeColor="text1"/>
                <w:lang w:val="en-US"/>
              </w:rPr>
              <w:t>签署协议，乐天化学收购日进材料株式会社（“</w:t>
            </w:r>
            <w:r w:rsidR="00CF6739" w:rsidRPr="006C3B37">
              <w:rPr>
                <w:rFonts w:ascii="宋体" w:hAnsi="宋体" w:cs="宋体" w:hint="eastAsia"/>
                <w:b/>
                <w:color w:val="000000" w:themeColor="text1"/>
                <w:lang w:val="en-US"/>
              </w:rPr>
              <w:t>日进材料</w:t>
            </w:r>
            <w:r w:rsidR="00CF6739" w:rsidRPr="006C3B37">
              <w:rPr>
                <w:rFonts w:ascii="宋体" w:hAnsi="宋体" w:cs="宋体" w:hint="eastAsia"/>
                <w:color w:val="000000" w:themeColor="text1"/>
                <w:lang w:val="en-US"/>
              </w:rPr>
              <w:t>”）5</w:t>
            </w:r>
            <w:r w:rsidR="00CF6739" w:rsidRPr="006C3B37">
              <w:rPr>
                <w:rFonts w:ascii="宋体" w:hAnsi="宋体" w:cs="宋体"/>
                <w:color w:val="000000" w:themeColor="text1"/>
                <w:lang w:val="en-US"/>
              </w:rPr>
              <w:t>3</w:t>
            </w:r>
            <w:r w:rsidR="005C0E70">
              <w:rPr>
                <w:rFonts w:ascii="宋体" w:hAnsi="宋体" w:cs="宋体" w:hint="eastAsia"/>
                <w:color w:val="000000" w:themeColor="text1"/>
                <w:lang w:val="en-US"/>
              </w:rPr>
              <w:t>.</w:t>
            </w:r>
            <w:r w:rsidR="005C0E70">
              <w:rPr>
                <w:rFonts w:ascii="宋体" w:hAnsi="宋体" w:cs="宋体"/>
                <w:color w:val="000000" w:themeColor="text1"/>
                <w:lang w:val="en-US"/>
              </w:rPr>
              <w:t>3</w:t>
            </w:r>
            <w:r w:rsidR="00CF6739" w:rsidRPr="006C3B37">
              <w:rPr>
                <w:rFonts w:ascii="宋体" w:hAnsi="宋体" w:cs="宋体" w:hint="eastAsia"/>
                <w:color w:val="000000" w:themeColor="text1"/>
                <w:lang w:val="en-US"/>
              </w:rPr>
              <w:t>%股份</w:t>
            </w:r>
            <w:r w:rsidR="005C0E70">
              <w:rPr>
                <w:rFonts w:ascii="宋体" w:hAnsi="宋体" w:cs="宋体" w:hint="eastAsia"/>
                <w:color w:val="000000" w:themeColor="text1"/>
                <w:lang w:val="en-US"/>
              </w:rPr>
              <w:t>。日进材料主要从事铜箔</w:t>
            </w:r>
            <w:r w:rsidR="00E72F7B">
              <w:rPr>
                <w:rFonts w:ascii="宋体" w:hAnsi="宋体" w:cs="宋体" w:hint="eastAsia"/>
                <w:color w:val="000000" w:themeColor="text1"/>
                <w:lang w:val="en-US"/>
              </w:rPr>
              <w:t>制造</w:t>
            </w:r>
            <w:r w:rsidR="008B29DD" w:rsidRPr="006C3B37">
              <w:rPr>
                <w:rFonts w:ascii="宋体" w:hAnsi="宋体" w:cs="宋体" w:hint="eastAsia"/>
                <w:color w:val="000000" w:themeColor="text1"/>
                <w:lang w:val="en-US"/>
              </w:rPr>
              <w:t xml:space="preserve">业务。交易前，Jae </w:t>
            </w:r>
            <w:proofErr w:type="spellStart"/>
            <w:r w:rsidR="008B29DD" w:rsidRPr="006C3B37">
              <w:rPr>
                <w:rFonts w:ascii="宋体" w:hAnsi="宋体" w:cs="宋体" w:hint="eastAsia"/>
                <w:color w:val="000000" w:themeColor="text1"/>
                <w:lang w:val="en-US"/>
              </w:rPr>
              <w:t>Myung</w:t>
            </w:r>
            <w:proofErr w:type="spellEnd"/>
            <w:r w:rsidR="008B29DD" w:rsidRPr="006C3B37">
              <w:rPr>
                <w:rFonts w:ascii="宋体" w:hAnsi="宋体" w:cs="宋体" w:hint="eastAsia"/>
                <w:color w:val="000000" w:themeColor="text1"/>
                <w:lang w:val="en-US"/>
              </w:rPr>
              <w:t xml:space="preserve"> Huh</w:t>
            </w:r>
            <w:r w:rsidR="00BA7B91" w:rsidRPr="006C3B37">
              <w:rPr>
                <w:rFonts w:ascii="宋体" w:hAnsi="宋体" w:cs="宋体" w:hint="eastAsia"/>
                <w:color w:val="000000" w:themeColor="text1"/>
                <w:lang w:val="en-US"/>
              </w:rPr>
              <w:t>持有日进材料</w:t>
            </w:r>
            <w:r w:rsidR="00BA7B91" w:rsidRPr="006C3B37">
              <w:rPr>
                <w:rFonts w:ascii="宋体" w:hAnsi="宋体" w:cs="宋体"/>
                <w:color w:val="000000" w:themeColor="text1"/>
                <w:lang w:val="en-US"/>
              </w:rPr>
              <w:t>53.3</w:t>
            </w:r>
            <w:r w:rsidR="00BA7B91" w:rsidRPr="006C3B37">
              <w:rPr>
                <w:rFonts w:ascii="宋体" w:hAnsi="宋体" w:cs="宋体" w:hint="eastAsia"/>
                <w:color w:val="000000" w:themeColor="text1"/>
                <w:lang w:val="en-US"/>
              </w:rPr>
              <w:t>%</w:t>
            </w:r>
            <w:r w:rsidR="005C0E70">
              <w:rPr>
                <w:rFonts w:ascii="宋体" w:hAnsi="宋体" w:cs="宋体" w:hint="eastAsia"/>
                <w:color w:val="000000" w:themeColor="text1"/>
                <w:lang w:val="en-US"/>
              </w:rPr>
              <w:t>的</w:t>
            </w:r>
            <w:r w:rsidR="00BA7B91" w:rsidRPr="006C3B37">
              <w:rPr>
                <w:rFonts w:ascii="宋体" w:hAnsi="宋体" w:cs="宋体" w:hint="eastAsia"/>
                <w:color w:val="000000" w:themeColor="text1"/>
                <w:lang w:val="en-US"/>
              </w:rPr>
              <w:t>股份，</w:t>
            </w:r>
            <w:r w:rsidR="004733AB" w:rsidRPr="006C3B37">
              <w:rPr>
                <w:rFonts w:ascii="宋体" w:hAnsi="宋体" w:cs="宋体" w:hint="eastAsia"/>
                <w:color w:val="000000" w:themeColor="text1"/>
                <w:lang w:val="en-US"/>
              </w:rPr>
              <w:t>单独控制日进材料。交易后，乐天化学持有日进材料5</w:t>
            </w:r>
            <w:r w:rsidR="004733AB" w:rsidRPr="006C3B37">
              <w:rPr>
                <w:rFonts w:ascii="宋体" w:hAnsi="宋体" w:cs="宋体"/>
                <w:color w:val="000000" w:themeColor="text1"/>
                <w:lang w:val="en-US"/>
              </w:rPr>
              <w:t>3</w:t>
            </w:r>
            <w:r w:rsidR="00DF7B12">
              <w:rPr>
                <w:rFonts w:ascii="宋体" w:hAnsi="宋体" w:cs="宋体"/>
                <w:color w:val="000000" w:themeColor="text1"/>
                <w:lang w:val="en-US"/>
              </w:rPr>
              <w:t>.3</w:t>
            </w:r>
            <w:r w:rsidR="004733AB" w:rsidRPr="006C3B37">
              <w:rPr>
                <w:rFonts w:ascii="宋体" w:hAnsi="宋体" w:cs="宋体" w:hint="eastAsia"/>
                <w:color w:val="000000" w:themeColor="text1"/>
                <w:lang w:val="en-US"/>
              </w:rPr>
              <w:t>%的股份</w:t>
            </w:r>
            <w:r w:rsidR="006C3B37" w:rsidRPr="006C3B37">
              <w:rPr>
                <w:rFonts w:ascii="宋体" w:hAnsi="宋体" w:cs="宋体" w:hint="eastAsia"/>
                <w:color w:val="000000" w:themeColor="text1"/>
                <w:lang w:val="en-US"/>
              </w:rPr>
              <w:t>，单独控制日进材料。</w:t>
            </w:r>
          </w:p>
        </w:tc>
      </w:tr>
      <w:tr w:rsidR="006C3B37" w:rsidRPr="006C3B37">
        <w:trPr>
          <w:trHeight w:val="942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:rsidR="00CF2E27" w:rsidRPr="006C3B37" w:rsidRDefault="00A35A6C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</w:rPr>
            </w:pPr>
            <w:r w:rsidRPr="006C3B37">
              <w:rPr>
                <w:rFonts w:ascii="宋体" w:hAnsi="宋体" w:cs="宋体" w:hint="eastAsia"/>
                <w:bCs/>
                <w:color w:val="000000" w:themeColor="text1"/>
                <w:lang w:eastAsia="zh-CN"/>
              </w:rPr>
              <w:t>参与集中的经营者简介（每个限</w:t>
            </w:r>
            <w:r w:rsidRPr="006C3B37">
              <w:rPr>
                <w:rFonts w:ascii="宋体" w:hAnsi="宋体" w:cs="宋体" w:hint="eastAsia"/>
                <w:bCs/>
                <w:color w:val="000000" w:themeColor="text1"/>
                <w:lang w:val="en-US" w:eastAsia="zh-CN"/>
              </w:rPr>
              <w:t>100字以内</w:t>
            </w:r>
            <w:r w:rsidRPr="006C3B37">
              <w:rPr>
                <w:rFonts w:ascii="宋体" w:hAnsi="宋体" w:cs="宋体" w:hint="eastAsia"/>
                <w:bCs/>
                <w:color w:val="000000" w:themeColor="text1"/>
                <w:lang w:eastAsia="zh-CN"/>
              </w:rPr>
              <w:t>）</w:t>
            </w:r>
          </w:p>
        </w:tc>
        <w:tc>
          <w:tcPr>
            <w:tcW w:w="1607" w:type="dxa"/>
            <w:vAlign w:val="center"/>
          </w:tcPr>
          <w:p w:rsidR="00CF2E27" w:rsidRPr="006C3B37" w:rsidRDefault="00A35A6C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eastAsia="zh-CN"/>
              </w:rPr>
            </w:pPr>
            <w:r w:rsidRPr="006C3B37">
              <w:rPr>
                <w:rFonts w:ascii="宋体" w:hAnsi="宋体" w:cs="宋体" w:hint="eastAsia"/>
                <w:bCs/>
                <w:color w:val="000000" w:themeColor="text1"/>
                <w:lang w:val="en-US" w:eastAsia="zh-CN"/>
              </w:rPr>
              <w:t>1.</w:t>
            </w:r>
            <w:r w:rsidR="006C3B37">
              <w:rPr>
                <w:rFonts w:ascii="宋体" w:hAnsi="宋体" w:cs="宋体" w:hint="eastAsia"/>
                <w:bCs/>
                <w:color w:val="000000" w:themeColor="text1"/>
                <w:lang w:val="en-US" w:eastAsia="zh-CN"/>
              </w:rPr>
              <w:t>乐天化学</w:t>
            </w:r>
          </w:p>
        </w:tc>
        <w:tc>
          <w:tcPr>
            <w:tcW w:w="6093" w:type="dxa"/>
            <w:vAlign w:val="center"/>
          </w:tcPr>
          <w:p w:rsidR="00CF2E27" w:rsidRDefault="006C3B37"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lang w:val="en-US"/>
              </w:rPr>
              <w:t>乐天化学</w:t>
            </w:r>
            <w:r w:rsidR="00CC7F14">
              <w:rPr>
                <w:rFonts w:ascii="宋体" w:hAnsi="宋体" w:cs="宋体" w:hint="eastAsia"/>
                <w:bCs/>
                <w:color w:val="000000" w:themeColor="text1"/>
                <w:lang w:val="en-US"/>
              </w:rPr>
              <w:t>于1</w:t>
            </w:r>
            <w:r w:rsidR="00CC7F14">
              <w:rPr>
                <w:rFonts w:ascii="宋体" w:hAnsi="宋体" w:cs="宋体"/>
                <w:bCs/>
                <w:color w:val="000000" w:themeColor="text1"/>
                <w:lang w:val="en-US"/>
              </w:rPr>
              <w:t>976</w:t>
            </w:r>
            <w:r w:rsidR="00CC7F14">
              <w:rPr>
                <w:rFonts w:ascii="宋体" w:hAnsi="宋体" w:cs="宋体" w:hint="eastAsia"/>
                <w:bCs/>
                <w:color w:val="000000" w:themeColor="text1"/>
                <w:lang w:val="en-US"/>
              </w:rPr>
              <w:t>年3月1</w:t>
            </w:r>
            <w:r w:rsidR="00CC7F14">
              <w:rPr>
                <w:rFonts w:ascii="宋体" w:hAnsi="宋体" w:cs="宋体"/>
                <w:bCs/>
                <w:color w:val="000000" w:themeColor="text1"/>
                <w:lang w:val="en-US"/>
              </w:rPr>
              <w:t>6</w:t>
            </w:r>
            <w:r w:rsidR="00CC7F14">
              <w:rPr>
                <w:rFonts w:ascii="宋体" w:hAnsi="宋体" w:cs="宋体" w:hint="eastAsia"/>
                <w:bCs/>
                <w:color w:val="000000" w:themeColor="text1"/>
                <w:lang w:val="en-US"/>
              </w:rPr>
              <w:t>日成立于韩国，为韩国交易所上市公司</w:t>
            </w:r>
            <w:r w:rsidR="000F3DA3">
              <w:rPr>
                <w:rFonts w:ascii="宋体" w:hAnsi="宋体" w:cs="宋体" w:hint="eastAsia"/>
                <w:bCs/>
                <w:color w:val="000000" w:themeColor="text1"/>
                <w:lang w:val="en-US"/>
              </w:rPr>
              <w:t>，主要业务为基础材料</w:t>
            </w:r>
            <w:r w:rsidR="000012EC">
              <w:rPr>
                <w:rFonts w:ascii="宋体" w:hAnsi="宋体" w:cs="宋体" w:hint="eastAsia"/>
                <w:bCs/>
                <w:color w:val="000000" w:themeColor="text1"/>
                <w:lang w:val="en-US"/>
              </w:rPr>
              <w:t>（如</w:t>
            </w:r>
            <w:r w:rsidR="000A72A1">
              <w:rPr>
                <w:rFonts w:ascii="宋体" w:hAnsi="宋体" w:cs="宋体" w:hint="eastAsia"/>
                <w:bCs/>
                <w:color w:val="000000" w:themeColor="text1"/>
                <w:lang w:val="en-US"/>
              </w:rPr>
              <w:t>基础油</w:t>
            </w:r>
            <w:r w:rsidR="000012EC">
              <w:rPr>
                <w:rFonts w:ascii="宋体" w:hAnsi="宋体" w:cs="宋体" w:hint="eastAsia"/>
                <w:bCs/>
                <w:color w:val="000000" w:themeColor="text1"/>
                <w:lang w:val="en-US"/>
              </w:rPr>
              <w:t>、单体材料、聚合物等）</w:t>
            </w:r>
            <w:r w:rsidR="000F3DA3">
              <w:rPr>
                <w:rFonts w:ascii="宋体" w:hAnsi="宋体" w:cs="宋体" w:hint="eastAsia"/>
                <w:bCs/>
                <w:color w:val="000000" w:themeColor="text1"/>
                <w:lang w:val="en-US"/>
              </w:rPr>
              <w:t>和先进材料</w:t>
            </w:r>
            <w:r w:rsidR="000A72A1">
              <w:rPr>
                <w:rFonts w:ascii="宋体" w:hAnsi="宋体" w:cs="宋体" w:hint="eastAsia"/>
                <w:bCs/>
                <w:color w:val="000000" w:themeColor="text1"/>
                <w:lang w:val="en-US"/>
              </w:rPr>
              <w:t>（如ABS（</w:t>
            </w:r>
            <w:r w:rsidR="000A72A1" w:rsidRPr="000A72A1">
              <w:rPr>
                <w:rFonts w:ascii="宋体" w:hAnsi="宋体" w:cs="宋体" w:hint="eastAsia"/>
                <w:bCs/>
                <w:color w:val="000000" w:themeColor="text1"/>
                <w:lang w:val="en-US"/>
              </w:rPr>
              <w:t>丙烯腈-丁二烯-苯乙烯</w:t>
            </w:r>
            <w:r w:rsidR="000A72A1">
              <w:rPr>
                <w:rFonts w:ascii="宋体" w:hAnsi="宋体" w:cs="宋体" w:hint="eastAsia"/>
                <w:bCs/>
                <w:color w:val="000000" w:themeColor="text1"/>
                <w:lang w:val="en-US"/>
              </w:rPr>
              <w:t>）、PC（聚碳酸酯）、建筑材料等）</w:t>
            </w:r>
            <w:r w:rsidR="00D51C29">
              <w:rPr>
                <w:rFonts w:ascii="宋体" w:hAnsi="宋体" w:cs="宋体" w:hint="eastAsia"/>
                <w:bCs/>
                <w:color w:val="000000" w:themeColor="text1"/>
                <w:lang w:val="en-US"/>
              </w:rPr>
              <w:t>的生产销售及相关</w:t>
            </w:r>
            <w:r w:rsidR="003536E4">
              <w:rPr>
                <w:rFonts w:ascii="宋体" w:hAnsi="宋体" w:cs="宋体" w:hint="eastAsia"/>
                <w:bCs/>
                <w:color w:val="000000" w:themeColor="text1"/>
                <w:lang w:val="en-US"/>
              </w:rPr>
              <w:t>材料</w:t>
            </w:r>
            <w:r w:rsidR="00E72F7B">
              <w:rPr>
                <w:rFonts w:ascii="宋体" w:hAnsi="宋体" w:cs="宋体" w:hint="eastAsia"/>
                <w:bCs/>
                <w:color w:val="000000" w:themeColor="text1"/>
                <w:lang w:val="en-US"/>
              </w:rPr>
              <w:t>的</w:t>
            </w:r>
            <w:r w:rsidR="00D51C29">
              <w:rPr>
                <w:rFonts w:ascii="宋体" w:hAnsi="宋体" w:cs="宋体" w:hint="eastAsia"/>
                <w:bCs/>
                <w:color w:val="000000" w:themeColor="text1"/>
                <w:lang w:val="en-US"/>
              </w:rPr>
              <w:t>研发。</w:t>
            </w:r>
          </w:p>
          <w:p w:rsidR="00CF2E27" w:rsidRPr="00D51C29" w:rsidRDefault="00D51C29" w:rsidP="00D51C29"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lang w:val="en-US"/>
              </w:rPr>
              <w:t>乐天化学</w:t>
            </w:r>
            <w:proofErr w:type="gramStart"/>
            <w:r>
              <w:rPr>
                <w:rFonts w:ascii="宋体" w:hAnsi="宋体" w:cs="宋体" w:hint="eastAsia"/>
                <w:bCs/>
                <w:color w:val="000000" w:themeColor="text1"/>
                <w:lang w:val="en-US"/>
              </w:rPr>
              <w:t>无最终</w:t>
            </w:r>
            <w:proofErr w:type="gramEnd"/>
            <w:r>
              <w:rPr>
                <w:rFonts w:ascii="宋体" w:hAnsi="宋体" w:cs="宋体" w:hint="eastAsia"/>
                <w:bCs/>
                <w:color w:val="000000" w:themeColor="text1"/>
                <w:lang w:val="en-US"/>
              </w:rPr>
              <w:t>控制人。</w:t>
            </w:r>
          </w:p>
        </w:tc>
      </w:tr>
      <w:tr w:rsidR="006C3B37" w:rsidRPr="006C3B37">
        <w:trPr>
          <w:trHeight w:val="984"/>
        </w:trPr>
        <w:tc>
          <w:tcPr>
            <w:tcW w:w="1940" w:type="dxa"/>
            <w:vMerge/>
            <w:shd w:val="clear" w:color="auto" w:fill="D9D9D9"/>
            <w:vAlign w:val="center"/>
          </w:tcPr>
          <w:p w:rsidR="00CF2E27" w:rsidRPr="006C3B37" w:rsidRDefault="00CF2E27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 w:rsidR="00CF2E27" w:rsidRPr="006C3B37" w:rsidRDefault="00A35A6C" w:rsidP="006C3B37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eastAsia="zh-CN"/>
              </w:rPr>
            </w:pPr>
            <w:r w:rsidRPr="006C3B37">
              <w:rPr>
                <w:rFonts w:ascii="宋体" w:hAnsi="宋体" w:cs="宋体" w:hint="eastAsia"/>
                <w:bCs/>
                <w:color w:val="000000" w:themeColor="text1"/>
                <w:lang w:val="en-US" w:eastAsia="zh-CN"/>
              </w:rPr>
              <w:t>2.</w:t>
            </w:r>
            <w:r w:rsidR="006C3B37">
              <w:rPr>
                <w:rFonts w:ascii="宋体" w:hAnsi="宋体" w:cs="宋体" w:hint="eastAsia"/>
                <w:bCs/>
                <w:color w:val="000000" w:themeColor="text1"/>
                <w:lang w:val="en-US" w:eastAsia="zh-CN"/>
              </w:rPr>
              <w:t>日进材料</w:t>
            </w:r>
          </w:p>
        </w:tc>
        <w:tc>
          <w:tcPr>
            <w:tcW w:w="6093" w:type="dxa"/>
            <w:vAlign w:val="center"/>
          </w:tcPr>
          <w:p w:rsidR="003536E4" w:rsidRDefault="003536E4"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lang w:val="en-US"/>
              </w:rPr>
              <w:t>日进材料于1</w:t>
            </w:r>
            <w:r>
              <w:rPr>
                <w:rFonts w:ascii="宋体" w:hAnsi="宋体" w:cs="宋体"/>
                <w:bCs/>
                <w:color w:val="000000" w:themeColor="text1"/>
                <w:lang w:val="en-US"/>
              </w:rPr>
              <w:t>987</w:t>
            </w:r>
            <w:r>
              <w:rPr>
                <w:rFonts w:ascii="宋体" w:hAnsi="宋体" w:cs="宋体" w:hint="eastAsia"/>
                <w:bCs/>
                <w:color w:val="000000" w:themeColor="text1"/>
                <w:lang w:val="en-US"/>
              </w:rPr>
              <w:t>年8月1</w:t>
            </w:r>
            <w:r>
              <w:rPr>
                <w:rFonts w:ascii="宋体" w:hAnsi="宋体" w:cs="宋体"/>
                <w:bCs/>
                <w:color w:val="000000" w:themeColor="text1"/>
                <w:lang w:val="en-US"/>
              </w:rPr>
              <w:t>1</w:t>
            </w:r>
            <w:r w:rsidR="00E72F7B">
              <w:rPr>
                <w:rFonts w:ascii="宋体" w:hAnsi="宋体" w:cs="宋体" w:hint="eastAsia"/>
                <w:bCs/>
                <w:color w:val="000000" w:themeColor="text1"/>
                <w:lang w:val="en-US"/>
              </w:rPr>
              <w:t>日成立于韩国，为韩国</w:t>
            </w:r>
            <w:r>
              <w:rPr>
                <w:rFonts w:ascii="宋体" w:hAnsi="宋体" w:cs="宋体" w:hint="eastAsia"/>
                <w:bCs/>
                <w:color w:val="000000" w:themeColor="text1"/>
                <w:lang w:val="en-US"/>
              </w:rPr>
              <w:t>交易所上市公司，主要业务为</w:t>
            </w:r>
            <w:r w:rsidR="00270B2E">
              <w:rPr>
                <w:rFonts w:ascii="宋体" w:hAnsi="宋体" w:cs="宋体" w:hint="eastAsia"/>
                <w:bCs/>
                <w:color w:val="000000" w:themeColor="text1"/>
                <w:lang w:val="en-US"/>
              </w:rPr>
              <w:t>铜箔</w:t>
            </w:r>
            <w:r w:rsidR="00C55875">
              <w:rPr>
                <w:rFonts w:ascii="宋体" w:hAnsi="宋体" w:cs="宋体" w:hint="eastAsia"/>
                <w:color w:val="000000" w:themeColor="text1"/>
                <w:lang w:val="en-US"/>
              </w:rPr>
              <w:t>制造</w:t>
            </w:r>
            <w:r>
              <w:rPr>
                <w:rFonts w:ascii="宋体" w:hAnsi="宋体" w:cs="宋体" w:hint="eastAsia"/>
                <w:bCs/>
                <w:color w:val="000000" w:themeColor="text1"/>
                <w:lang w:val="en-US"/>
              </w:rPr>
              <w:t>。</w:t>
            </w:r>
          </w:p>
          <w:p w:rsidR="00CF2E27" w:rsidRPr="002C39F0" w:rsidRDefault="00270B2E" w:rsidP="00934816"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lang w:val="en-US"/>
              </w:rPr>
              <w:t>日进材料的最终控制人为</w:t>
            </w:r>
            <w:r w:rsidR="00934816">
              <w:rPr>
                <w:rFonts w:ascii="宋体" w:hAnsi="宋体" w:cs="宋体" w:hint="eastAsia"/>
                <w:bCs/>
                <w:color w:val="000000" w:themeColor="text1"/>
                <w:lang w:val="en-US"/>
              </w:rPr>
              <w:t>自然人，即许</w:t>
            </w:r>
            <w:r>
              <w:rPr>
                <w:rFonts w:ascii="宋体" w:hAnsi="宋体" w:cs="宋体" w:hint="eastAsia"/>
                <w:bCs/>
                <w:color w:val="000000" w:themeColor="text1"/>
                <w:lang w:val="en-US"/>
              </w:rPr>
              <w:t>氏家族</w:t>
            </w:r>
            <w:r w:rsidR="007C6C43">
              <w:rPr>
                <w:rFonts w:ascii="宋体" w:hAnsi="宋体" w:cs="宋体" w:hint="eastAsia"/>
                <w:bCs/>
                <w:color w:val="000000" w:themeColor="text1"/>
                <w:lang w:val="en-US"/>
              </w:rPr>
              <w:t>（H</w:t>
            </w:r>
            <w:r w:rsidR="007C6C43">
              <w:rPr>
                <w:rFonts w:ascii="宋体" w:hAnsi="宋体" w:cs="宋体"/>
                <w:bCs/>
                <w:color w:val="000000" w:themeColor="text1"/>
                <w:lang w:val="en-US"/>
              </w:rPr>
              <w:t>uh Family</w:t>
            </w:r>
            <w:r w:rsidR="007C6C43">
              <w:rPr>
                <w:rFonts w:ascii="宋体" w:hAnsi="宋体" w:cs="宋体" w:hint="eastAsia"/>
                <w:bCs/>
                <w:color w:val="000000" w:themeColor="text1"/>
                <w:lang w:val="en-US"/>
              </w:rPr>
              <w:t>）</w:t>
            </w:r>
            <w:r w:rsidR="00DE1260">
              <w:rPr>
                <w:rFonts w:ascii="宋体" w:hAnsi="宋体" w:cs="宋体" w:hint="eastAsia"/>
                <w:bCs/>
                <w:color w:val="000000" w:themeColor="text1"/>
                <w:lang w:val="en-US"/>
              </w:rPr>
              <w:t>。</w:t>
            </w:r>
          </w:p>
        </w:tc>
      </w:tr>
      <w:tr w:rsidR="006C3B37" w:rsidRPr="006C3B37">
        <w:trPr>
          <w:trHeight w:val="27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:rsidR="00CF2E27" w:rsidRPr="006C3B37" w:rsidRDefault="00A35A6C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</w:rPr>
            </w:pPr>
            <w:r w:rsidRPr="006C3B37">
              <w:rPr>
                <w:rFonts w:ascii="宋体" w:hAnsi="宋体" w:cs="宋体" w:hint="eastAsia"/>
                <w:bCs/>
                <w:color w:val="000000" w:themeColor="text1"/>
                <w:lang w:eastAsia="zh-CN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 w:rsidR="00CF2E27" w:rsidRPr="006C3B37" w:rsidRDefault="002C39F0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</w:rPr>
            </w:pPr>
            <w:r w:rsidRPr="006C3B37">
              <w:rPr>
                <w:rFonts w:ascii="宋体" w:hAnsi="宋体" w:cs="宋体" w:hint="eastAsia"/>
                <w:bCs/>
                <w:color w:val="000000" w:themeColor="text1"/>
                <w:lang w:eastAsia="zh-CN"/>
              </w:rPr>
              <w:sym w:font="Wingdings" w:char="00A8"/>
            </w:r>
            <w:r w:rsidR="00A35A6C" w:rsidRPr="006C3B37">
              <w:rPr>
                <w:rFonts w:ascii="宋体" w:hAnsi="宋体" w:cs="宋体" w:hint="eastAsia"/>
                <w:bCs/>
                <w:color w:val="000000" w:themeColor="text1"/>
                <w:lang w:eastAsia="zh-CN"/>
              </w:rPr>
              <w:t xml:space="preserve"> 1、在同一相关市场，所有参与集中的经营者所占市场份额之和小于15%。</w:t>
            </w:r>
          </w:p>
        </w:tc>
      </w:tr>
      <w:tr w:rsidR="006C3B37" w:rsidRPr="006C3B37">
        <w:trPr>
          <w:trHeight w:val="330"/>
        </w:trPr>
        <w:tc>
          <w:tcPr>
            <w:tcW w:w="1940" w:type="dxa"/>
            <w:vMerge/>
            <w:shd w:val="clear" w:color="auto" w:fill="D9D9D9"/>
            <w:vAlign w:val="center"/>
          </w:tcPr>
          <w:p w:rsidR="00CF2E27" w:rsidRPr="006C3B37" w:rsidRDefault="00CF2E27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:rsidR="00CF2E27" w:rsidRPr="006C3B37" w:rsidRDefault="002C39F0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</w:rPr>
            </w:pPr>
            <w:r w:rsidRPr="006C3B37">
              <w:rPr>
                <w:rFonts w:ascii="宋体" w:hAnsi="宋体" w:cs="宋体" w:hint="eastAsia"/>
                <w:bCs/>
                <w:color w:val="000000" w:themeColor="text1"/>
                <w:lang w:eastAsia="zh-CN"/>
              </w:rPr>
              <w:sym w:font="Wingdings" w:char="00A8"/>
            </w:r>
            <w:r w:rsidR="00A35A6C" w:rsidRPr="006C3B37">
              <w:rPr>
                <w:rFonts w:ascii="宋体" w:hAnsi="宋体" w:cs="宋体" w:hint="eastAsia"/>
                <w:bCs/>
                <w:color w:val="000000" w:themeColor="text1"/>
                <w:lang w:eastAsia="zh-CN"/>
              </w:rPr>
              <w:t xml:space="preserve"> 2、存在上下游关系的参与集中的经营者，在上下游市场所占的市场份额均小于25%。</w:t>
            </w:r>
          </w:p>
        </w:tc>
      </w:tr>
      <w:tr w:rsidR="006C3B37" w:rsidRPr="006C3B37">
        <w:trPr>
          <w:trHeight w:val="285"/>
        </w:trPr>
        <w:tc>
          <w:tcPr>
            <w:tcW w:w="1940" w:type="dxa"/>
            <w:vMerge/>
            <w:shd w:val="clear" w:color="auto" w:fill="D9D9D9"/>
            <w:vAlign w:val="center"/>
          </w:tcPr>
          <w:p w:rsidR="00CF2E27" w:rsidRPr="006C3B37" w:rsidRDefault="00CF2E27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:rsidR="00CF2E27" w:rsidRPr="006C3B37" w:rsidRDefault="002C39F0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</w:rPr>
            </w:pPr>
            <w:r w:rsidRPr="006C3B37">
              <w:rPr>
                <w:rFonts w:ascii="宋体" w:hAnsi="宋体" w:cs="宋体" w:hint="eastAsia"/>
                <w:bCs/>
                <w:color w:val="000000" w:themeColor="text1"/>
                <w:lang w:eastAsia="zh-CN"/>
              </w:rPr>
              <w:sym w:font="Wingdings" w:char="00FE"/>
            </w:r>
            <w:r w:rsidR="00A35A6C" w:rsidRPr="006C3B37">
              <w:rPr>
                <w:rFonts w:ascii="宋体" w:hAnsi="宋体" w:cs="宋体" w:hint="eastAsia"/>
                <w:bCs/>
                <w:color w:val="000000" w:themeColor="text1"/>
                <w:lang w:eastAsia="zh-CN"/>
              </w:rPr>
              <w:t xml:space="preserve">  3、不在同一相关市场、也不存在上下游关系的参与集中的经营者，在与交易有关的每个市场所占的份额均小于25%。</w:t>
            </w:r>
          </w:p>
        </w:tc>
      </w:tr>
      <w:tr w:rsidR="006C3B37" w:rsidRPr="006C3B37">
        <w:trPr>
          <w:trHeight w:val="870"/>
        </w:trPr>
        <w:tc>
          <w:tcPr>
            <w:tcW w:w="1940" w:type="dxa"/>
            <w:vMerge/>
            <w:shd w:val="clear" w:color="auto" w:fill="D9D9D9"/>
            <w:vAlign w:val="center"/>
          </w:tcPr>
          <w:p w:rsidR="00CF2E27" w:rsidRPr="006C3B37" w:rsidRDefault="00CF2E27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:rsidR="00CF2E27" w:rsidRPr="006C3B37" w:rsidRDefault="00A35A6C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</w:rPr>
            </w:pPr>
            <w:r w:rsidRPr="006C3B37">
              <w:rPr>
                <w:rFonts w:ascii="宋体" w:hAnsi="宋体" w:cs="宋体" w:hint="eastAsia"/>
                <w:bCs/>
                <w:color w:val="000000" w:themeColor="text1"/>
                <w:lang w:eastAsia="zh-CN"/>
              </w:rPr>
              <w:sym w:font="Wingdings" w:char="00A8"/>
            </w:r>
            <w:r w:rsidRPr="006C3B37">
              <w:rPr>
                <w:rFonts w:ascii="宋体" w:hAnsi="宋体" w:cs="宋体" w:hint="eastAsia"/>
                <w:bCs/>
                <w:color w:val="000000" w:themeColor="text1"/>
                <w:lang w:eastAsia="zh-CN"/>
              </w:rPr>
              <w:t xml:space="preserve"> 4、参与集中的经营者在中国境外设立合营企业，合营企业不在中国境内从事经济活动。</w:t>
            </w:r>
          </w:p>
        </w:tc>
      </w:tr>
      <w:tr w:rsidR="006C3B37" w:rsidRPr="006C3B37">
        <w:trPr>
          <w:trHeight w:val="264"/>
        </w:trPr>
        <w:tc>
          <w:tcPr>
            <w:tcW w:w="1940" w:type="dxa"/>
            <w:vMerge/>
            <w:shd w:val="clear" w:color="auto" w:fill="D9D9D9"/>
            <w:vAlign w:val="center"/>
          </w:tcPr>
          <w:p w:rsidR="00CF2E27" w:rsidRPr="006C3B37" w:rsidRDefault="00CF2E27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:rsidR="00CF2E27" w:rsidRPr="006C3B37" w:rsidRDefault="00A35A6C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</w:rPr>
            </w:pPr>
            <w:r w:rsidRPr="006C3B37">
              <w:rPr>
                <w:rFonts w:ascii="宋体" w:hAnsi="宋体" w:cs="宋体" w:hint="eastAsia"/>
                <w:bCs/>
                <w:color w:val="000000" w:themeColor="text1"/>
                <w:lang w:eastAsia="zh-CN"/>
              </w:rPr>
              <w:sym w:font="Wingdings" w:char="00A8"/>
            </w:r>
            <w:r w:rsidRPr="006C3B37">
              <w:rPr>
                <w:rFonts w:ascii="宋体" w:hAnsi="宋体" w:cs="宋体" w:hint="eastAsia"/>
                <w:bCs/>
                <w:color w:val="000000" w:themeColor="text1"/>
                <w:lang w:eastAsia="zh-CN"/>
              </w:rPr>
              <w:t xml:space="preserve"> 5、参与集中的经营者收购境外企业股权或资产的，该境外企业不在中国境内从事经济活动。</w:t>
            </w:r>
          </w:p>
        </w:tc>
      </w:tr>
      <w:tr w:rsidR="006C3B37" w:rsidRPr="006C3B37">
        <w:trPr>
          <w:trHeight w:val="345"/>
        </w:trPr>
        <w:tc>
          <w:tcPr>
            <w:tcW w:w="1940" w:type="dxa"/>
            <w:vMerge/>
            <w:shd w:val="clear" w:color="auto" w:fill="D9D9D9"/>
            <w:vAlign w:val="center"/>
          </w:tcPr>
          <w:p w:rsidR="00CF2E27" w:rsidRPr="006C3B37" w:rsidRDefault="00CF2E27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:rsidR="00CF2E27" w:rsidRPr="006C3B37" w:rsidRDefault="00A35A6C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</w:rPr>
            </w:pPr>
            <w:r w:rsidRPr="006C3B37">
              <w:rPr>
                <w:rFonts w:ascii="宋体" w:hAnsi="宋体" w:cs="宋体" w:hint="eastAsia"/>
                <w:bCs/>
                <w:color w:val="000000" w:themeColor="text1"/>
                <w:lang w:eastAsia="zh-CN"/>
              </w:rPr>
              <w:sym w:font="Wingdings" w:char="00A8"/>
            </w:r>
            <w:r w:rsidRPr="006C3B37">
              <w:rPr>
                <w:rFonts w:ascii="宋体" w:hAnsi="宋体" w:cs="宋体" w:hint="eastAsia"/>
                <w:bCs/>
                <w:color w:val="000000" w:themeColor="text1"/>
                <w:lang w:eastAsia="zh-CN"/>
              </w:rPr>
              <w:t xml:space="preserve"> 6、由两个以上的经营者共同控制的合营企业，通过集中被其中一个或一个以上经营者控制。</w:t>
            </w:r>
          </w:p>
        </w:tc>
      </w:tr>
      <w:tr w:rsidR="006C3B37" w:rsidRPr="006C3B37">
        <w:trPr>
          <w:trHeight w:val="1250"/>
        </w:trPr>
        <w:tc>
          <w:tcPr>
            <w:tcW w:w="1940" w:type="dxa"/>
            <w:shd w:val="clear" w:color="auto" w:fill="D9D9D9"/>
            <w:vAlign w:val="center"/>
          </w:tcPr>
          <w:p w:rsidR="00CF2E27" w:rsidRPr="006C3B37" w:rsidRDefault="00A35A6C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</w:rPr>
            </w:pPr>
            <w:r w:rsidRPr="006C3B37">
              <w:rPr>
                <w:rFonts w:ascii="宋体" w:hAnsi="宋体" w:cs="宋体" w:hint="eastAsia"/>
                <w:bCs/>
                <w:color w:val="000000" w:themeColor="text1"/>
                <w:lang w:val="en-US" w:eastAsia="zh-CN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 w:rsidR="00CF2E27" w:rsidRPr="006C3B37" w:rsidRDefault="00AC3F97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/>
                <w:color w:val="000000" w:themeColor="text1"/>
                <w:lang w:eastAsia="zh-CN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eastAsia="zh-CN"/>
              </w:rPr>
              <w:t>相关市场</w:t>
            </w:r>
            <w:r w:rsidR="00A35A6C" w:rsidRPr="006C3B37">
              <w:rPr>
                <w:rFonts w:ascii="宋体" w:hAnsi="宋体" w:cs="宋体" w:hint="eastAsia"/>
                <w:b/>
                <w:color w:val="000000" w:themeColor="text1"/>
                <w:lang w:eastAsia="zh-CN"/>
              </w:rPr>
              <w:t>：</w:t>
            </w:r>
          </w:p>
          <w:p w:rsidR="00AC3F97" w:rsidRDefault="00AC3F97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lang w:val="en-US" w:eastAsia="zh-CN"/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lang w:val="en-US" w:eastAsia="zh-CN"/>
              </w:rPr>
              <w:t>021</w:t>
            </w:r>
            <w:r>
              <w:rPr>
                <w:rFonts w:ascii="宋体" w:hAnsi="宋体" w:cs="宋体" w:hint="eastAsia"/>
                <w:bCs/>
                <w:color w:val="000000" w:themeColor="text1"/>
                <w:lang w:val="en-US" w:eastAsia="zh-CN"/>
              </w:rPr>
              <w:t>年全球</w:t>
            </w:r>
            <w:r w:rsidR="00117D2C">
              <w:rPr>
                <w:rFonts w:ascii="宋体" w:hAnsi="宋体" w:cs="宋体" w:hint="eastAsia"/>
                <w:bCs/>
                <w:color w:val="000000" w:themeColor="text1"/>
                <w:lang w:val="en-US" w:eastAsia="zh-CN"/>
              </w:rPr>
              <w:t>电解</w:t>
            </w:r>
            <w:r>
              <w:rPr>
                <w:rFonts w:ascii="宋体" w:hAnsi="宋体" w:cs="宋体" w:hint="eastAsia"/>
                <w:bCs/>
                <w:color w:val="000000" w:themeColor="text1"/>
                <w:lang w:val="en-US" w:eastAsia="zh-CN"/>
              </w:rPr>
              <w:t>铜箔市场：</w:t>
            </w:r>
          </w:p>
          <w:p w:rsidR="00CF2E27" w:rsidRDefault="00AC3F97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lang w:val="en-US" w:eastAsia="zh-CN"/>
              </w:rPr>
              <w:t>日进材料</w:t>
            </w:r>
            <w:r w:rsidR="00A35A6C" w:rsidRPr="006C3B37">
              <w:rPr>
                <w:rFonts w:ascii="宋体" w:hAnsi="宋体" w:cs="宋体" w:hint="eastAsia"/>
                <w:bCs/>
                <w:color w:val="000000" w:themeColor="text1"/>
                <w:lang w:val="en-US" w:eastAsia="zh-CN"/>
              </w:rPr>
              <w:t>: 0-5%</w:t>
            </w:r>
          </w:p>
          <w:p w:rsidR="006841BE" w:rsidRDefault="006841BE" w:rsidP="006841BE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lang w:val="en-US" w:eastAsia="zh-CN"/>
              </w:rPr>
              <w:t>2</w:t>
            </w:r>
            <w:r>
              <w:rPr>
                <w:rFonts w:ascii="宋体" w:hAnsi="宋体" w:cs="宋体"/>
                <w:bCs/>
                <w:color w:val="000000" w:themeColor="text1"/>
                <w:lang w:val="en-US" w:eastAsia="zh-CN"/>
              </w:rPr>
              <w:t>021</w:t>
            </w:r>
            <w:r>
              <w:rPr>
                <w:rFonts w:ascii="宋体" w:hAnsi="宋体" w:cs="宋体" w:hint="eastAsia"/>
                <w:bCs/>
                <w:color w:val="000000" w:themeColor="text1"/>
                <w:lang w:val="en-US" w:eastAsia="zh-CN"/>
              </w:rPr>
              <w:t>年中国境内</w:t>
            </w:r>
            <w:r w:rsidR="00117D2C">
              <w:rPr>
                <w:rFonts w:ascii="宋体" w:hAnsi="宋体" w:cs="宋体" w:hint="eastAsia"/>
                <w:bCs/>
                <w:color w:val="000000" w:themeColor="text1"/>
                <w:lang w:val="en-US" w:eastAsia="zh-CN"/>
              </w:rPr>
              <w:t>电解</w:t>
            </w:r>
            <w:r>
              <w:rPr>
                <w:rFonts w:ascii="宋体" w:hAnsi="宋体" w:cs="宋体" w:hint="eastAsia"/>
                <w:bCs/>
                <w:color w:val="000000" w:themeColor="text1"/>
                <w:lang w:val="en-US" w:eastAsia="zh-CN"/>
              </w:rPr>
              <w:t>铜箔市场：</w:t>
            </w:r>
            <w:bookmarkStart w:id="0" w:name="_GoBack"/>
            <w:bookmarkEnd w:id="0"/>
          </w:p>
          <w:p w:rsidR="00CF2E27" w:rsidRPr="006841BE" w:rsidRDefault="006841BE" w:rsidP="00B05368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lang w:val="en-US" w:eastAsia="zh-CN"/>
              </w:rPr>
              <w:t>日进材料</w:t>
            </w:r>
            <w:r w:rsidRPr="006C3B37">
              <w:rPr>
                <w:rFonts w:ascii="宋体" w:hAnsi="宋体" w:cs="宋体" w:hint="eastAsia"/>
                <w:bCs/>
                <w:color w:val="000000" w:themeColor="text1"/>
                <w:lang w:val="en-US" w:eastAsia="zh-CN"/>
              </w:rPr>
              <w:t>: 0-5%</w:t>
            </w:r>
          </w:p>
        </w:tc>
      </w:tr>
    </w:tbl>
    <w:p w:rsidR="00A35A6C" w:rsidRPr="006C3B37" w:rsidRDefault="00A35A6C">
      <w:pPr>
        <w:pStyle w:val="a0"/>
        <w:adjustRightInd w:val="0"/>
        <w:snapToGrid w:val="0"/>
        <w:spacing w:after="0"/>
        <w:rPr>
          <w:rFonts w:ascii="Arial" w:eastAsia="楷体_GB2312" w:hAnsi="Arial" w:cs="Arial"/>
          <w:b/>
          <w:color w:val="000000" w:themeColor="text1"/>
          <w:sz w:val="22"/>
          <w:szCs w:val="22"/>
          <w:lang w:eastAsia="zh-CN"/>
        </w:rPr>
      </w:pPr>
    </w:p>
    <w:sectPr w:rsidR="00A35A6C" w:rsidRPr="006C3B37">
      <w:footerReference w:type="default" r:id="rId7"/>
      <w:pgSz w:w="11906" w:h="16838"/>
      <w:pgMar w:top="1440" w:right="1440" w:bottom="1276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DE" w:rsidRDefault="001B20DE">
      <w:pPr>
        <w:spacing w:after="0"/>
      </w:pPr>
      <w:r>
        <w:separator/>
      </w:r>
    </w:p>
  </w:endnote>
  <w:endnote w:type="continuationSeparator" w:id="0">
    <w:p w:rsidR="001B20DE" w:rsidRDefault="001B20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default"/>
    <w:sig w:usb0="00002003" w:usb1="00000000" w:usb2="00000000" w:usb3="00000000" w:csb0="00000041" w:csb1="2008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3007"/>
      <w:gridCol w:w="3011"/>
      <w:gridCol w:w="3008"/>
    </w:tblGrid>
    <w:tr w:rsidR="00CF2E27">
      <w:tc>
        <w:tcPr>
          <w:tcW w:w="3080" w:type="dxa"/>
        </w:tcPr>
        <w:p w:rsidR="00CF2E27" w:rsidRDefault="00CF2E27">
          <w:pPr>
            <w:pStyle w:val="aff4"/>
          </w:pPr>
        </w:p>
      </w:tc>
      <w:tc>
        <w:tcPr>
          <w:tcW w:w="3081" w:type="dxa"/>
        </w:tcPr>
        <w:p w:rsidR="00CF2E27" w:rsidRDefault="00A35A6C">
          <w:pPr>
            <w:pStyle w:val="aff4"/>
            <w:jc w:val="center"/>
            <w:rPr>
              <w:rStyle w:val="affff2"/>
              <w:rFonts w:cs="Times New Roman"/>
            </w:rPr>
          </w:pPr>
          <w:r>
            <w:rPr>
              <w:rStyle w:val="affff2"/>
              <w:rFonts w:cs="Times New Roman"/>
            </w:rPr>
            <w:t xml:space="preserve">- </w:t>
          </w:r>
          <w:r>
            <w:rPr>
              <w:rStyle w:val="affff2"/>
              <w:rFonts w:cs="Times New Roman"/>
            </w:rPr>
            <w:fldChar w:fldCharType="begin"/>
          </w:r>
          <w:r>
            <w:rPr>
              <w:rStyle w:val="affff2"/>
              <w:rFonts w:cs="Times New Roman"/>
            </w:rPr>
            <w:instrText xml:space="preserve"> PAGE   \* MERGEFORMAT </w:instrText>
          </w:r>
          <w:r>
            <w:rPr>
              <w:rStyle w:val="affff2"/>
              <w:rFonts w:cs="Times New Roman"/>
            </w:rPr>
            <w:fldChar w:fldCharType="separate"/>
          </w:r>
          <w:r w:rsidR="00117D2C" w:rsidRPr="00117D2C">
            <w:rPr>
              <w:rStyle w:val="affff2"/>
              <w:rFonts w:cs="Times New Roman"/>
              <w:noProof/>
              <w:lang w:val="en-US"/>
            </w:rPr>
            <w:t>1</w:t>
          </w:r>
          <w:r>
            <w:rPr>
              <w:rStyle w:val="affff2"/>
              <w:rFonts w:cs="Times New Roman"/>
            </w:rPr>
            <w:fldChar w:fldCharType="end"/>
          </w:r>
          <w:r>
            <w:rPr>
              <w:rStyle w:val="affff2"/>
              <w:rFonts w:cs="Times New Roman"/>
            </w:rPr>
            <w:t xml:space="preserve"> -</w:t>
          </w:r>
        </w:p>
      </w:tc>
      <w:tc>
        <w:tcPr>
          <w:tcW w:w="3081" w:type="dxa"/>
        </w:tcPr>
        <w:p w:rsidR="00CF2E27" w:rsidRDefault="00CF2E27">
          <w:pPr>
            <w:pStyle w:val="FooterRight"/>
          </w:pPr>
        </w:p>
      </w:tc>
    </w:tr>
  </w:tbl>
  <w:p w:rsidR="00CF2E27" w:rsidRDefault="00CF2E27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DE" w:rsidRDefault="001B20DE">
      <w:pPr>
        <w:spacing w:after="0"/>
      </w:pPr>
      <w:r>
        <w:separator/>
      </w:r>
    </w:p>
  </w:footnote>
  <w:footnote w:type="continuationSeparator" w:id="0">
    <w:p w:rsidR="001B20DE" w:rsidRDefault="001B20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5CAD"/>
    <w:multiLevelType w:val="multilevel"/>
    <w:tmpl w:val="25195CAD"/>
    <w:lvl w:ilvl="0">
      <w:start w:val="1"/>
      <w:numFmt w:val="bullet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" w15:restartNumberingAfterBreak="0">
    <w:nsid w:val="4F0244F7"/>
    <w:multiLevelType w:val="multilevel"/>
    <w:tmpl w:val="4F0244F7"/>
    <w:lvl w:ilvl="0">
      <w:start w:val="1"/>
      <w:numFmt w:val="decimal"/>
      <w:pStyle w:val="NormalLeft"/>
      <w:lvlText w:val="%1)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B4F0377"/>
    <w:multiLevelType w:val="multilevel"/>
    <w:tmpl w:val="6B4F0377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QFSet/>
  <w:defaultTabStop w:val="720"/>
  <w:drawingGridHorizontalSpacing w:val="1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CC"/>
    <w:rsid w:val="84E59F3C"/>
    <w:rsid w:val="8534106F"/>
    <w:rsid w:val="87743ADA"/>
    <w:rsid w:val="87AFA60D"/>
    <w:rsid w:val="8D771EA3"/>
    <w:rsid w:val="8EF545B6"/>
    <w:rsid w:val="8F7FAE7C"/>
    <w:rsid w:val="8FBB26B2"/>
    <w:rsid w:val="8FF72E86"/>
    <w:rsid w:val="8FF748B9"/>
    <w:rsid w:val="91FC2290"/>
    <w:rsid w:val="926FA108"/>
    <w:rsid w:val="9376D5C8"/>
    <w:rsid w:val="939E3DB3"/>
    <w:rsid w:val="971EEBF9"/>
    <w:rsid w:val="979602E8"/>
    <w:rsid w:val="97DF2F14"/>
    <w:rsid w:val="97FBB6EB"/>
    <w:rsid w:val="97FF9B57"/>
    <w:rsid w:val="99BFD0A7"/>
    <w:rsid w:val="99FB4705"/>
    <w:rsid w:val="9B0956C8"/>
    <w:rsid w:val="9BBCD445"/>
    <w:rsid w:val="9CFB8099"/>
    <w:rsid w:val="9DBBADFE"/>
    <w:rsid w:val="9DFE4303"/>
    <w:rsid w:val="9E7FC310"/>
    <w:rsid w:val="9EBBCDE8"/>
    <w:rsid w:val="9EDB29B9"/>
    <w:rsid w:val="9EDF847B"/>
    <w:rsid w:val="9F57860F"/>
    <w:rsid w:val="9F7E83BC"/>
    <w:rsid w:val="9FAA1E79"/>
    <w:rsid w:val="9FDAFD84"/>
    <w:rsid w:val="9FE7929F"/>
    <w:rsid w:val="9FEEE9B9"/>
    <w:rsid w:val="9FF2DC44"/>
    <w:rsid w:val="9FF4F744"/>
    <w:rsid w:val="9FFA4BD1"/>
    <w:rsid w:val="9FFF1DA7"/>
    <w:rsid w:val="A5E73DD2"/>
    <w:rsid w:val="A77F0128"/>
    <w:rsid w:val="A9CFD01B"/>
    <w:rsid w:val="A9F6E7BA"/>
    <w:rsid w:val="AA73DDB7"/>
    <w:rsid w:val="ABEF9D54"/>
    <w:rsid w:val="ABF5260D"/>
    <w:rsid w:val="ABFA31A4"/>
    <w:rsid w:val="AC6F92C3"/>
    <w:rsid w:val="AD6DAE1A"/>
    <w:rsid w:val="ADE3DF10"/>
    <w:rsid w:val="ADFBCAD1"/>
    <w:rsid w:val="ADFF38DB"/>
    <w:rsid w:val="AE17E6FB"/>
    <w:rsid w:val="AE96EA6E"/>
    <w:rsid w:val="AEBB3E95"/>
    <w:rsid w:val="AEE79CC0"/>
    <w:rsid w:val="AF5B1B8B"/>
    <w:rsid w:val="AF5C8793"/>
    <w:rsid w:val="AF979623"/>
    <w:rsid w:val="AFE62D7B"/>
    <w:rsid w:val="AFE77282"/>
    <w:rsid w:val="AFEDA589"/>
    <w:rsid w:val="AFFE4237"/>
    <w:rsid w:val="AFFEB8F2"/>
    <w:rsid w:val="B2FFC9E7"/>
    <w:rsid w:val="B337DDCF"/>
    <w:rsid w:val="B37FF00B"/>
    <w:rsid w:val="B39EA0D9"/>
    <w:rsid w:val="B3DF946F"/>
    <w:rsid w:val="B3F7F657"/>
    <w:rsid w:val="B3FD20F2"/>
    <w:rsid w:val="B3FFDD73"/>
    <w:rsid w:val="B453D96F"/>
    <w:rsid w:val="B53DDEDC"/>
    <w:rsid w:val="B57FCA7F"/>
    <w:rsid w:val="B5DDCBA8"/>
    <w:rsid w:val="B5DFD61B"/>
    <w:rsid w:val="B5F73E27"/>
    <w:rsid w:val="B5FE3839"/>
    <w:rsid w:val="B5FE4DC0"/>
    <w:rsid w:val="B6DBE1F8"/>
    <w:rsid w:val="B6FEEB89"/>
    <w:rsid w:val="B6FF5108"/>
    <w:rsid w:val="B6FF9F6B"/>
    <w:rsid w:val="B737B11B"/>
    <w:rsid w:val="B77F5DE1"/>
    <w:rsid w:val="B7876DAB"/>
    <w:rsid w:val="B7DEB543"/>
    <w:rsid w:val="B7F753D8"/>
    <w:rsid w:val="B7F9AF5F"/>
    <w:rsid w:val="B91E5A96"/>
    <w:rsid w:val="B979EAE5"/>
    <w:rsid w:val="B9ACA7B9"/>
    <w:rsid w:val="B9D7D21C"/>
    <w:rsid w:val="B9F7BCFA"/>
    <w:rsid w:val="BA37F569"/>
    <w:rsid w:val="BA9DA00A"/>
    <w:rsid w:val="BB2B0C03"/>
    <w:rsid w:val="BB9FA3A4"/>
    <w:rsid w:val="BBB716C6"/>
    <w:rsid w:val="BBCF6D6B"/>
    <w:rsid w:val="BBDB1017"/>
    <w:rsid w:val="BBEDC4E2"/>
    <w:rsid w:val="BBFDD955"/>
    <w:rsid w:val="BBFE1663"/>
    <w:rsid w:val="BBFF149D"/>
    <w:rsid w:val="BBFF871A"/>
    <w:rsid w:val="BC578433"/>
    <w:rsid w:val="BC7F1D07"/>
    <w:rsid w:val="BC9E8286"/>
    <w:rsid w:val="BC9F765B"/>
    <w:rsid w:val="BCB349F8"/>
    <w:rsid w:val="BCDF2383"/>
    <w:rsid w:val="BCEFE232"/>
    <w:rsid w:val="BCFED484"/>
    <w:rsid w:val="BCFFB816"/>
    <w:rsid w:val="BD6E5A8A"/>
    <w:rsid w:val="BD75A479"/>
    <w:rsid w:val="BD7B4372"/>
    <w:rsid w:val="BDBB3948"/>
    <w:rsid w:val="BDBEF976"/>
    <w:rsid w:val="BDDC60A3"/>
    <w:rsid w:val="BDDDB18C"/>
    <w:rsid w:val="BDF3C4BC"/>
    <w:rsid w:val="BDF73C92"/>
    <w:rsid w:val="BDF765F6"/>
    <w:rsid w:val="BDF7F28A"/>
    <w:rsid w:val="BDFCD2A1"/>
    <w:rsid w:val="BDFDB891"/>
    <w:rsid w:val="BE8F61FF"/>
    <w:rsid w:val="BEA76C33"/>
    <w:rsid w:val="BEBCC0C0"/>
    <w:rsid w:val="BEBE6B4E"/>
    <w:rsid w:val="BEF59FF0"/>
    <w:rsid w:val="BEF89B81"/>
    <w:rsid w:val="BEFD6D96"/>
    <w:rsid w:val="BEFED243"/>
    <w:rsid w:val="BEFF1ECB"/>
    <w:rsid w:val="BF3B7045"/>
    <w:rsid w:val="BF7374EB"/>
    <w:rsid w:val="BFBEEF59"/>
    <w:rsid w:val="BFBF33C1"/>
    <w:rsid w:val="BFCE656F"/>
    <w:rsid w:val="BFD98C23"/>
    <w:rsid w:val="BFDD9601"/>
    <w:rsid w:val="BFDF031C"/>
    <w:rsid w:val="BFECC6D9"/>
    <w:rsid w:val="BFEFBAA7"/>
    <w:rsid w:val="BFFE0B01"/>
    <w:rsid w:val="BFFF0BA1"/>
    <w:rsid w:val="C335F688"/>
    <w:rsid w:val="C37EDC1F"/>
    <w:rsid w:val="C3D4FB9A"/>
    <w:rsid w:val="C59FCD24"/>
    <w:rsid w:val="C5FE4867"/>
    <w:rsid w:val="C5FFD6F0"/>
    <w:rsid w:val="C6DE0E63"/>
    <w:rsid w:val="C6F1C045"/>
    <w:rsid w:val="C76E776A"/>
    <w:rsid w:val="C77F76C9"/>
    <w:rsid w:val="CADE927D"/>
    <w:rsid w:val="CAFB2439"/>
    <w:rsid w:val="CB37AB53"/>
    <w:rsid w:val="CB3FDFB9"/>
    <w:rsid w:val="CB7D4528"/>
    <w:rsid w:val="CBA74DAD"/>
    <w:rsid w:val="CD70D15A"/>
    <w:rsid w:val="CD7FDC06"/>
    <w:rsid w:val="CECB3BD6"/>
    <w:rsid w:val="CF1F01F8"/>
    <w:rsid w:val="CF6702E8"/>
    <w:rsid w:val="CF7F0ADA"/>
    <w:rsid w:val="CFAFA8B3"/>
    <w:rsid w:val="CFBE596F"/>
    <w:rsid w:val="CFEB3B24"/>
    <w:rsid w:val="CFFE65AE"/>
    <w:rsid w:val="CFFFA018"/>
    <w:rsid w:val="D25FA9CA"/>
    <w:rsid w:val="D2AE25E6"/>
    <w:rsid w:val="D34FEDF1"/>
    <w:rsid w:val="D3F2FA30"/>
    <w:rsid w:val="D47F46C4"/>
    <w:rsid w:val="D4FFA1FF"/>
    <w:rsid w:val="D5AD09F7"/>
    <w:rsid w:val="D5DC246E"/>
    <w:rsid w:val="D67EB649"/>
    <w:rsid w:val="D6BB4FA3"/>
    <w:rsid w:val="D6FF0AD2"/>
    <w:rsid w:val="D76D9A37"/>
    <w:rsid w:val="D77CE423"/>
    <w:rsid w:val="D7BF26B5"/>
    <w:rsid w:val="D7CE51BA"/>
    <w:rsid w:val="D7EFE8F7"/>
    <w:rsid w:val="D7F9272C"/>
    <w:rsid w:val="D8AD4578"/>
    <w:rsid w:val="D99F5AC5"/>
    <w:rsid w:val="D9DEF241"/>
    <w:rsid w:val="D9DFA9B2"/>
    <w:rsid w:val="DB551BA2"/>
    <w:rsid w:val="DB6F7390"/>
    <w:rsid w:val="DB7A8AE6"/>
    <w:rsid w:val="DBAD5F9B"/>
    <w:rsid w:val="DCFF2B66"/>
    <w:rsid w:val="DCFF3C30"/>
    <w:rsid w:val="DD77F5C7"/>
    <w:rsid w:val="DDA5AB18"/>
    <w:rsid w:val="DDD44021"/>
    <w:rsid w:val="DDF7BB5D"/>
    <w:rsid w:val="DDFACD3C"/>
    <w:rsid w:val="DDFF75D3"/>
    <w:rsid w:val="DDFF99FD"/>
    <w:rsid w:val="DE0E315C"/>
    <w:rsid w:val="DE374209"/>
    <w:rsid w:val="DEA69F54"/>
    <w:rsid w:val="DEB4B4DC"/>
    <w:rsid w:val="DEB6E6F2"/>
    <w:rsid w:val="DEDBDB5A"/>
    <w:rsid w:val="DEE4EDED"/>
    <w:rsid w:val="DEEF1FFD"/>
    <w:rsid w:val="DEEF7289"/>
    <w:rsid w:val="DEFE1564"/>
    <w:rsid w:val="DF1BC291"/>
    <w:rsid w:val="DF5F5393"/>
    <w:rsid w:val="DF5FDA3F"/>
    <w:rsid w:val="DF7113B8"/>
    <w:rsid w:val="DF755E08"/>
    <w:rsid w:val="DF7E6041"/>
    <w:rsid w:val="DF9237FE"/>
    <w:rsid w:val="DFB36254"/>
    <w:rsid w:val="DFB3BACE"/>
    <w:rsid w:val="DFB7E1F9"/>
    <w:rsid w:val="DFBD1245"/>
    <w:rsid w:val="DFBEE897"/>
    <w:rsid w:val="DFCF8FB9"/>
    <w:rsid w:val="DFE7D979"/>
    <w:rsid w:val="DFEB714C"/>
    <w:rsid w:val="DFEDEC74"/>
    <w:rsid w:val="DFF7AA89"/>
    <w:rsid w:val="DFFD3C7B"/>
    <w:rsid w:val="DFFF50B4"/>
    <w:rsid w:val="E19AD666"/>
    <w:rsid w:val="E1FF2836"/>
    <w:rsid w:val="E2F3D63A"/>
    <w:rsid w:val="E36DD547"/>
    <w:rsid w:val="E3DD847B"/>
    <w:rsid w:val="E3E74D65"/>
    <w:rsid w:val="E3FE57C8"/>
    <w:rsid w:val="E4B71478"/>
    <w:rsid w:val="E5AFBE85"/>
    <w:rsid w:val="E5BF98E0"/>
    <w:rsid w:val="E6BFED86"/>
    <w:rsid w:val="E6D60022"/>
    <w:rsid w:val="E764CC0B"/>
    <w:rsid w:val="E76F7A78"/>
    <w:rsid w:val="E7D5C629"/>
    <w:rsid w:val="E7FFA950"/>
    <w:rsid w:val="E8DC18CA"/>
    <w:rsid w:val="E8F7B6B8"/>
    <w:rsid w:val="E919BAFA"/>
    <w:rsid w:val="E96B4C62"/>
    <w:rsid w:val="E9DBD7F3"/>
    <w:rsid w:val="EADB9567"/>
    <w:rsid w:val="EAF2CB22"/>
    <w:rsid w:val="EAFF36D2"/>
    <w:rsid w:val="EAFFC35A"/>
    <w:rsid w:val="EB532CEF"/>
    <w:rsid w:val="EB9FA6CD"/>
    <w:rsid w:val="EBA7885C"/>
    <w:rsid w:val="EBB7D72D"/>
    <w:rsid w:val="EBEF3381"/>
    <w:rsid w:val="EBEFA88D"/>
    <w:rsid w:val="EBFE79B4"/>
    <w:rsid w:val="EBFF3C97"/>
    <w:rsid w:val="EC5F3DF8"/>
    <w:rsid w:val="ECBFE48C"/>
    <w:rsid w:val="ECFFE31D"/>
    <w:rsid w:val="ED2FD6C9"/>
    <w:rsid w:val="ED3D6A88"/>
    <w:rsid w:val="ED78A3FD"/>
    <w:rsid w:val="ED7FD3F2"/>
    <w:rsid w:val="ED8A5B22"/>
    <w:rsid w:val="ED8F8CA8"/>
    <w:rsid w:val="EDCDF313"/>
    <w:rsid w:val="EDDF9529"/>
    <w:rsid w:val="EDE7B6AD"/>
    <w:rsid w:val="EDF2B816"/>
    <w:rsid w:val="EDF78CBE"/>
    <w:rsid w:val="EDFBE145"/>
    <w:rsid w:val="EE5D0B1E"/>
    <w:rsid w:val="EE9F7B44"/>
    <w:rsid w:val="EEB3DDC8"/>
    <w:rsid w:val="EEBE564A"/>
    <w:rsid w:val="EEBF44FA"/>
    <w:rsid w:val="EEDFDD0C"/>
    <w:rsid w:val="EEF02CD2"/>
    <w:rsid w:val="EEF13C01"/>
    <w:rsid w:val="EEF9AAE0"/>
    <w:rsid w:val="EEFE93BE"/>
    <w:rsid w:val="EEFEC7A5"/>
    <w:rsid w:val="EF1F9018"/>
    <w:rsid w:val="EF3D10BE"/>
    <w:rsid w:val="EF5B8D96"/>
    <w:rsid w:val="EF5F6A56"/>
    <w:rsid w:val="EF5F6AD8"/>
    <w:rsid w:val="EF6CB25D"/>
    <w:rsid w:val="EF6F1FB8"/>
    <w:rsid w:val="EF777D40"/>
    <w:rsid w:val="EF7A704C"/>
    <w:rsid w:val="EFAD19DB"/>
    <w:rsid w:val="EFBDFFFF"/>
    <w:rsid w:val="EFBF9029"/>
    <w:rsid w:val="EFBFDDE8"/>
    <w:rsid w:val="EFD0F43F"/>
    <w:rsid w:val="EFD47AFB"/>
    <w:rsid w:val="EFE7A407"/>
    <w:rsid w:val="EFE95745"/>
    <w:rsid w:val="EFF17321"/>
    <w:rsid w:val="EFFB4BBF"/>
    <w:rsid w:val="EFFF88D0"/>
    <w:rsid w:val="EFFF8E9F"/>
    <w:rsid w:val="EFFFB4D8"/>
    <w:rsid w:val="EFFFE09F"/>
    <w:rsid w:val="F06F0348"/>
    <w:rsid w:val="F1978354"/>
    <w:rsid w:val="F1FF1ADC"/>
    <w:rsid w:val="F1FF2E20"/>
    <w:rsid w:val="F25996C0"/>
    <w:rsid w:val="F27F6C45"/>
    <w:rsid w:val="F2F5DC79"/>
    <w:rsid w:val="F2FBAAA4"/>
    <w:rsid w:val="F33FFF2F"/>
    <w:rsid w:val="F3BF87D0"/>
    <w:rsid w:val="F3D8F379"/>
    <w:rsid w:val="F3DDAB5A"/>
    <w:rsid w:val="F3F31866"/>
    <w:rsid w:val="F57356A8"/>
    <w:rsid w:val="F57F4DEC"/>
    <w:rsid w:val="F59EB3FB"/>
    <w:rsid w:val="F5A78F63"/>
    <w:rsid w:val="F5DD2FB3"/>
    <w:rsid w:val="F5EF3783"/>
    <w:rsid w:val="F63F2C1B"/>
    <w:rsid w:val="F67BA745"/>
    <w:rsid w:val="F6B6DA7F"/>
    <w:rsid w:val="F6BFF652"/>
    <w:rsid w:val="F6DA961A"/>
    <w:rsid w:val="F6DB9538"/>
    <w:rsid w:val="F71EBFDD"/>
    <w:rsid w:val="F73E2DCD"/>
    <w:rsid w:val="F73F01E2"/>
    <w:rsid w:val="F73F2D9D"/>
    <w:rsid w:val="F74E3598"/>
    <w:rsid w:val="F75FAFE6"/>
    <w:rsid w:val="F76F3BB6"/>
    <w:rsid w:val="F77FA674"/>
    <w:rsid w:val="F77FBC5F"/>
    <w:rsid w:val="F7879A83"/>
    <w:rsid w:val="F7AF51EF"/>
    <w:rsid w:val="F7C772D5"/>
    <w:rsid w:val="F7CEBBA6"/>
    <w:rsid w:val="F7D5B0A9"/>
    <w:rsid w:val="F7D93817"/>
    <w:rsid w:val="F7DDF3E8"/>
    <w:rsid w:val="F7DFA68B"/>
    <w:rsid w:val="F7F6D992"/>
    <w:rsid w:val="F7FBC781"/>
    <w:rsid w:val="F7FDAF87"/>
    <w:rsid w:val="F7FE6F2A"/>
    <w:rsid w:val="F7FF591D"/>
    <w:rsid w:val="F7FF83D7"/>
    <w:rsid w:val="F96DEE9F"/>
    <w:rsid w:val="F987A287"/>
    <w:rsid w:val="F99E5991"/>
    <w:rsid w:val="F99FCD12"/>
    <w:rsid w:val="F9BF61F2"/>
    <w:rsid w:val="F9BFE398"/>
    <w:rsid w:val="F9E5F5D2"/>
    <w:rsid w:val="F9EEE004"/>
    <w:rsid w:val="F9F767D5"/>
    <w:rsid w:val="F9F7AA55"/>
    <w:rsid w:val="F9FBB37A"/>
    <w:rsid w:val="F9FFD579"/>
    <w:rsid w:val="FA7E80AE"/>
    <w:rsid w:val="FA87EB6C"/>
    <w:rsid w:val="FA997347"/>
    <w:rsid w:val="FAB23F28"/>
    <w:rsid w:val="FABD8739"/>
    <w:rsid w:val="FAF92F7E"/>
    <w:rsid w:val="FAFB0DB0"/>
    <w:rsid w:val="FAFB2312"/>
    <w:rsid w:val="FAFBD6DC"/>
    <w:rsid w:val="FAFD133D"/>
    <w:rsid w:val="FAFF785F"/>
    <w:rsid w:val="FB23D3CD"/>
    <w:rsid w:val="FB3EAFB0"/>
    <w:rsid w:val="FB3FC325"/>
    <w:rsid w:val="FB47C34A"/>
    <w:rsid w:val="FB4E1EE9"/>
    <w:rsid w:val="FB4F2943"/>
    <w:rsid w:val="FB7419FB"/>
    <w:rsid w:val="FB7D6D7D"/>
    <w:rsid w:val="FBAF0C18"/>
    <w:rsid w:val="FBBB02F4"/>
    <w:rsid w:val="FBBF8290"/>
    <w:rsid w:val="FBCF5980"/>
    <w:rsid w:val="FBD2FD27"/>
    <w:rsid w:val="FBEEA9DB"/>
    <w:rsid w:val="FBEF23CF"/>
    <w:rsid w:val="FBF95ACC"/>
    <w:rsid w:val="FBFAF8A8"/>
    <w:rsid w:val="FBFB155F"/>
    <w:rsid w:val="FBFE4F91"/>
    <w:rsid w:val="FBFFBC84"/>
    <w:rsid w:val="FBFFF83C"/>
    <w:rsid w:val="FC376E87"/>
    <w:rsid w:val="FC580C1F"/>
    <w:rsid w:val="FC60EF5B"/>
    <w:rsid w:val="FC679DCE"/>
    <w:rsid w:val="FC7C7F48"/>
    <w:rsid w:val="FCB710D6"/>
    <w:rsid w:val="FCBB2161"/>
    <w:rsid w:val="FCBE31FF"/>
    <w:rsid w:val="FCBED8B6"/>
    <w:rsid w:val="FCBF7EDD"/>
    <w:rsid w:val="FCBFCFBA"/>
    <w:rsid w:val="FCEB5DE9"/>
    <w:rsid w:val="FCED55F9"/>
    <w:rsid w:val="FCF98840"/>
    <w:rsid w:val="FCFC0CDA"/>
    <w:rsid w:val="FCFFEB3F"/>
    <w:rsid w:val="FD3C669E"/>
    <w:rsid w:val="FD4E09D2"/>
    <w:rsid w:val="FD57BF19"/>
    <w:rsid w:val="FD5F3B51"/>
    <w:rsid w:val="FD7FF81B"/>
    <w:rsid w:val="FD7FFEF2"/>
    <w:rsid w:val="FDB99AD5"/>
    <w:rsid w:val="FDBF40AA"/>
    <w:rsid w:val="FDBF5EF8"/>
    <w:rsid w:val="FDD53DF2"/>
    <w:rsid w:val="FDD56892"/>
    <w:rsid w:val="FDD7CA56"/>
    <w:rsid w:val="FDDF904E"/>
    <w:rsid w:val="FDF3D45D"/>
    <w:rsid w:val="FDF58A61"/>
    <w:rsid w:val="FDF7C36A"/>
    <w:rsid w:val="FDF7CC70"/>
    <w:rsid w:val="FDFBAAAD"/>
    <w:rsid w:val="FDFBBFD1"/>
    <w:rsid w:val="FDFDF662"/>
    <w:rsid w:val="FDFE0854"/>
    <w:rsid w:val="FDFEC962"/>
    <w:rsid w:val="FDFEEBF8"/>
    <w:rsid w:val="FDFEF6BD"/>
    <w:rsid w:val="FDFFD83A"/>
    <w:rsid w:val="FE1DB343"/>
    <w:rsid w:val="FE6938BD"/>
    <w:rsid w:val="FE79C651"/>
    <w:rsid w:val="FE867391"/>
    <w:rsid w:val="FE9D5241"/>
    <w:rsid w:val="FEAA8CA8"/>
    <w:rsid w:val="FEAAF366"/>
    <w:rsid w:val="FEBB170E"/>
    <w:rsid w:val="FEBD957F"/>
    <w:rsid w:val="FEBF9FEB"/>
    <w:rsid w:val="FECB057F"/>
    <w:rsid w:val="FECF6888"/>
    <w:rsid w:val="FED2BCEC"/>
    <w:rsid w:val="FED7994F"/>
    <w:rsid w:val="FEDEF732"/>
    <w:rsid w:val="FEE6BAAC"/>
    <w:rsid w:val="FEEB5A37"/>
    <w:rsid w:val="FEF32360"/>
    <w:rsid w:val="FEFB7700"/>
    <w:rsid w:val="FEFCE624"/>
    <w:rsid w:val="FEFD9FDE"/>
    <w:rsid w:val="FEFF8844"/>
    <w:rsid w:val="FEFFAC29"/>
    <w:rsid w:val="FF07A50A"/>
    <w:rsid w:val="FF1F16D4"/>
    <w:rsid w:val="FF2BC3B0"/>
    <w:rsid w:val="FF374416"/>
    <w:rsid w:val="FF3A5BEB"/>
    <w:rsid w:val="FF3B2BEA"/>
    <w:rsid w:val="FF57E5F2"/>
    <w:rsid w:val="FF5EA250"/>
    <w:rsid w:val="FF5F9293"/>
    <w:rsid w:val="FF6F40E1"/>
    <w:rsid w:val="FF6F43E4"/>
    <w:rsid w:val="FF75B7FE"/>
    <w:rsid w:val="FF7D9AFF"/>
    <w:rsid w:val="FF7ED9C0"/>
    <w:rsid w:val="FF7FCF47"/>
    <w:rsid w:val="FF932FB5"/>
    <w:rsid w:val="FF9C0707"/>
    <w:rsid w:val="FF9DDC90"/>
    <w:rsid w:val="FF9F9845"/>
    <w:rsid w:val="FFA381E9"/>
    <w:rsid w:val="FFA5209C"/>
    <w:rsid w:val="FFBA9A5A"/>
    <w:rsid w:val="FFBAC180"/>
    <w:rsid w:val="FFBC9A19"/>
    <w:rsid w:val="FFBD73A7"/>
    <w:rsid w:val="FFBF09D8"/>
    <w:rsid w:val="FFBF5F2B"/>
    <w:rsid w:val="FFBF9F10"/>
    <w:rsid w:val="FFCD94C4"/>
    <w:rsid w:val="FFCE6D93"/>
    <w:rsid w:val="FFCF2B19"/>
    <w:rsid w:val="FFD586E7"/>
    <w:rsid w:val="FFD70C83"/>
    <w:rsid w:val="FFD79FBF"/>
    <w:rsid w:val="FFD7F5D4"/>
    <w:rsid w:val="FFDB9E23"/>
    <w:rsid w:val="FFE48A63"/>
    <w:rsid w:val="FFE6BDAB"/>
    <w:rsid w:val="FFE7ED8E"/>
    <w:rsid w:val="FFE895C8"/>
    <w:rsid w:val="FFEA028B"/>
    <w:rsid w:val="FFEB13F2"/>
    <w:rsid w:val="FFEB288F"/>
    <w:rsid w:val="FFEBA3FB"/>
    <w:rsid w:val="FFED8D6A"/>
    <w:rsid w:val="FFED9DBF"/>
    <w:rsid w:val="FFEDE9F4"/>
    <w:rsid w:val="FFEEBBED"/>
    <w:rsid w:val="FFEF0944"/>
    <w:rsid w:val="FFEF0FE1"/>
    <w:rsid w:val="FFEF1198"/>
    <w:rsid w:val="FFEF4465"/>
    <w:rsid w:val="FFEF52A8"/>
    <w:rsid w:val="FFEF7937"/>
    <w:rsid w:val="FFEFB2F3"/>
    <w:rsid w:val="FFF5CE24"/>
    <w:rsid w:val="FFF70FC9"/>
    <w:rsid w:val="FFF77EF4"/>
    <w:rsid w:val="FFF79BAF"/>
    <w:rsid w:val="FFF832F8"/>
    <w:rsid w:val="FFFA0145"/>
    <w:rsid w:val="FFFACDAE"/>
    <w:rsid w:val="FFFAED4A"/>
    <w:rsid w:val="FFFBB4CE"/>
    <w:rsid w:val="FFFBC7F6"/>
    <w:rsid w:val="FFFD1CEF"/>
    <w:rsid w:val="FFFDE69C"/>
    <w:rsid w:val="FFFDF773"/>
    <w:rsid w:val="FFFEC0A3"/>
    <w:rsid w:val="FFFF3CF0"/>
    <w:rsid w:val="FFFF4664"/>
    <w:rsid w:val="FFFF4760"/>
    <w:rsid w:val="FFFF4D38"/>
    <w:rsid w:val="FFFF639E"/>
    <w:rsid w:val="FFFFD9C4"/>
    <w:rsid w:val="FFFFE72C"/>
    <w:rsid w:val="FFFFEE3B"/>
    <w:rsid w:val="000012EC"/>
    <w:rsid w:val="000024FF"/>
    <w:rsid w:val="000027BD"/>
    <w:rsid w:val="000150B7"/>
    <w:rsid w:val="00021AB2"/>
    <w:rsid w:val="000326C8"/>
    <w:rsid w:val="00041C40"/>
    <w:rsid w:val="0004292A"/>
    <w:rsid w:val="000467AA"/>
    <w:rsid w:val="00062616"/>
    <w:rsid w:val="00073E6B"/>
    <w:rsid w:val="0007723F"/>
    <w:rsid w:val="00077D60"/>
    <w:rsid w:val="00083590"/>
    <w:rsid w:val="00092F4E"/>
    <w:rsid w:val="000A72A1"/>
    <w:rsid w:val="000B58E5"/>
    <w:rsid w:val="000B653C"/>
    <w:rsid w:val="000C6953"/>
    <w:rsid w:val="000E29A9"/>
    <w:rsid w:val="000E3A81"/>
    <w:rsid w:val="000F3DA3"/>
    <w:rsid w:val="00107E19"/>
    <w:rsid w:val="00115F62"/>
    <w:rsid w:val="00117D2C"/>
    <w:rsid w:val="00123E26"/>
    <w:rsid w:val="00145B05"/>
    <w:rsid w:val="001639D8"/>
    <w:rsid w:val="00186A05"/>
    <w:rsid w:val="001965E2"/>
    <w:rsid w:val="001B20DE"/>
    <w:rsid w:val="001B4EA1"/>
    <w:rsid w:val="001C5840"/>
    <w:rsid w:val="001D1555"/>
    <w:rsid w:val="001D6168"/>
    <w:rsid w:val="001E0F1F"/>
    <w:rsid w:val="001F346E"/>
    <w:rsid w:val="001F35AA"/>
    <w:rsid w:val="001F367B"/>
    <w:rsid w:val="00224A7C"/>
    <w:rsid w:val="002278D1"/>
    <w:rsid w:val="00231665"/>
    <w:rsid w:val="00233737"/>
    <w:rsid w:val="002403B5"/>
    <w:rsid w:val="00245281"/>
    <w:rsid w:val="00250E61"/>
    <w:rsid w:val="00261F94"/>
    <w:rsid w:val="00267941"/>
    <w:rsid w:val="00270B2E"/>
    <w:rsid w:val="00287E91"/>
    <w:rsid w:val="00291652"/>
    <w:rsid w:val="002964A1"/>
    <w:rsid w:val="002A25F2"/>
    <w:rsid w:val="002A7C26"/>
    <w:rsid w:val="002C39F0"/>
    <w:rsid w:val="002F09A7"/>
    <w:rsid w:val="002F5271"/>
    <w:rsid w:val="00306B88"/>
    <w:rsid w:val="00310488"/>
    <w:rsid w:val="00311263"/>
    <w:rsid w:val="00336A25"/>
    <w:rsid w:val="0034107F"/>
    <w:rsid w:val="00344D27"/>
    <w:rsid w:val="00352580"/>
    <w:rsid w:val="003536E4"/>
    <w:rsid w:val="0035604C"/>
    <w:rsid w:val="00364554"/>
    <w:rsid w:val="00371332"/>
    <w:rsid w:val="003850D4"/>
    <w:rsid w:val="00385F00"/>
    <w:rsid w:val="003866EF"/>
    <w:rsid w:val="003A4565"/>
    <w:rsid w:val="003B27EC"/>
    <w:rsid w:val="003B2F86"/>
    <w:rsid w:val="003B4439"/>
    <w:rsid w:val="003B4C9E"/>
    <w:rsid w:val="003B7CBC"/>
    <w:rsid w:val="003C3456"/>
    <w:rsid w:val="003E3B57"/>
    <w:rsid w:val="003E73DB"/>
    <w:rsid w:val="00410914"/>
    <w:rsid w:val="004119F5"/>
    <w:rsid w:val="004166B2"/>
    <w:rsid w:val="004203EF"/>
    <w:rsid w:val="00427E52"/>
    <w:rsid w:val="00446353"/>
    <w:rsid w:val="0044739B"/>
    <w:rsid w:val="00467A6B"/>
    <w:rsid w:val="004733AB"/>
    <w:rsid w:val="0049707A"/>
    <w:rsid w:val="004973DB"/>
    <w:rsid w:val="0049771A"/>
    <w:rsid w:val="004A4BF1"/>
    <w:rsid w:val="004C3420"/>
    <w:rsid w:val="004D018B"/>
    <w:rsid w:val="004D124C"/>
    <w:rsid w:val="004D4435"/>
    <w:rsid w:val="00512A53"/>
    <w:rsid w:val="00523905"/>
    <w:rsid w:val="005251B9"/>
    <w:rsid w:val="00530BB4"/>
    <w:rsid w:val="00545A47"/>
    <w:rsid w:val="0057200D"/>
    <w:rsid w:val="00591CEC"/>
    <w:rsid w:val="005B0CEB"/>
    <w:rsid w:val="005B18A3"/>
    <w:rsid w:val="005C0E70"/>
    <w:rsid w:val="005D277C"/>
    <w:rsid w:val="005D6D17"/>
    <w:rsid w:val="005E7B2F"/>
    <w:rsid w:val="005F5280"/>
    <w:rsid w:val="005F7223"/>
    <w:rsid w:val="0060413B"/>
    <w:rsid w:val="00605EE6"/>
    <w:rsid w:val="0060669E"/>
    <w:rsid w:val="00614EBB"/>
    <w:rsid w:val="0061583E"/>
    <w:rsid w:val="00617BCA"/>
    <w:rsid w:val="00632159"/>
    <w:rsid w:val="00645B6A"/>
    <w:rsid w:val="00655225"/>
    <w:rsid w:val="00664174"/>
    <w:rsid w:val="006643EA"/>
    <w:rsid w:val="0067348D"/>
    <w:rsid w:val="006745A9"/>
    <w:rsid w:val="00682729"/>
    <w:rsid w:val="006841BE"/>
    <w:rsid w:val="006B4541"/>
    <w:rsid w:val="006C3B37"/>
    <w:rsid w:val="006D1E2B"/>
    <w:rsid w:val="006E0D98"/>
    <w:rsid w:val="006E3180"/>
    <w:rsid w:val="006E6E26"/>
    <w:rsid w:val="006E70AA"/>
    <w:rsid w:val="006F3CBD"/>
    <w:rsid w:val="006F7A98"/>
    <w:rsid w:val="007029CB"/>
    <w:rsid w:val="00705778"/>
    <w:rsid w:val="0071373B"/>
    <w:rsid w:val="00720F7B"/>
    <w:rsid w:val="00726B19"/>
    <w:rsid w:val="00727BD0"/>
    <w:rsid w:val="007373F0"/>
    <w:rsid w:val="00742AFE"/>
    <w:rsid w:val="00742EDF"/>
    <w:rsid w:val="00751420"/>
    <w:rsid w:val="007674D7"/>
    <w:rsid w:val="00772298"/>
    <w:rsid w:val="00794062"/>
    <w:rsid w:val="00797584"/>
    <w:rsid w:val="007A2D94"/>
    <w:rsid w:val="007B651A"/>
    <w:rsid w:val="007B6ED8"/>
    <w:rsid w:val="007B75E4"/>
    <w:rsid w:val="007C6C43"/>
    <w:rsid w:val="007E2608"/>
    <w:rsid w:val="007F1726"/>
    <w:rsid w:val="0080200E"/>
    <w:rsid w:val="00803A33"/>
    <w:rsid w:val="008051ED"/>
    <w:rsid w:val="00811775"/>
    <w:rsid w:val="008248B2"/>
    <w:rsid w:val="00834D88"/>
    <w:rsid w:val="00861224"/>
    <w:rsid w:val="00864085"/>
    <w:rsid w:val="008803D0"/>
    <w:rsid w:val="00880F24"/>
    <w:rsid w:val="008836AF"/>
    <w:rsid w:val="00885C9B"/>
    <w:rsid w:val="00893879"/>
    <w:rsid w:val="008B2172"/>
    <w:rsid w:val="008B29DD"/>
    <w:rsid w:val="008D4ED8"/>
    <w:rsid w:val="008D644E"/>
    <w:rsid w:val="008E5BCA"/>
    <w:rsid w:val="009022B0"/>
    <w:rsid w:val="00905F4A"/>
    <w:rsid w:val="009145E4"/>
    <w:rsid w:val="009301D9"/>
    <w:rsid w:val="00934816"/>
    <w:rsid w:val="0094346F"/>
    <w:rsid w:val="00953187"/>
    <w:rsid w:val="009551E9"/>
    <w:rsid w:val="0096333E"/>
    <w:rsid w:val="009668EC"/>
    <w:rsid w:val="00977C3B"/>
    <w:rsid w:val="009901B5"/>
    <w:rsid w:val="009A0BCC"/>
    <w:rsid w:val="009A2EFA"/>
    <w:rsid w:val="009A57C5"/>
    <w:rsid w:val="009A6CD4"/>
    <w:rsid w:val="009A6E66"/>
    <w:rsid w:val="009B0211"/>
    <w:rsid w:val="009C16F8"/>
    <w:rsid w:val="009C1DE7"/>
    <w:rsid w:val="009C5625"/>
    <w:rsid w:val="009C5962"/>
    <w:rsid w:val="009D0999"/>
    <w:rsid w:val="009F0698"/>
    <w:rsid w:val="00A05705"/>
    <w:rsid w:val="00A16F03"/>
    <w:rsid w:val="00A21136"/>
    <w:rsid w:val="00A3323A"/>
    <w:rsid w:val="00A35A6C"/>
    <w:rsid w:val="00A46C66"/>
    <w:rsid w:val="00A46FAF"/>
    <w:rsid w:val="00A5674A"/>
    <w:rsid w:val="00A623EF"/>
    <w:rsid w:val="00A64F91"/>
    <w:rsid w:val="00A7438D"/>
    <w:rsid w:val="00A74797"/>
    <w:rsid w:val="00A7601D"/>
    <w:rsid w:val="00A81984"/>
    <w:rsid w:val="00AA0F23"/>
    <w:rsid w:val="00AA3E2F"/>
    <w:rsid w:val="00AA46CA"/>
    <w:rsid w:val="00AA535B"/>
    <w:rsid w:val="00AC3273"/>
    <w:rsid w:val="00AC3F97"/>
    <w:rsid w:val="00AC68C4"/>
    <w:rsid w:val="00AD310D"/>
    <w:rsid w:val="00AD3D4D"/>
    <w:rsid w:val="00AE4069"/>
    <w:rsid w:val="00AE7916"/>
    <w:rsid w:val="00AF09EA"/>
    <w:rsid w:val="00AF1D6D"/>
    <w:rsid w:val="00AF5632"/>
    <w:rsid w:val="00B04913"/>
    <w:rsid w:val="00B05368"/>
    <w:rsid w:val="00B2169A"/>
    <w:rsid w:val="00B31D4D"/>
    <w:rsid w:val="00B3616B"/>
    <w:rsid w:val="00B37633"/>
    <w:rsid w:val="00B518C9"/>
    <w:rsid w:val="00B52EAC"/>
    <w:rsid w:val="00B54969"/>
    <w:rsid w:val="00B80B9E"/>
    <w:rsid w:val="00B838DA"/>
    <w:rsid w:val="00B86E3A"/>
    <w:rsid w:val="00BA017F"/>
    <w:rsid w:val="00BA39BD"/>
    <w:rsid w:val="00BA7B91"/>
    <w:rsid w:val="00BD535F"/>
    <w:rsid w:val="00BE6E64"/>
    <w:rsid w:val="00BF31B7"/>
    <w:rsid w:val="00BF4F99"/>
    <w:rsid w:val="00C10048"/>
    <w:rsid w:val="00C30E9B"/>
    <w:rsid w:val="00C424FC"/>
    <w:rsid w:val="00C51ECC"/>
    <w:rsid w:val="00C55875"/>
    <w:rsid w:val="00C600D9"/>
    <w:rsid w:val="00C67ADA"/>
    <w:rsid w:val="00C810E8"/>
    <w:rsid w:val="00C847C2"/>
    <w:rsid w:val="00CA6613"/>
    <w:rsid w:val="00CC69AD"/>
    <w:rsid w:val="00CC7F14"/>
    <w:rsid w:val="00CF1664"/>
    <w:rsid w:val="00CF2E27"/>
    <w:rsid w:val="00CF5A8A"/>
    <w:rsid w:val="00CF6739"/>
    <w:rsid w:val="00D01278"/>
    <w:rsid w:val="00D0562E"/>
    <w:rsid w:val="00D12AB1"/>
    <w:rsid w:val="00D23B36"/>
    <w:rsid w:val="00D27AEB"/>
    <w:rsid w:val="00D51C29"/>
    <w:rsid w:val="00D53BAE"/>
    <w:rsid w:val="00D57DBA"/>
    <w:rsid w:val="00D57EBC"/>
    <w:rsid w:val="00D71F76"/>
    <w:rsid w:val="00D77095"/>
    <w:rsid w:val="00D80573"/>
    <w:rsid w:val="00D94BB1"/>
    <w:rsid w:val="00D961C9"/>
    <w:rsid w:val="00D97B80"/>
    <w:rsid w:val="00DA1D73"/>
    <w:rsid w:val="00DB2761"/>
    <w:rsid w:val="00DB2FF6"/>
    <w:rsid w:val="00DD0E0C"/>
    <w:rsid w:val="00DD7765"/>
    <w:rsid w:val="00DE1260"/>
    <w:rsid w:val="00DE522D"/>
    <w:rsid w:val="00DF7B12"/>
    <w:rsid w:val="00E23955"/>
    <w:rsid w:val="00E417DF"/>
    <w:rsid w:val="00E47327"/>
    <w:rsid w:val="00E72F7B"/>
    <w:rsid w:val="00E7385D"/>
    <w:rsid w:val="00E75E68"/>
    <w:rsid w:val="00E86579"/>
    <w:rsid w:val="00E87228"/>
    <w:rsid w:val="00E90A19"/>
    <w:rsid w:val="00E974F8"/>
    <w:rsid w:val="00EA79DA"/>
    <w:rsid w:val="00EC636E"/>
    <w:rsid w:val="00EC7E55"/>
    <w:rsid w:val="00ED6F93"/>
    <w:rsid w:val="00EE7CB8"/>
    <w:rsid w:val="00EF16FB"/>
    <w:rsid w:val="00F02216"/>
    <w:rsid w:val="00F0291C"/>
    <w:rsid w:val="00F101DD"/>
    <w:rsid w:val="00F14193"/>
    <w:rsid w:val="00F14D59"/>
    <w:rsid w:val="00F20CCE"/>
    <w:rsid w:val="00F3614E"/>
    <w:rsid w:val="00F56870"/>
    <w:rsid w:val="00F576E0"/>
    <w:rsid w:val="00F6440C"/>
    <w:rsid w:val="00F901CF"/>
    <w:rsid w:val="00F906EF"/>
    <w:rsid w:val="00FB33FD"/>
    <w:rsid w:val="00FB645E"/>
    <w:rsid w:val="00FC35ED"/>
    <w:rsid w:val="00FD6CD9"/>
    <w:rsid w:val="00FE20D9"/>
    <w:rsid w:val="00FF7804"/>
    <w:rsid w:val="03FDA2BC"/>
    <w:rsid w:val="04904FA4"/>
    <w:rsid w:val="049B3B35"/>
    <w:rsid w:val="05BF65B9"/>
    <w:rsid w:val="097FB9B0"/>
    <w:rsid w:val="0BBD7568"/>
    <w:rsid w:val="0C7A1979"/>
    <w:rsid w:val="0D8DC5E1"/>
    <w:rsid w:val="0D9F6625"/>
    <w:rsid w:val="0EF8859F"/>
    <w:rsid w:val="0F643142"/>
    <w:rsid w:val="0FBD0BFA"/>
    <w:rsid w:val="0FF750C3"/>
    <w:rsid w:val="0FFACC31"/>
    <w:rsid w:val="10FA6C45"/>
    <w:rsid w:val="15D2125B"/>
    <w:rsid w:val="17395E35"/>
    <w:rsid w:val="17AFEFC6"/>
    <w:rsid w:val="17EE000C"/>
    <w:rsid w:val="19DFB821"/>
    <w:rsid w:val="1BDF5A24"/>
    <w:rsid w:val="1BE7A6FD"/>
    <w:rsid w:val="1D7FD58E"/>
    <w:rsid w:val="1DBFC80F"/>
    <w:rsid w:val="1DE946ED"/>
    <w:rsid w:val="1DEDD446"/>
    <w:rsid w:val="1EF7132E"/>
    <w:rsid w:val="1F7BCE5F"/>
    <w:rsid w:val="1F861F45"/>
    <w:rsid w:val="1FEF570A"/>
    <w:rsid w:val="1FFDBA82"/>
    <w:rsid w:val="21741FBC"/>
    <w:rsid w:val="23FF8C75"/>
    <w:rsid w:val="23FFF0BF"/>
    <w:rsid w:val="25A61B70"/>
    <w:rsid w:val="25FFE568"/>
    <w:rsid w:val="261D4CA0"/>
    <w:rsid w:val="26CFAE11"/>
    <w:rsid w:val="277F9E7E"/>
    <w:rsid w:val="279DE221"/>
    <w:rsid w:val="27FDB7F1"/>
    <w:rsid w:val="29038002"/>
    <w:rsid w:val="29EFBA72"/>
    <w:rsid w:val="2A3DBE84"/>
    <w:rsid w:val="2ABFCFF1"/>
    <w:rsid w:val="2B7D29A5"/>
    <w:rsid w:val="2BB50C75"/>
    <w:rsid w:val="2BDF3E0D"/>
    <w:rsid w:val="2C881EC2"/>
    <w:rsid w:val="2D1E6B10"/>
    <w:rsid w:val="2DB5E5F0"/>
    <w:rsid w:val="2E2B8FB1"/>
    <w:rsid w:val="2E3B7022"/>
    <w:rsid w:val="2EA86696"/>
    <w:rsid w:val="2EDBD162"/>
    <w:rsid w:val="2EDF0E9D"/>
    <w:rsid w:val="2EF96D8A"/>
    <w:rsid w:val="2F3F3404"/>
    <w:rsid w:val="2F5FA7F0"/>
    <w:rsid w:val="2F627547"/>
    <w:rsid w:val="2FF44249"/>
    <w:rsid w:val="2FF924A9"/>
    <w:rsid w:val="2FFA45F9"/>
    <w:rsid w:val="2FFDA087"/>
    <w:rsid w:val="31470931"/>
    <w:rsid w:val="31D05087"/>
    <w:rsid w:val="3202308C"/>
    <w:rsid w:val="32DF4678"/>
    <w:rsid w:val="32F861A6"/>
    <w:rsid w:val="339F7BDE"/>
    <w:rsid w:val="33AE1EF6"/>
    <w:rsid w:val="33FF4F2E"/>
    <w:rsid w:val="35EDDFD3"/>
    <w:rsid w:val="35F65C11"/>
    <w:rsid w:val="365AE5AD"/>
    <w:rsid w:val="366F8DD3"/>
    <w:rsid w:val="3794BA7A"/>
    <w:rsid w:val="37BF4C8A"/>
    <w:rsid w:val="37EB5AE6"/>
    <w:rsid w:val="37F70101"/>
    <w:rsid w:val="37FDA3AA"/>
    <w:rsid w:val="37FDAB85"/>
    <w:rsid w:val="37FE1B68"/>
    <w:rsid w:val="37FEFEAE"/>
    <w:rsid w:val="37FFC9A6"/>
    <w:rsid w:val="37FFCC29"/>
    <w:rsid w:val="3ABDA3FE"/>
    <w:rsid w:val="3AEFDBD4"/>
    <w:rsid w:val="3B7B7066"/>
    <w:rsid w:val="3BBDA242"/>
    <w:rsid w:val="3BDF9F69"/>
    <w:rsid w:val="3BEDED19"/>
    <w:rsid w:val="3BFFFE0C"/>
    <w:rsid w:val="3D6F0AEC"/>
    <w:rsid w:val="3D77C6DA"/>
    <w:rsid w:val="3D797B18"/>
    <w:rsid w:val="3DA615F6"/>
    <w:rsid w:val="3DBB4CBE"/>
    <w:rsid w:val="3DDF2299"/>
    <w:rsid w:val="3DF36AC0"/>
    <w:rsid w:val="3DFDF9AD"/>
    <w:rsid w:val="3DFE292E"/>
    <w:rsid w:val="3DFF849D"/>
    <w:rsid w:val="3E7FE082"/>
    <w:rsid w:val="3EB798F5"/>
    <w:rsid w:val="3EBEEE8A"/>
    <w:rsid w:val="3EFE7DD2"/>
    <w:rsid w:val="3F3E7438"/>
    <w:rsid w:val="3F6A2B3D"/>
    <w:rsid w:val="3F7B5DED"/>
    <w:rsid w:val="3F7F52FA"/>
    <w:rsid w:val="3F9F4EDF"/>
    <w:rsid w:val="3FA65724"/>
    <w:rsid w:val="3FAEC8AC"/>
    <w:rsid w:val="3FAF13E3"/>
    <w:rsid w:val="3FBCBDBF"/>
    <w:rsid w:val="3FBD8BCC"/>
    <w:rsid w:val="3FCB0780"/>
    <w:rsid w:val="3FCD1929"/>
    <w:rsid w:val="3FCE9098"/>
    <w:rsid w:val="3FD70472"/>
    <w:rsid w:val="3FDBA0A4"/>
    <w:rsid w:val="3FDD8515"/>
    <w:rsid w:val="3FDDAA45"/>
    <w:rsid w:val="3FDF4C95"/>
    <w:rsid w:val="3FEBF32A"/>
    <w:rsid w:val="3FF3B81B"/>
    <w:rsid w:val="3FF883BA"/>
    <w:rsid w:val="3FFB7B87"/>
    <w:rsid w:val="3FFB9009"/>
    <w:rsid w:val="3FFD00FA"/>
    <w:rsid w:val="3FFDD212"/>
    <w:rsid w:val="3FFE2640"/>
    <w:rsid w:val="3FFFC85E"/>
    <w:rsid w:val="42C7515C"/>
    <w:rsid w:val="42F753FC"/>
    <w:rsid w:val="449B372C"/>
    <w:rsid w:val="46CE6229"/>
    <w:rsid w:val="4773B61B"/>
    <w:rsid w:val="47F50431"/>
    <w:rsid w:val="4B1B3133"/>
    <w:rsid w:val="4B7BFAEC"/>
    <w:rsid w:val="4BBFA8A3"/>
    <w:rsid w:val="4BC7DFAF"/>
    <w:rsid w:val="4BFCF763"/>
    <w:rsid w:val="4C5FB004"/>
    <w:rsid w:val="4CEF7E6C"/>
    <w:rsid w:val="4E5F2D28"/>
    <w:rsid w:val="4E7F2481"/>
    <w:rsid w:val="4E933C15"/>
    <w:rsid w:val="4F31D5A6"/>
    <w:rsid w:val="4F5FD38E"/>
    <w:rsid w:val="4F898F5D"/>
    <w:rsid w:val="4FB0517E"/>
    <w:rsid w:val="4FBE9350"/>
    <w:rsid w:val="4FC745E8"/>
    <w:rsid w:val="51D33B29"/>
    <w:rsid w:val="533B0B15"/>
    <w:rsid w:val="537F3E63"/>
    <w:rsid w:val="53EB1897"/>
    <w:rsid w:val="53F6645B"/>
    <w:rsid w:val="54F7D74E"/>
    <w:rsid w:val="55CB7262"/>
    <w:rsid w:val="55D63CD0"/>
    <w:rsid w:val="55EF5DFD"/>
    <w:rsid w:val="55F7A917"/>
    <w:rsid w:val="55FB6AD8"/>
    <w:rsid w:val="563E5CD6"/>
    <w:rsid w:val="56872AE0"/>
    <w:rsid w:val="56F35C6F"/>
    <w:rsid w:val="577DBDFE"/>
    <w:rsid w:val="57BB52F0"/>
    <w:rsid w:val="57BF346C"/>
    <w:rsid w:val="57C61670"/>
    <w:rsid w:val="57D7FC0A"/>
    <w:rsid w:val="57EDBFC2"/>
    <w:rsid w:val="57FBEB1A"/>
    <w:rsid w:val="57FF144E"/>
    <w:rsid w:val="593BA966"/>
    <w:rsid w:val="596702BC"/>
    <w:rsid w:val="596E70EE"/>
    <w:rsid w:val="597BD232"/>
    <w:rsid w:val="59BBA5FA"/>
    <w:rsid w:val="59E7B117"/>
    <w:rsid w:val="59F68A71"/>
    <w:rsid w:val="59FF5B14"/>
    <w:rsid w:val="5ABE31AA"/>
    <w:rsid w:val="5AF36F9D"/>
    <w:rsid w:val="5B27C3E5"/>
    <w:rsid w:val="5B6DF53D"/>
    <w:rsid w:val="5B7E4C2A"/>
    <w:rsid w:val="5BC05F2A"/>
    <w:rsid w:val="5BF20CFE"/>
    <w:rsid w:val="5BF71B84"/>
    <w:rsid w:val="5BFF9EFA"/>
    <w:rsid w:val="5C5D82A5"/>
    <w:rsid w:val="5C634121"/>
    <w:rsid w:val="5CFA3319"/>
    <w:rsid w:val="5CFB5B29"/>
    <w:rsid w:val="5DAD3D62"/>
    <w:rsid w:val="5DDB5B2C"/>
    <w:rsid w:val="5DDD5EAB"/>
    <w:rsid w:val="5DDD7D50"/>
    <w:rsid w:val="5DEEAABD"/>
    <w:rsid w:val="5DFEBFA4"/>
    <w:rsid w:val="5E1350D1"/>
    <w:rsid w:val="5E3EF07D"/>
    <w:rsid w:val="5E7FC42A"/>
    <w:rsid w:val="5E7FFC22"/>
    <w:rsid w:val="5EBFBDFE"/>
    <w:rsid w:val="5EEC52F0"/>
    <w:rsid w:val="5F262FF8"/>
    <w:rsid w:val="5F3B652D"/>
    <w:rsid w:val="5F3F1076"/>
    <w:rsid w:val="5F5FC764"/>
    <w:rsid w:val="5F6AF969"/>
    <w:rsid w:val="5F6D39CB"/>
    <w:rsid w:val="5F7F9F24"/>
    <w:rsid w:val="5F7FB766"/>
    <w:rsid w:val="5FAF0FA4"/>
    <w:rsid w:val="5FB9A655"/>
    <w:rsid w:val="5FBB7874"/>
    <w:rsid w:val="5FBE46F4"/>
    <w:rsid w:val="5FDE0D0C"/>
    <w:rsid w:val="5FE72070"/>
    <w:rsid w:val="5FE9A66C"/>
    <w:rsid w:val="5FEDE911"/>
    <w:rsid w:val="5FEF5482"/>
    <w:rsid w:val="5FEFA8EB"/>
    <w:rsid w:val="5FF06251"/>
    <w:rsid w:val="5FFC6772"/>
    <w:rsid w:val="5FFC96C1"/>
    <w:rsid w:val="5FFE2E1E"/>
    <w:rsid w:val="627AAA82"/>
    <w:rsid w:val="62FF31B9"/>
    <w:rsid w:val="63951BF9"/>
    <w:rsid w:val="63F73954"/>
    <w:rsid w:val="63FF8F2C"/>
    <w:rsid w:val="64374E25"/>
    <w:rsid w:val="651FCC50"/>
    <w:rsid w:val="657B0D3E"/>
    <w:rsid w:val="65F73EC6"/>
    <w:rsid w:val="663FA755"/>
    <w:rsid w:val="665751AA"/>
    <w:rsid w:val="673D7209"/>
    <w:rsid w:val="677F17DD"/>
    <w:rsid w:val="67A7EB91"/>
    <w:rsid w:val="67AFC4C1"/>
    <w:rsid w:val="67BF0596"/>
    <w:rsid w:val="67D7DF31"/>
    <w:rsid w:val="67E99500"/>
    <w:rsid w:val="67EA3A08"/>
    <w:rsid w:val="67F73BBD"/>
    <w:rsid w:val="67F7E75E"/>
    <w:rsid w:val="68FF5894"/>
    <w:rsid w:val="694F6E4F"/>
    <w:rsid w:val="69FE46C2"/>
    <w:rsid w:val="69FEEE64"/>
    <w:rsid w:val="69FF8DE6"/>
    <w:rsid w:val="6A3F06E0"/>
    <w:rsid w:val="6A7E6758"/>
    <w:rsid w:val="6ADB120A"/>
    <w:rsid w:val="6AED0694"/>
    <w:rsid w:val="6AFFEE4F"/>
    <w:rsid w:val="6B5F29E8"/>
    <w:rsid w:val="6B7C039F"/>
    <w:rsid w:val="6B7D8B7B"/>
    <w:rsid w:val="6BB78D55"/>
    <w:rsid w:val="6BBD5DBB"/>
    <w:rsid w:val="6BDF8FAD"/>
    <w:rsid w:val="6BFB7686"/>
    <w:rsid w:val="6BFC72AA"/>
    <w:rsid w:val="6BFFECAC"/>
    <w:rsid w:val="6CB6AAC4"/>
    <w:rsid w:val="6CCFF28A"/>
    <w:rsid w:val="6DB79430"/>
    <w:rsid w:val="6DDFCDD2"/>
    <w:rsid w:val="6DEE4FF5"/>
    <w:rsid w:val="6DEF4880"/>
    <w:rsid w:val="6DF70056"/>
    <w:rsid w:val="6DF9F477"/>
    <w:rsid w:val="6E577EF1"/>
    <w:rsid w:val="6E6FBD9A"/>
    <w:rsid w:val="6E7FD7A9"/>
    <w:rsid w:val="6E9D0B4E"/>
    <w:rsid w:val="6EC32F39"/>
    <w:rsid w:val="6EE7A953"/>
    <w:rsid w:val="6EFEBF42"/>
    <w:rsid w:val="6F1709DD"/>
    <w:rsid w:val="6F273A88"/>
    <w:rsid w:val="6F3F3750"/>
    <w:rsid w:val="6F6B27C9"/>
    <w:rsid w:val="6F737271"/>
    <w:rsid w:val="6F773F08"/>
    <w:rsid w:val="6FB2140B"/>
    <w:rsid w:val="6FC5B335"/>
    <w:rsid w:val="6FDF90D8"/>
    <w:rsid w:val="6FDF9C0D"/>
    <w:rsid w:val="6FDFB550"/>
    <w:rsid w:val="6FE45F99"/>
    <w:rsid w:val="6FEBC232"/>
    <w:rsid w:val="6FECE4C2"/>
    <w:rsid w:val="6FED1560"/>
    <w:rsid w:val="6FEF0C82"/>
    <w:rsid w:val="6FEF15C5"/>
    <w:rsid w:val="6FFB3026"/>
    <w:rsid w:val="6FFC9A20"/>
    <w:rsid w:val="6FFD8868"/>
    <w:rsid w:val="707E6DFD"/>
    <w:rsid w:val="712725C0"/>
    <w:rsid w:val="71BFAF06"/>
    <w:rsid w:val="7297BF16"/>
    <w:rsid w:val="72DEB067"/>
    <w:rsid w:val="72EF9581"/>
    <w:rsid w:val="737F54C8"/>
    <w:rsid w:val="739BF4DB"/>
    <w:rsid w:val="73BBA7E4"/>
    <w:rsid w:val="73CE945C"/>
    <w:rsid w:val="73FDD8F7"/>
    <w:rsid w:val="73FFBF30"/>
    <w:rsid w:val="73FFDF67"/>
    <w:rsid w:val="74958C1B"/>
    <w:rsid w:val="74FF8B76"/>
    <w:rsid w:val="7597D4BE"/>
    <w:rsid w:val="75F4DEBD"/>
    <w:rsid w:val="75FC7A61"/>
    <w:rsid w:val="767D799C"/>
    <w:rsid w:val="76BD1890"/>
    <w:rsid w:val="76C3E7E9"/>
    <w:rsid w:val="76DCEE49"/>
    <w:rsid w:val="76DDC6C1"/>
    <w:rsid w:val="76EE18A2"/>
    <w:rsid w:val="76EF7A1B"/>
    <w:rsid w:val="76FD1C54"/>
    <w:rsid w:val="76FDBC36"/>
    <w:rsid w:val="76FFB553"/>
    <w:rsid w:val="771EEF23"/>
    <w:rsid w:val="771FF9B8"/>
    <w:rsid w:val="773730E7"/>
    <w:rsid w:val="773EF1D3"/>
    <w:rsid w:val="776FE1C5"/>
    <w:rsid w:val="7777E39B"/>
    <w:rsid w:val="777FFDB1"/>
    <w:rsid w:val="779B359D"/>
    <w:rsid w:val="779D0A1D"/>
    <w:rsid w:val="77ABBE9C"/>
    <w:rsid w:val="77BF6EE0"/>
    <w:rsid w:val="77BFDB51"/>
    <w:rsid w:val="77D5AB91"/>
    <w:rsid w:val="77D7C4C2"/>
    <w:rsid w:val="77E9D4A3"/>
    <w:rsid w:val="77EB24CF"/>
    <w:rsid w:val="77ED576C"/>
    <w:rsid w:val="77EEC52B"/>
    <w:rsid w:val="77F771AE"/>
    <w:rsid w:val="77F78648"/>
    <w:rsid w:val="77FC592E"/>
    <w:rsid w:val="77FF5231"/>
    <w:rsid w:val="77FF829C"/>
    <w:rsid w:val="77FFAE5D"/>
    <w:rsid w:val="77FFC965"/>
    <w:rsid w:val="78BF8108"/>
    <w:rsid w:val="793F1BA5"/>
    <w:rsid w:val="795FDB59"/>
    <w:rsid w:val="7977BD4F"/>
    <w:rsid w:val="79A33EE2"/>
    <w:rsid w:val="79A95DD3"/>
    <w:rsid w:val="79AB5A2B"/>
    <w:rsid w:val="79AFF3CC"/>
    <w:rsid w:val="79B7FAEE"/>
    <w:rsid w:val="79BF71DF"/>
    <w:rsid w:val="79DF9E37"/>
    <w:rsid w:val="79F7BC2C"/>
    <w:rsid w:val="79F8E75E"/>
    <w:rsid w:val="79FD4703"/>
    <w:rsid w:val="79FEDBE3"/>
    <w:rsid w:val="7A3E10FE"/>
    <w:rsid w:val="7ABF94D5"/>
    <w:rsid w:val="7AF959C5"/>
    <w:rsid w:val="7AFFD4BA"/>
    <w:rsid w:val="7B079D43"/>
    <w:rsid w:val="7B170F43"/>
    <w:rsid w:val="7B1F2734"/>
    <w:rsid w:val="7B254011"/>
    <w:rsid w:val="7B2F7E68"/>
    <w:rsid w:val="7B6D5E84"/>
    <w:rsid w:val="7B7D519C"/>
    <w:rsid w:val="7B7FC139"/>
    <w:rsid w:val="7B8F93C0"/>
    <w:rsid w:val="7BB2D9BE"/>
    <w:rsid w:val="7BB93077"/>
    <w:rsid w:val="7BBE558D"/>
    <w:rsid w:val="7BBF20B2"/>
    <w:rsid w:val="7BBF5A10"/>
    <w:rsid w:val="7BC726C0"/>
    <w:rsid w:val="7BD7009F"/>
    <w:rsid w:val="7BDB326A"/>
    <w:rsid w:val="7BDF6669"/>
    <w:rsid w:val="7BDFA817"/>
    <w:rsid w:val="7BE981A4"/>
    <w:rsid w:val="7BEB70CC"/>
    <w:rsid w:val="7BFBC0B1"/>
    <w:rsid w:val="7BFD3106"/>
    <w:rsid w:val="7BFD39BA"/>
    <w:rsid w:val="7BFDE872"/>
    <w:rsid w:val="7BFDFB69"/>
    <w:rsid w:val="7BFF6D0F"/>
    <w:rsid w:val="7BFF8077"/>
    <w:rsid w:val="7C237942"/>
    <w:rsid w:val="7C5EB97F"/>
    <w:rsid w:val="7C6F538E"/>
    <w:rsid w:val="7C775A2C"/>
    <w:rsid w:val="7C9B926A"/>
    <w:rsid w:val="7CCF1984"/>
    <w:rsid w:val="7CDAF710"/>
    <w:rsid w:val="7CFB07A8"/>
    <w:rsid w:val="7CFF9F6B"/>
    <w:rsid w:val="7D3C4828"/>
    <w:rsid w:val="7D3FC390"/>
    <w:rsid w:val="7D6F9E3D"/>
    <w:rsid w:val="7D7F8700"/>
    <w:rsid w:val="7D89064A"/>
    <w:rsid w:val="7D9F1E61"/>
    <w:rsid w:val="7DAEFC1D"/>
    <w:rsid w:val="7DBB541F"/>
    <w:rsid w:val="7DBD0F67"/>
    <w:rsid w:val="7DBD2C75"/>
    <w:rsid w:val="7DBD69B1"/>
    <w:rsid w:val="7DBEEBCD"/>
    <w:rsid w:val="7DBFE114"/>
    <w:rsid w:val="7DC85873"/>
    <w:rsid w:val="7DD61106"/>
    <w:rsid w:val="7DDFB277"/>
    <w:rsid w:val="7DEE754C"/>
    <w:rsid w:val="7DF507EA"/>
    <w:rsid w:val="7DF92963"/>
    <w:rsid w:val="7DFB1D88"/>
    <w:rsid w:val="7DFC3A4F"/>
    <w:rsid w:val="7DFEF0B0"/>
    <w:rsid w:val="7DFF2537"/>
    <w:rsid w:val="7DFF31D3"/>
    <w:rsid w:val="7DFF5835"/>
    <w:rsid w:val="7DFF7BD0"/>
    <w:rsid w:val="7DFFA90E"/>
    <w:rsid w:val="7DFFB1B7"/>
    <w:rsid w:val="7DFFCEB8"/>
    <w:rsid w:val="7E4B4D99"/>
    <w:rsid w:val="7E4F2C3F"/>
    <w:rsid w:val="7E6DD634"/>
    <w:rsid w:val="7E736136"/>
    <w:rsid w:val="7E7E6F15"/>
    <w:rsid w:val="7E9B4ED4"/>
    <w:rsid w:val="7EB73341"/>
    <w:rsid w:val="7ECBF851"/>
    <w:rsid w:val="7EDE6321"/>
    <w:rsid w:val="7EDF346A"/>
    <w:rsid w:val="7EED292E"/>
    <w:rsid w:val="7EEF33D3"/>
    <w:rsid w:val="7EF17A8E"/>
    <w:rsid w:val="7EF566DD"/>
    <w:rsid w:val="7EF696BF"/>
    <w:rsid w:val="7EF7DB84"/>
    <w:rsid w:val="7EF94AC5"/>
    <w:rsid w:val="7EF970BA"/>
    <w:rsid w:val="7EFDB335"/>
    <w:rsid w:val="7EFE5F3E"/>
    <w:rsid w:val="7EFEAD98"/>
    <w:rsid w:val="7EFF2DC7"/>
    <w:rsid w:val="7F337B9A"/>
    <w:rsid w:val="7F3CC867"/>
    <w:rsid w:val="7F3FFC68"/>
    <w:rsid w:val="7F5AEE4C"/>
    <w:rsid w:val="7F5B6D97"/>
    <w:rsid w:val="7F645BBB"/>
    <w:rsid w:val="7F6B5163"/>
    <w:rsid w:val="7F707294"/>
    <w:rsid w:val="7F713B81"/>
    <w:rsid w:val="7F770FD8"/>
    <w:rsid w:val="7F7B748D"/>
    <w:rsid w:val="7F7D7910"/>
    <w:rsid w:val="7F9D057B"/>
    <w:rsid w:val="7F9D5A5E"/>
    <w:rsid w:val="7FA720B9"/>
    <w:rsid w:val="7FAC371A"/>
    <w:rsid w:val="7FAD04C1"/>
    <w:rsid w:val="7FB9A072"/>
    <w:rsid w:val="7FBA76E5"/>
    <w:rsid w:val="7FBB29B6"/>
    <w:rsid w:val="7FBB5862"/>
    <w:rsid w:val="7FBD8A02"/>
    <w:rsid w:val="7FBFA1BD"/>
    <w:rsid w:val="7FC6189E"/>
    <w:rsid w:val="7FCF6A47"/>
    <w:rsid w:val="7FCFA4A3"/>
    <w:rsid w:val="7FD53EEB"/>
    <w:rsid w:val="7FD78E5A"/>
    <w:rsid w:val="7FD7ADA7"/>
    <w:rsid w:val="7FD91F6F"/>
    <w:rsid w:val="7FDB7F61"/>
    <w:rsid w:val="7FDE1864"/>
    <w:rsid w:val="7FDFB376"/>
    <w:rsid w:val="7FDFCBF4"/>
    <w:rsid w:val="7FDFEEE4"/>
    <w:rsid w:val="7FE73EA6"/>
    <w:rsid w:val="7FEB3C54"/>
    <w:rsid w:val="7FEBF41B"/>
    <w:rsid w:val="7FEDB1EC"/>
    <w:rsid w:val="7FEE32F4"/>
    <w:rsid w:val="7FEE7433"/>
    <w:rsid w:val="7FEFB978"/>
    <w:rsid w:val="7FF18DC3"/>
    <w:rsid w:val="7FF1C0C7"/>
    <w:rsid w:val="7FF43B76"/>
    <w:rsid w:val="7FF66C82"/>
    <w:rsid w:val="7FF71CCF"/>
    <w:rsid w:val="7FF748AE"/>
    <w:rsid w:val="7FF78BF2"/>
    <w:rsid w:val="7FF7C0CA"/>
    <w:rsid w:val="7FF7DF78"/>
    <w:rsid w:val="7FF8D0AC"/>
    <w:rsid w:val="7FFB2B1F"/>
    <w:rsid w:val="7FFC6BB1"/>
    <w:rsid w:val="7FFCB9A5"/>
    <w:rsid w:val="7FFD5CAB"/>
    <w:rsid w:val="7FFDB716"/>
    <w:rsid w:val="7FFE3502"/>
    <w:rsid w:val="7FFE5CD8"/>
    <w:rsid w:val="7FFEE69C"/>
    <w:rsid w:val="7FFEE6A8"/>
    <w:rsid w:val="7FFF0128"/>
    <w:rsid w:val="7FFF9158"/>
    <w:rsid w:val="7FFFACBA"/>
    <w:rsid w:val="7FFFA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A213E-708B-41CA-BA0F-439AD3C8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0"/>
      <w:jc w:val="both"/>
    </w:pPr>
    <w:rPr>
      <w:sz w:val="24"/>
      <w:szCs w:val="24"/>
      <w:lang w:val="en-GB" w:bidi="ar-AE"/>
    </w:rPr>
  </w:style>
  <w:style w:type="paragraph" w:styleId="1">
    <w:name w:val="heading 1"/>
    <w:basedOn w:val="a"/>
    <w:next w:val="a"/>
    <w:link w:val="10"/>
    <w:qFormat/>
    <w:pPr>
      <w:outlineLvl w:val="0"/>
    </w:pPr>
    <w:rPr>
      <w:rFonts w:cs="Simplified Arabic"/>
    </w:rPr>
  </w:style>
  <w:style w:type="paragraph" w:styleId="2">
    <w:name w:val="heading 2"/>
    <w:basedOn w:val="a"/>
    <w:next w:val="a0"/>
    <w:link w:val="20"/>
    <w:qFormat/>
    <w:pPr>
      <w:outlineLvl w:val="1"/>
    </w:pPr>
    <w:rPr>
      <w:rFonts w:cs="Simplified Arabic"/>
    </w:rPr>
  </w:style>
  <w:style w:type="paragraph" w:styleId="3">
    <w:name w:val="heading 3"/>
    <w:basedOn w:val="2"/>
    <w:next w:val="a0"/>
    <w:link w:val="30"/>
    <w:qFormat/>
    <w:pPr>
      <w:outlineLvl w:val="2"/>
    </w:pPr>
  </w:style>
  <w:style w:type="paragraph" w:styleId="4">
    <w:name w:val="heading 4"/>
    <w:basedOn w:val="a"/>
    <w:next w:val="a0"/>
    <w:link w:val="40"/>
    <w:qFormat/>
    <w:pPr>
      <w:outlineLvl w:val="3"/>
    </w:pPr>
    <w:rPr>
      <w:rFonts w:cs="Simplified Arabic"/>
    </w:rPr>
  </w:style>
  <w:style w:type="paragraph" w:styleId="5">
    <w:name w:val="heading 5"/>
    <w:basedOn w:val="a"/>
    <w:next w:val="a0"/>
    <w:link w:val="50"/>
    <w:qFormat/>
    <w:pPr>
      <w:outlineLvl w:val="4"/>
    </w:pPr>
    <w:rPr>
      <w:rFonts w:cs="Simplified Arabic"/>
    </w:rPr>
  </w:style>
  <w:style w:type="paragraph" w:styleId="6">
    <w:name w:val="heading 6"/>
    <w:basedOn w:val="a"/>
    <w:next w:val="a0"/>
    <w:link w:val="60"/>
    <w:qFormat/>
    <w:pPr>
      <w:outlineLvl w:val="5"/>
    </w:pPr>
    <w:rPr>
      <w:rFonts w:cs="Simplified Arabic"/>
    </w:rPr>
  </w:style>
  <w:style w:type="paragraph" w:styleId="7">
    <w:name w:val="heading 7"/>
    <w:basedOn w:val="a"/>
    <w:next w:val="a0"/>
    <w:link w:val="70"/>
    <w:qFormat/>
    <w:pPr>
      <w:outlineLvl w:val="6"/>
    </w:pPr>
    <w:rPr>
      <w:rFonts w:cs="Simplified Arabic"/>
    </w:rPr>
  </w:style>
  <w:style w:type="paragraph" w:styleId="8">
    <w:name w:val="heading 8"/>
    <w:basedOn w:val="a"/>
    <w:next w:val="a0"/>
    <w:link w:val="80"/>
    <w:qFormat/>
    <w:pPr>
      <w:outlineLvl w:val="7"/>
    </w:pPr>
    <w:rPr>
      <w:rFonts w:cs="Simplified Arabic"/>
    </w:rPr>
  </w:style>
  <w:style w:type="paragraph" w:styleId="9">
    <w:name w:val="heading 9"/>
    <w:basedOn w:val="a"/>
    <w:next w:val="a0"/>
    <w:link w:val="90"/>
    <w:qFormat/>
    <w:pPr>
      <w:outlineLvl w:val="8"/>
    </w:pPr>
    <w:rPr>
      <w:rFonts w:cs="Simplified Arabic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macro"/>
    <w:link w:val="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val="en-GB" w:bidi="ar-AE"/>
    </w:rPr>
  </w:style>
  <w:style w:type="character" w:customStyle="1" w:styleId="a5">
    <w:name w:val="宏文本 字符"/>
    <w:link w:val="a4"/>
    <w:rPr>
      <w:rFonts w:ascii="Courier New" w:hAnsi="Courier New" w:cs="Courier New"/>
      <w:lang w:val="en-GB" w:eastAsia="zh-CN" w:bidi="ar-AE"/>
    </w:rPr>
  </w:style>
  <w:style w:type="character" w:customStyle="1" w:styleId="10">
    <w:name w:val="标题 1 字符"/>
    <w:link w:val="1"/>
    <w:rPr>
      <w:sz w:val="24"/>
      <w:szCs w:val="24"/>
      <w:lang w:bidi="ar-AE"/>
    </w:rPr>
  </w:style>
  <w:style w:type="character" w:customStyle="1" w:styleId="20">
    <w:name w:val="标题 2 字符"/>
    <w:link w:val="2"/>
    <w:rPr>
      <w:sz w:val="24"/>
      <w:szCs w:val="24"/>
      <w:lang w:bidi="ar-AE"/>
    </w:rPr>
  </w:style>
  <w:style w:type="paragraph" w:styleId="a0">
    <w:name w:val="Body Text"/>
    <w:basedOn w:val="a"/>
    <w:link w:val="a6"/>
    <w:rPr>
      <w:rFonts w:cs="Simplified Arabic"/>
      <w:lang w:eastAsia="en-GB"/>
    </w:rPr>
  </w:style>
  <w:style w:type="character" w:customStyle="1" w:styleId="a6">
    <w:name w:val="正文文本 字符"/>
    <w:link w:val="a0"/>
    <w:rPr>
      <w:sz w:val="24"/>
      <w:szCs w:val="24"/>
      <w:lang w:eastAsia="en-GB" w:bidi="ar-AE"/>
    </w:rPr>
  </w:style>
  <w:style w:type="character" w:customStyle="1" w:styleId="30">
    <w:name w:val="标题 3 字符"/>
    <w:link w:val="3"/>
    <w:rPr>
      <w:sz w:val="24"/>
      <w:szCs w:val="24"/>
      <w:lang w:bidi="ar-AE"/>
    </w:rPr>
  </w:style>
  <w:style w:type="character" w:customStyle="1" w:styleId="40">
    <w:name w:val="标题 4 字符"/>
    <w:link w:val="4"/>
    <w:rPr>
      <w:sz w:val="24"/>
      <w:szCs w:val="24"/>
      <w:lang w:bidi="ar-AE"/>
    </w:rPr>
  </w:style>
  <w:style w:type="character" w:customStyle="1" w:styleId="50">
    <w:name w:val="标题 5 字符"/>
    <w:link w:val="5"/>
    <w:rPr>
      <w:sz w:val="24"/>
      <w:szCs w:val="24"/>
      <w:lang w:bidi="ar-AE"/>
    </w:rPr>
  </w:style>
  <w:style w:type="character" w:customStyle="1" w:styleId="60">
    <w:name w:val="标题 6 字符"/>
    <w:link w:val="6"/>
    <w:rPr>
      <w:sz w:val="24"/>
      <w:szCs w:val="24"/>
      <w:lang w:bidi="ar-AE"/>
    </w:rPr>
  </w:style>
  <w:style w:type="character" w:customStyle="1" w:styleId="70">
    <w:name w:val="标题 7 字符"/>
    <w:link w:val="7"/>
    <w:rPr>
      <w:sz w:val="24"/>
      <w:szCs w:val="24"/>
      <w:lang w:bidi="ar-AE"/>
    </w:rPr>
  </w:style>
  <w:style w:type="character" w:customStyle="1" w:styleId="80">
    <w:name w:val="标题 8 字符"/>
    <w:link w:val="8"/>
    <w:rPr>
      <w:sz w:val="24"/>
      <w:szCs w:val="24"/>
      <w:lang w:bidi="ar-AE"/>
    </w:rPr>
  </w:style>
  <w:style w:type="character" w:customStyle="1" w:styleId="90">
    <w:name w:val="标题 9 字符"/>
    <w:link w:val="9"/>
    <w:rPr>
      <w:sz w:val="24"/>
      <w:szCs w:val="24"/>
      <w:lang w:bidi="ar-AE"/>
    </w:rPr>
  </w:style>
  <w:style w:type="paragraph" w:styleId="31">
    <w:name w:val="List 3"/>
    <w:basedOn w:val="a"/>
    <w:pPr>
      <w:ind w:left="1080" w:hanging="360"/>
      <w:contextualSpacing/>
    </w:pPr>
  </w:style>
  <w:style w:type="paragraph" w:styleId="71">
    <w:name w:val="toc 7"/>
    <w:basedOn w:val="a"/>
    <w:next w:val="a"/>
    <w:pPr>
      <w:ind w:left="1440"/>
    </w:pPr>
  </w:style>
  <w:style w:type="paragraph" w:styleId="a7">
    <w:name w:val="table of authorities"/>
    <w:basedOn w:val="a"/>
    <w:next w:val="a"/>
    <w:pPr>
      <w:ind w:left="240" w:hanging="240"/>
    </w:pPr>
  </w:style>
  <w:style w:type="paragraph" w:styleId="a8">
    <w:name w:val="Note Heading"/>
    <w:basedOn w:val="a"/>
    <w:next w:val="a"/>
    <w:link w:val="a9"/>
    <w:rPr>
      <w:rFonts w:cs="Simplified Arabic"/>
    </w:rPr>
  </w:style>
  <w:style w:type="character" w:customStyle="1" w:styleId="a9">
    <w:name w:val="注释标题 字符"/>
    <w:link w:val="a8"/>
    <w:rPr>
      <w:sz w:val="24"/>
      <w:szCs w:val="24"/>
      <w:lang w:bidi="ar-AE"/>
    </w:rPr>
  </w:style>
  <w:style w:type="paragraph" w:styleId="81">
    <w:name w:val="index 8"/>
    <w:basedOn w:val="a"/>
    <w:next w:val="a"/>
    <w:pPr>
      <w:ind w:left="1920" w:hanging="240"/>
    </w:pPr>
  </w:style>
  <w:style w:type="paragraph" w:styleId="aa">
    <w:name w:val="E-mail Signature"/>
    <w:basedOn w:val="a"/>
    <w:link w:val="ab"/>
    <w:rPr>
      <w:rFonts w:cs="Simplified Arabic"/>
    </w:rPr>
  </w:style>
  <w:style w:type="character" w:customStyle="1" w:styleId="ab">
    <w:name w:val="电子邮件签名 字符"/>
    <w:link w:val="aa"/>
    <w:rPr>
      <w:sz w:val="24"/>
      <w:szCs w:val="24"/>
      <w:lang w:bidi="ar-AE"/>
    </w:rPr>
  </w:style>
  <w:style w:type="paragraph" w:styleId="ac">
    <w:name w:val="Normal Indent"/>
    <w:basedOn w:val="a"/>
    <w:pPr>
      <w:ind w:left="720"/>
    </w:pPr>
  </w:style>
  <w:style w:type="paragraph" w:styleId="ad">
    <w:name w:val="caption"/>
    <w:basedOn w:val="a"/>
    <w:next w:val="a"/>
    <w:qFormat/>
    <w:rPr>
      <w:b/>
      <w:bCs/>
      <w:sz w:val="20"/>
      <w:szCs w:val="20"/>
    </w:rPr>
  </w:style>
  <w:style w:type="paragraph" w:styleId="51">
    <w:name w:val="index 5"/>
    <w:basedOn w:val="a"/>
    <w:next w:val="a"/>
    <w:pPr>
      <w:ind w:left="1200" w:hanging="240"/>
    </w:pPr>
  </w:style>
  <w:style w:type="paragraph" w:styleId="ae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af">
    <w:name w:val="Document Map"/>
    <w:basedOn w:val="a"/>
    <w:link w:val="af0"/>
    <w:rPr>
      <w:rFonts w:ascii="Tahoma" w:hAnsi="Tahoma" w:cs="Tahoma"/>
      <w:sz w:val="16"/>
      <w:szCs w:val="16"/>
    </w:rPr>
  </w:style>
  <w:style w:type="character" w:customStyle="1" w:styleId="af0">
    <w:name w:val="文档结构图 字符"/>
    <w:link w:val="af"/>
    <w:rPr>
      <w:rFonts w:ascii="Tahoma" w:hAnsi="Tahoma" w:cs="Tahoma"/>
      <w:sz w:val="16"/>
      <w:szCs w:val="16"/>
      <w:lang w:bidi="ar-AE"/>
    </w:rPr>
  </w:style>
  <w:style w:type="paragraph" w:styleId="af1">
    <w:name w:val="toa heading"/>
    <w:basedOn w:val="a"/>
    <w:next w:val="a"/>
    <w:pPr>
      <w:spacing w:before="120"/>
    </w:pPr>
    <w:rPr>
      <w:rFonts w:cs="Simplified Arabic"/>
      <w:b/>
      <w:bCs/>
    </w:rPr>
  </w:style>
  <w:style w:type="paragraph" w:styleId="af2">
    <w:name w:val="annotation text"/>
    <w:basedOn w:val="a"/>
    <w:link w:val="af3"/>
    <w:pPr>
      <w:spacing w:after="120"/>
    </w:pPr>
    <w:rPr>
      <w:rFonts w:cs="Simplified Arabic"/>
      <w:sz w:val="20"/>
      <w:szCs w:val="20"/>
    </w:rPr>
  </w:style>
  <w:style w:type="character" w:customStyle="1" w:styleId="af3">
    <w:name w:val="批注文字 字符"/>
    <w:link w:val="af2"/>
    <w:rPr>
      <w:lang w:bidi="ar-AE"/>
    </w:rPr>
  </w:style>
  <w:style w:type="paragraph" w:styleId="61">
    <w:name w:val="index 6"/>
    <w:basedOn w:val="a"/>
    <w:next w:val="a"/>
    <w:pPr>
      <w:ind w:left="1440" w:hanging="240"/>
    </w:pPr>
  </w:style>
  <w:style w:type="paragraph" w:styleId="af4">
    <w:name w:val="Salutation"/>
    <w:basedOn w:val="a"/>
    <w:next w:val="a"/>
    <w:link w:val="af5"/>
    <w:rPr>
      <w:rFonts w:cs="Simplified Arabic"/>
    </w:rPr>
  </w:style>
  <w:style w:type="character" w:customStyle="1" w:styleId="af5">
    <w:name w:val="称呼 字符"/>
    <w:link w:val="af4"/>
    <w:rPr>
      <w:sz w:val="24"/>
      <w:szCs w:val="24"/>
      <w:lang w:bidi="ar-AE"/>
    </w:rPr>
  </w:style>
  <w:style w:type="paragraph" w:styleId="32">
    <w:name w:val="Body Text 3"/>
    <w:basedOn w:val="a"/>
    <w:link w:val="33"/>
    <w:pPr>
      <w:ind w:left="2160"/>
    </w:pPr>
    <w:rPr>
      <w:rFonts w:cs="Simplified Arabic"/>
      <w:lang w:eastAsia="en-GB"/>
    </w:rPr>
  </w:style>
  <w:style w:type="character" w:customStyle="1" w:styleId="33">
    <w:name w:val="正文文本 3 字符"/>
    <w:link w:val="32"/>
    <w:rPr>
      <w:sz w:val="24"/>
      <w:szCs w:val="24"/>
      <w:lang w:eastAsia="en-GB" w:bidi="ar-AE"/>
    </w:rPr>
  </w:style>
  <w:style w:type="paragraph" w:styleId="af6">
    <w:name w:val="Closing"/>
    <w:basedOn w:val="a"/>
    <w:link w:val="af7"/>
    <w:pPr>
      <w:ind w:left="4320"/>
    </w:pPr>
    <w:rPr>
      <w:rFonts w:cs="Simplified Arabic"/>
    </w:rPr>
  </w:style>
  <w:style w:type="character" w:customStyle="1" w:styleId="af7">
    <w:name w:val="结束语 字符"/>
    <w:link w:val="af6"/>
    <w:rPr>
      <w:sz w:val="24"/>
      <w:szCs w:val="24"/>
      <w:lang w:bidi="ar-AE"/>
    </w:rPr>
  </w:style>
  <w:style w:type="paragraph" w:styleId="af8">
    <w:name w:val="Body Text Indent"/>
    <w:basedOn w:val="a"/>
    <w:link w:val="af9"/>
    <w:pPr>
      <w:spacing w:after="120"/>
      <w:ind w:left="283"/>
    </w:pPr>
    <w:rPr>
      <w:rFonts w:cs="Simplified Arabic"/>
    </w:rPr>
  </w:style>
  <w:style w:type="character" w:customStyle="1" w:styleId="af9">
    <w:name w:val="正文文本缩进 字符"/>
    <w:link w:val="af8"/>
    <w:rPr>
      <w:sz w:val="24"/>
      <w:szCs w:val="24"/>
      <w:lang w:bidi="ar-AE"/>
    </w:rPr>
  </w:style>
  <w:style w:type="paragraph" w:styleId="21">
    <w:name w:val="List 2"/>
    <w:basedOn w:val="a"/>
    <w:pPr>
      <w:ind w:left="720" w:hanging="360"/>
      <w:contextualSpacing/>
    </w:pPr>
  </w:style>
  <w:style w:type="paragraph" w:styleId="afa">
    <w:name w:val="List Continue"/>
    <w:basedOn w:val="a"/>
    <w:pPr>
      <w:spacing w:after="120"/>
      <w:ind w:left="360"/>
      <w:contextualSpacing/>
    </w:pPr>
  </w:style>
  <w:style w:type="paragraph" w:styleId="afb">
    <w:name w:val="Block Text"/>
    <w:basedOn w:val="a"/>
    <w:pPr>
      <w:spacing w:after="120"/>
      <w:ind w:left="1440" w:right="1440"/>
    </w:pPr>
  </w:style>
  <w:style w:type="paragraph" w:styleId="HTML">
    <w:name w:val="HTML Address"/>
    <w:basedOn w:val="a"/>
    <w:link w:val="HTML0"/>
    <w:rPr>
      <w:rFonts w:cs="Simplified Arabic"/>
      <w:i/>
      <w:iCs/>
    </w:rPr>
  </w:style>
  <w:style w:type="character" w:customStyle="1" w:styleId="HTML0">
    <w:name w:val="HTML 地址 字符"/>
    <w:link w:val="HTML"/>
    <w:rPr>
      <w:i/>
      <w:iCs/>
      <w:sz w:val="24"/>
      <w:szCs w:val="24"/>
      <w:lang w:bidi="ar-AE"/>
    </w:rPr>
  </w:style>
  <w:style w:type="paragraph" w:styleId="41">
    <w:name w:val="index 4"/>
    <w:basedOn w:val="a"/>
    <w:next w:val="a"/>
    <w:pPr>
      <w:ind w:left="960" w:hanging="240"/>
    </w:pPr>
  </w:style>
  <w:style w:type="paragraph" w:styleId="52">
    <w:name w:val="toc 5"/>
    <w:basedOn w:val="a"/>
    <w:next w:val="a"/>
    <w:pPr>
      <w:ind w:left="960"/>
    </w:pPr>
  </w:style>
  <w:style w:type="paragraph" w:styleId="34">
    <w:name w:val="toc 3"/>
    <w:basedOn w:val="a"/>
    <w:next w:val="a"/>
    <w:pPr>
      <w:ind w:left="480"/>
    </w:pPr>
  </w:style>
  <w:style w:type="paragraph" w:styleId="afc">
    <w:name w:val="Plain Text"/>
    <w:basedOn w:val="a"/>
    <w:link w:val="afd"/>
    <w:rPr>
      <w:rFonts w:ascii="Courier New" w:hAnsi="Courier New" w:cs="Courier New"/>
      <w:sz w:val="20"/>
      <w:szCs w:val="20"/>
    </w:rPr>
  </w:style>
  <w:style w:type="character" w:customStyle="1" w:styleId="afd">
    <w:name w:val="纯文本 字符"/>
    <w:link w:val="afc"/>
    <w:rPr>
      <w:rFonts w:ascii="Courier New" w:hAnsi="Courier New" w:cs="Courier New"/>
      <w:lang w:bidi="ar-AE"/>
    </w:rPr>
  </w:style>
  <w:style w:type="paragraph" w:styleId="82">
    <w:name w:val="toc 8"/>
    <w:basedOn w:val="a"/>
    <w:next w:val="a"/>
    <w:pPr>
      <w:ind w:left="1680"/>
    </w:pPr>
  </w:style>
  <w:style w:type="paragraph" w:styleId="35">
    <w:name w:val="index 3"/>
    <w:basedOn w:val="a"/>
    <w:next w:val="a"/>
    <w:pPr>
      <w:ind w:left="720" w:hanging="240"/>
    </w:pPr>
  </w:style>
  <w:style w:type="paragraph" w:styleId="afe">
    <w:name w:val="Date"/>
    <w:basedOn w:val="a"/>
    <w:next w:val="a"/>
    <w:link w:val="aff"/>
    <w:rPr>
      <w:rFonts w:cs="Simplified Arabic"/>
    </w:rPr>
  </w:style>
  <w:style w:type="character" w:customStyle="1" w:styleId="aff">
    <w:name w:val="日期 字符"/>
    <w:link w:val="afe"/>
    <w:rPr>
      <w:sz w:val="24"/>
      <w:szCs w:val="24"/>
      <w:lang w:bidi="ar-AE"/>
    </w:rPr>
  </w:style>
  <w:style w:type="paragraph" w:styleId="22">
    <w:name w:val="Body Text Indent 2"/>
    <w:basedOn w:val="a"/>
    <w:link w:val="23"/>
    <w:pPr>
      <w:spacing w:after="120"/>
      <w:ind w:left="360"/>
    </w:pPr>
    <w:rPr>
      <w:rFonts w:cs="Simplified Arabic"/>
    </w:rPr>
  </w:style>
  <w:style w:type="character" w:customStyle="1" w:styleId="23">
    <w:name w:val="正文文本缩进 2 字符"/>
    <w:link w:val="22"/>
    <w:rPr>
      <w:sz w:val="24"/>
      <w:szCs w:val="24"/>
      <w:lang w:bidi="ar-AE"/>
    </w:rPr>
  </w:style>
  <w:style w:type="paragraph" w:styleId="aff0">
    <w:name w:val="endnote text"/>
    <w:basedOn w:val="a"/>
    <w:next w:val="a"/>
    <w:link w:val="aff1"/>
    <w:pPr>
      <w:spacing w:after="120"/>
      <w:ind w:left="340" w:hanging="340"/>
    </w:pPr>
    <w:rPr>
      <w:rFonts w:cs="Simplified Arabic"/>
      <w:sz w:val="20"/>
      <w:szCs w:val="20"/>
    </w:rPr>
  </w:style>
  <w:style w:type="character" w:customStyle="1" w:styleId="aff1">
    <w:name w:val="尾注文本 字符"/>
    <w:link w:val="aff0"/>
    <w:rPr>
      <w:lang w:bidi="ar-AE"/>
    </w:rPr>
  </w:style>
  <w:style w:type="paragraph" w:styleId="53">
    <w:name w:val="List Continue 5"/>
    <w:basedOn w:val="a"/>
    <w:pPr>
      <w:spacing w:after="120"/>
      <w:ind w:left="1800"/>
      <w:contextualSpacing/>
    </w:pPr>
  </w:style>
  <w:style w:type="paragraph" w:styleId="aff2">
    <w:name w:val="Balloon Text"/>
    <w:basedOn w:val="a"/>
    <w:link w:val="aff3"/>
    <w:pPr>
      <w:spacing w:after="0"/>
    </w:pPr>
    <w:rPr>
      <w:rFonts w:ascii="Tahoma" w:hAnsi="Tahoma" w:cs="Tahoma"/>
      <w:sz w:val="16"/>
      <w:szCs w:val="16"/>
    </w:rPr>
  </w:style>
  <w:style w:type="character" w:customStyle="1" w:styleId="aff3">
    <w:name w:val="批注框文本 字符"/>
    <w:link w:val="aff2"/>
    <w:rPr>
      <w:rFonts w:ascii="Tahoma" w:hAnsi="Tahoma" w:cs="Tahoma"/>
      <w:sz w:val="16"/>
      <w:szCs w:val="16"/>
      <w:lang w:bidi="ar-AE"/>
    </w:rPr>
  </w:style>
  <w:style w:type="paragraph" w:styleId="aff4">
    <w:name w:val="footer"/>
    <w:link w:val="aff5"/>
    <w:rPr>
      <w:sz w:val="16"/>
      <w:szCs w:val="16"/>
      <w:lang w:val="en-GB" w:bidi="he-IL"/>
    </w:rPr>
  </w:style>
  <w:style w:type="character" w:customStyle="1" w:styleId="aff5">
    <w:name w:val="页脚 字符"/>
    <w:link w:val="aff4"/>
    <w:rPr>
      <w:sz w:val="16"/>
      <w:szCs w:val="16"/>
      <w:lang w:val="en-GB" w:eastAsia="zh-CN" w:bidi="he-IL"/>
    </w:rPr>
  </w:style>
  <w:style w:type="paragraph" w:styleId="aff6">
    <w:name w:val="envelope return"/>
    <w:basedOn w:val="a"/>
    <w:rPr>
      <w:rFonts w:cs="Simplified Arabic"/>
      <w:sz w:val="20"/>
      <w:szCs w:val="20"/>
    </w:rPr>
  </w:style>
  <w:style w:type="paragraph" w:styleId="aff7">
    <w:name w:val="header"/>
    <w:link w:val="aff8"/>
    <w:uiPriority w:val="99"/>
    <w:pPr>
      <w:jc w:val="both"/>
    </w:pPr>
    <w:rPr>
      <w:sz w:val="24"/>
      <w:szCs w:val="24"/>
      <w:lang w:val="en-GB" w:bidi="he-IL"/>
    </w:rPr>
  </w:style>
  <w:style w:type="character" w:customStyle="1" w:styleId="aff8">
    <w:name w:val="页眉 字符"/>
    <w:link w:val="aff7"/>
    <w:uiPriority w:val="99"/>
    <w:rPr>
      <w:sz w:val="24"/>
      <w:szCs w:val="24"/>
      <w:lang w:val="en-GB" w:eastAsia="zh-CN" w:bidi="he-IL"/>
    </w:rPr>
  </w:style>
  <w:style w:type="paragraph" w:styleId="aff9">
    <w:name w:val="Signature"/>
    <w:basedOn w:val="a"/>
    <w:link w:val="affa"/>
    <w:pPr>
      <w:ind w:left="4320"/>
    </w:pPr>
    <w:rPr>
      <w:rFonts w:cs="Simplified Arabic"/>
    </w:rPr>
  </w:style>
  <w:style w:type="character" w:customStyle="1" w:styleId="affa">
    <w:name w:val="签名 字符"/>
    <w:link w:val="aff9"/>
    <w:rPr>
      <w:sz w:val="24"/>
      <w:szCs w:val="24"/>
      <w:lang w:bidi="ar-AE"/>
    </w:rPr>
  </w:style>
  <w:style w:type="paragraph" w:styleId="11">
    <w:name w:val="toc 1"/>
    <w:basedOn w:val="a"/>
    <w:next w:val="a0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42">
    <w:name w:val="List Continue 4"/>
    <w:basedOn w:val="a"/>
    <w:pPr>
      <w:spacing w:after="120"/>
      <w:ind w:left="1440"/>
      <w:contextualSpacing/>
    </w:pPr>
  </w:style>
  <w:style w:type="paragraph" w:styleId="43">
    <w:name w:val="toc 4"/>
    <w:basedOn w:val="a"/>
    <w:next w:val="a"/>
    <w:pPr>
      <w:ind w:left="720"/>
    </w:pPr>
  </w:style>
  <w:style w:type="paragraph" w:styleId="affb">
    <w:name w:val="index heading"/>
    <w:basedOn w:val="a"/>
    <w:next w:val="a"/>
    <w:rPr>
      <w:b/>
      <w:bCs/>
    </w:rPr>
  </w:style>
  <w:style w:type="paragraph" w:styleId="affc">
    <w:name w:val="Subtitle"/>
    <w:basedOn w:val="a"/>
    <w:next w:val="a0"/>
    <w:link w:val="affd"/>
    <w:qFormat/>
    <w:pPr>
      <w:jc w:val="center"/>
    </w:pPr>
    <w:rPr>
      <w:rFonts w:cs="Simplified Arabic"/>
    </w:rPr>
  </w:style>
  <w:style w:type="character" w:customStyle="1" w:styleId="affd">
    <w:name w:val="副标题 字符"/>
    <w:link w:val="affc"/>
    <w:rPr>
      <w:sz w:val="24"/>
      <w:szCs w:val="24"/>
      <w:lang w:bidi="ar-AE"/>
    </w:rPr>
  </w:style>
  <w:style w:type="paragraph" w:styleId="affe">
    <w:name w:val="List"/>
    <w:basedOn w:val="a"/>
    <w:pPr>
      <w:ind w:left="360" w:hanging="360"/>
      <w:contextualSpacing/>
    </w:pPr>
  </w:style>
  <w:style w:type="paragraph" w:styleId="afff">
    <w:name w:val="footnote text"/>
    <w:basedOn w:val="a"/>
    <w:next w:val="a"/>
    <w:link w:val="afff0"/>
    <w:pPr>
      <w:spacing w:after="120"/>
      <w:ind w:left="340" w:hanging="340"/>
    </w:pPr>
    <w:rPr>
      <w:rFonts w:cs="Simplified Arabic"/>
      <w:sz w:val="20"/>
      <w:szCs w:val="20"/>
    </w:rPr>
  </w:style>
  <w:style w:type="character" w:customStyle="1" w:styleId="afff0">
    <w:name w:val="脚注文本 字符"/>
    <w:link w:val="afff"/>
    <w:rPr>
      <w:lang w:bidi="ar-AE"/>
    </w:rPr>
  </w:style>
  <w:style w:type="paragraph" w:styleId="62">
    <w:name w:val="toc 6"/>
    <w:basedOn w:val="a"/>
    <w:next w:val="a"/>
    <w:pPr>
      <w:ind w:left="1200"/>
    </w:pPr>
  </w:style>
  <w:style w:type="paragraph" w:styleId="54">
    <w:name w:val="List 5"/>
    <w:basedOn w:val="a"/>
    <w:pPr>
      <w:ind w:left="1800" w:hanging="360"/>
      <w:contextualSpacing/>
    </w:pPr>
  </w:style>
  <w:style w:type="paragraph" w:styleId="36">
    <w:name w:val="Body Text Indent 3"/>
    <w:basedOn w:val="a"/>
    <w:link w:val="37"/>
    <w:pPr>
      <w:spacing w:after="120"/>
      <w:ind w:left="360"/>
    </w:pPr>
    <w:rPr>
      <w:rFonts w:cs="Simplified Arabic"/>
      <w:sz w:val="16"/>
      <w:szCs w:val="16"/>
    </w:rPr>
  </w:style>
  <w:style w:type="character" w:customStyle="1" w:styleId="37">
    <w:name w:val="正文文本缩进 3 字符"/>
    <w:link w:val="36"/>
    <w:rPr>
      <w:sz w:val="16"/>
      <w:szCs w:val="16"/>
      <w:lang w:bidi="ar-AE"/>
    </w:rPr>
  </w:style>
  <w:style w:type="paragraph" w:styleId="72">
    <w:name w:val="index 7"/>
    <w:basedOn w:val="a"/>
    <w:next w:val="a"/>
    <w:pPr>
      <w:ind w:left="1680" w:hanging="240"/>
    </w:pPr>
  </w:style>
  <w:style w:type="paragraph" w:styleId="91">
    <w:name w:val="index 9"/>
    <w:basedOn w:val="a"/>
    <w:next w:val="a"/>
    <w:pPr>
      <w:ind w:left="2160" w:hanging="240"/>
    </w:pPr>
  </w:style>
  <w:style w:type="paragraph" w:styleId="afff1">
    <w:name w:val="table of figures"/>
    <w:basedOn w:val="a"/>
    <w:next w:val="a"/>
  </w:style>
  <w:style w:type="paragraph" w:styleId="24">
    <w:name w:val="toc 2"/>
    <w:basedOn w:val="a"/>
    <w:next w:val="a0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styleId="92">
    <w:name w:val="toc 9"/>
    <w:basedOn w:val="a"/>
    <w:next w:val="a"/>
    <w:pPr>
      <w:ind w:left="1920"/>
    </w:pPr>
  </w:style>
  <w:style w:type="paragraph" w:styleId="25">
    <w:name w:val="Body Text 2"/>
    <w:basedOn w:val="a"/>
    <w:link w:val="26"/>
    <w:pPr>
      <w:ind w:left="1440"/>
    </w:pPr>
    <w:rPr>
      <w:rFonts w:cs="Simplified Arabic"/>
      <w:lang w:eastAsia="en-GB"/>
    </w:rPr>
  </w:style>
  <w:style w:type="character" w:customStyle="1" w:styleId="26">
    <w:name w:val="正文文本 2 字符"/>
    <w:link w:val="25"/>
    <w:rPr>
      <w:sz w:val="24"/>
      <w:szCs w:val="24"/>
      <w:lang w:eastAsia="en-GB" w:bidi="ar-AE"/>
    </w:rPr>
  </w:style>
  <w:style w:type="paragraph" w:styleId="44">
    <w:name w:val="List 4"/>
    <w:basedOn w:val="a"/>
    <w:pPr>
      <w:ind w:left="1440" w:hanging="360"/>
      <w:contextualSpacing/>
    </w:pPr>
  </w:style>
  <w:style w:type="paragraph" w:styleId="27">
    <w:name w:val="List Continue 2"/>
    <w:basedOn w:val="a"/>
    <w:pPr>
      <w:spacing w:after="120"/>
      <w:ind w:left="720"/>
      <w:contextualSpacing/>
    </w:pPr>
  </w:style>
  <w:style w:type="paragraph" w:styleId="afff2">
    <w:name w:val="Message Header"/>
    <w:basedOn w:val="a"/>
    <w:link w:val="aff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afff3">
    <w:name w:val="信息标题 字符"/>
    <w:link w:val="afff2"/>
    <w:rPr>
      <w:rFonts w:ascii="Times New Roman" w:eastAsia="宋体" w:hAnsi="Times New Roman" w:cs="Simplified Arabic"/>
      <w:sz w:val="24"/>
      <w:szCs w:val="24"/>
      <w:shd w:val="pct20" w:color="auto" w:fill="auto"/>
      <w:lang w:bidi="ar-AE"/>
    </w:rPr>
  </w:style>
  <w:style w:type="paragraph" w:styleId="HTML1">
    <w:name w:val="HTML Preformatted"/>
    <w:basedOn w:val="a"/>
    <w:link w:val="HTML2"/>
    <w:rPr>
      <w:rFonts w:ascii="Courier New" w:hAnsi="Courier New" w:cs="Courier New"/>
      <w:sz w:val="20"/>
      <w:szCs w:val="20"/>
    </w:rPr>
  </w:style>
  <w:style w:type="character" w:customStyle="1" w:styleId="HTML2">
    <w:name w:val="HTML 预设格式 字符"/>
    <w:link w:val="HTML1"/>
    <w:rPr>
      <w:rFonts w:ascii="Courier New" w:hAnsi="Courier New" w:cs="Courier New"/>
      <w:lang w:bidi="ar-AE"/>
    </w:rPr>
  </w:style>
  <w:style w:type="paragraph" w:styleId="afff4">
    <w:name w:val="Normal (Web)"/>
    <w:basedOn w:val="a"/>
  </w:style>
  <w:style w:type="paragraph" w:styleId="38">
    <w:name w:val="List Continue 3"/>
    <w:basedOn w:val="a"/>
    <w:pPr>
      <w:spacing w:after="120"/>
      <w:ind w:left="1080"/>
      <w:contextualSpacing/>
    </w:pPr>
  </w:style>
  <w:style w:type="paragraph" w:styleId="12">
    <w:name w:val="index 1"/>
    <w:basedOn w:val="a"/>
    <w:next w:val="a"/>
    <w:pPr>
      <w:ind w:left="240" w:hanging="240"/>
    </w:pPr>
  </w:style>
  <w:style w:type="paragraph" w:styleId="28">
    <w:name w:val="index 2"/>
    <w:basedOn w:val="a"/>
    <w:next w:val="a"/>
    <w:pPr>
      <w:ind w:left="480" w:hanging="240"/>
    </w:pPr>
  </w:style>
  <w:style w:type="paragraph" w:styleId="afff5">
    <w:name w:val="Title"/>
    <w:basedOn w:val="a"/>
    <w:next w:val="a0"/>
    <w:link w:val="afff6"/>
    <w:qFormat/>
    <w:pPr>
      <w:jc w:val="center"/>
    </w:pPr>
    <w:rPr>
      <w:rFonts w:cs="Simplified Arabic"/>
      <w:b/>
      <w:bCs/>
    </w:rPr>
  </w:style>
  <w:style w:type="character" w:customStyle="1" w:styleId="afff6">
    <w:name w:val="标题 字符"/>
    <w:link w:val="afff5"/>
    <w:rPr>
      <w:b/>
      <w:bCs/>
      <w:sz w:val="24"/>
      <w:szCs w:val="24"/>
      <w:lang w:bidi="ar-AE"/>
    </w:rPr>
  </w:style>
  <w:style w:type="paragraph" w:styleId="afff7">
    <w:name w:val="annotation subject"/>
    <w:basedOn w:val="af2"/>
    <w:next w:val="af2"/>
    <w:link w:val="afff8"/>
    <w:pPr>
      <w:spacing w:after="240"/>
    </w:pPr>
    <w:rPr>
      <w:b/>
      <w:bCs/>
    </w:rPr>
  </w:style>
  <w:style w:type="character" w:customStyle="1" w:styleId="afff8">
    <w:name w:val="批注主题 字符"/>
    <w:link w:val="afff7"/>
    <w:rPr>
      <w:b/>
      <w:bCs/>
      <w:lang w:bidi="ar-AE"/>
    </w:rPr>
  </w:style>
  <w:style w:type="paragraph" w:styleId="afff9">
    <w:name w:val="Body Text First Indent"/>
    <w:basedOn w:val="a0"/>
    <w:link w:val="afffa"/>
    <w:pPr>
      <w:ind w:firstLine="720"/>
    </w:pPr>
  </w:style>
  <w:style w:type="character" w:customStyle="1" w:styleId="afffa">
    <w:name w:val="正文首行缩进 字符"/>
    <w:link w:val="afff9"/>
    <w:rPr>
      <w:sz w:val="24"/>
      <w:szCs w:val="24"/>
      <w:lang w:eastAsia="en-GB" w:bidi="ar-AE"/>
    </w:rPr>
  </w:style>
  <w:style w:type="paragraph" w:styleId="29">
    <w:name w:val="Body Text First Indent 2"/>
    <w:basedOn w:val="afff9"/>
    <w:link w:val="2a"/>
    <w:pPr>
      <w:ind w:firstLine="1440"/>
    </w:pPr>
  </w:style>
  <w:style w:type="character" w:customStyle="1" w:styleId="2a">
    <w:name w:val="正文首行缩进 2 字符"/>
    <w:link w:val="29"/>
    <w:rPr>
      <w:sz w:val="24"/>
      <w:szCs w:val="24"/>
      <w:lang w:eastAsia="en-GB" w:bidi="ar-AE"/>
    </w:rPr>
  </w:style>
  <w:style w:type="table" w:styleId="afffb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c">
    <w:name w:val="Table Theme"/>
    <w:basedOn w:val="a2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Colorful 1"/>
    <w:basedOn w:val="a2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Colorful 2"/>
    <w:basedOn w:val="a2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olorful 3"/>
    <w:basedOn w:val="a2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single" w:sz="36" w:space="0" w:color="000000"/>
          <w:bottom w:val="nil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d">
    <w:name w:val="Table Elegant"/>
    <w:basedOn w:val="a2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Classic 1"/>
    <w:basedOn w:val="a2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Classic 2"/>
    <w:basedOn w:val="a2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a">
    <w:name w:val="Table Classic 3"/>
    <w:basedOn w:val="a2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5">
    <w:name w:val="Table Classic 4"/>
    <w:basedOn w:val="a2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">
    <w:name w:val="Table Simple 1"/>
    <w:basedOn w:val="a2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imple 2"/>
    <w:basedOn w:val="a2"/>
    <w:pPr>
      <w:spacing w:after="240"/>
      <w:jc w:val="both"/>
    </w:pPr>
    <w:tblPr/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b">
    <w:name w:val="Table Simple 3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6">
    <w:name w:val="Table Subtle 1"/>
    <w:basedOn w:val="a2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e">
    <w:name w:val="Table Subtle 2"/>
    <w:basedOn w:val="a2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3D effects 1"/>
    <w:basedOn w:val="a2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nil"/>
          <w:bottom w:val="single" w:sz="6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3D effects 2"/>
    <w:basedOn w:val="a2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3D effects 3"/>
    <w:basedOn w:val="a2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8">
    <w:name w:val="Table List 1"/>
    <w:basedOn w:val="a2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List 2"/>
    <w:basedOn w:val="a2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List 3"/>
    <w:basedOn w:val="a2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List 4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55">
    <w:name w:val="Table List 5"/>
    <w:basedOn w:val="a2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3">
    <w:name w:val="Table List 6"/>
    <w:basedOn w:val="a2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3">
    <w:name w:val="Table List 7"/>
    <w:basedOn w:val="a2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83">
    <w:name w:val="Table List 8"/>
    <w:basedOn w:val="a2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afffe">
    <w:name w:val="Table Contemporary"/>
    <w:basedOn w:val="a2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9">
    <w:name w:val="Table Columns 1"/>
    <w:basedOn w:val="a2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nil"/>
          <w:bottom w:val="doub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1">
    <w:name w:val="Table Columns 2"/>
    <w:basedOn w:val="a2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e">
    <w:name w:val="Table Columns 3"/>
    <w:basedOn w:val="a2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2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2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sz="6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a">
    <w:name w:val="Table Grid 1"/>
    <w:basedOn w:val="a2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2f2">
    <w:name w:val="Table Grid 2"/>
    <w:basedOn w:val="a2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f">
    <w:name w:val="Table Grid 3"/>
    <w:basedOn w:val="a2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48">
    <w:name w:val="Table Grid 4"/>
    <w:basedOn w:val="a2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7">
    <w:name w:val="Table Grid 5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64">
    <w:name w:val="Table Grid 6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4">
    <w:name w:val="Table Grid 7"/>
    <w:basedOn w:val="a2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84">
    <w:name w:val="Table Grid 8"/>
    <w:basedOn w:val="a2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b">
    <w:name w:val="Table Web 1"/>
    <w:basedOn w:val="a2"/>
    <w:pPr>
      <w:spacing w:after="240"/>
      <w:jc w:val="both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3">
    <w:name w:val="Table Web 2"/>
    <w:basedOn w:val="a2"/>
    <w:pPr>
      <w:spacing w:after="240"/>
      <w:jc w:val="both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f0">
    <w:name w:val="Table Web 3"/>
    <w:basedOn w:val="a2"/>
    <w:pPr>
      <w:spacing w:after="240"/>
      <w:jc w:val="both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f">
    <w:name w:val="Table Professional"/>
    <w:basedOn w:val="a2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-2">
    <w:name w:val="Light Shading Accent 2"/>
    <w:basedOn w:val="a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-3">
    <w:name w:val="Light Shading Accent 3"/>
    <w:basedOn w:val="a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4">
    <w:name w:val="Light Shading Accent 4"/>
    <w:basedOn w:val="a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-5">
    <w:name w:val="Light Shading Accent 5"/>
    <w:basedOn w:val="a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-6">
    <w:name w:val="Light Shading Accent 6"/>
    <w:basedOn w:val="a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-20">
    <w:name w:val="Light List Accent 2"/>
    <w:basedOn w:val="a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</w:style>
  <w:style w:type="table" w:styleId="-30">
    <w:name w:val="Light List Accent 3"/>
    <w:basedOn w:val="a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</w:style>
  <w:style w:type="table" w:styleId="-40">
    <w:name w:val="Light List Accent 4"/>
    <w:basedOn w:val="a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</w:style>
  <w:style w:type="table" w:styleId="-50">
    <w:name w:val="Light List Accent 5"/>
    <w:basedOn w:val="a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</w:style>
  <w:style w:type="table" w:styleId="-60">
    <w:name w:val="Light List Accent 6"/>
    <w:basedOn w:val="a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</w:style>
  <w:style w:type="table" w:styleId="-21">
    <w:name w:val="Light Grid Accent 2"/>
    <w:basedOn w:val="a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</w:style>
  <w:style w:type="table" w:styleId="-31">
    <w:name w:val="Light Grid Accent 3"/>
    <w:basedOn w:val="a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</w:style>
  <w:style w:type="table" w:styleId="-41">
    <w:name w:val="Light Grid Accent 4"/>
    <w:basedOn w:val="a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</w:style>
  <w:style w:type="table" w:styleId="-51">
    <w:name w:val="Light Grid Accent 5"/>
    <w:basedOn w:val="a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</w:style>
  <w:style w:type="table" w:styleId="-61">
    <w:name w:val="Light Grid Accent 6"/>
    <w:basedOn w:val="a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</w:style>
  <w:style w:type="table" w:styleId="1-2">
    <w:name w:val="Medium Shading 1 Accent 2"/>
    <w:basedOn w:val="a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Shading 1 Accent 3"/>
    <w:basedOn w:val="a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Shading 1 Accent 4"/>
    <w:basedOn w:val="a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Shading 1 Accent 5"/>
    <w:basedOn w:val="a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Shading 1 Accent 6"/>
    <w:basedOn w:val="a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-2">
    <w:name w:val="Medium Shading 2 Accent 2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shd w:val="clear" w:color="auto" w:fill="C0504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3">
    <w:name w:val="Medium Shading 2 Accent 3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shd w:val="clear" w:color="auto" w:fill="9BBB59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4">
    <w:name w:val="Medium Shading 2 Accent 4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shd w:val="clear" w:color="auto" w:fill="8064A2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5">
    <w:name w:val="Medium Shading 2 Accent 5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shd w:val="clear" w:color="auto" w:fill="4BACC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6">
    <w:name w:val="Medium Shading 2 Accent 6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shd w:val="clear" w:color="auto" w:fill="F7964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-20">
    <w:name w:val="Medium List 1 Accent 2"/>
    <w:basedOn w:val="a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-1">
    <w:name w:val="Medium List 2 Accent 1"/>
    <w:basedOn w:val="a2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  <w:tblStylePr w:type="nwCell">
      <w:tblPr/>
      <w:tcPr>
        <w:shd w:val="clear" w:color="auto" w:fill="FFFFFF"/>
      </w:tcPr>
    </w:tblStylePr>
  </w:style>
  <w:style w:type="table" w:styleId="2-20">
    <w:name w:val="Medium List 2 Accent 2"/>
    <w:basedOn w:val="a2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List 2 Accent 3"/>
    <w:basedOn w:val="a2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nwCell">
      <w:tblPr/>
      <w:tcPr>
        <w:shd w:val="clear" w:color="auto" w:fill="FFFFFF"/>
      </w:tcPr>
    </w:tblStylePr>
  </w:style>
  <w:style w:type="table" w:styleId="2-40">
    <w:name w:val="Medium List 2 Accent 4"/>
    <w:basedOn w:val="a2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nwCell">
      <w:tblPr/>
      <w:tcPr>
        <w:shd w:val="clear" w:color="auto" w:fill="FFFFFF"/>
      </w:tcPr>
    </w:tblStylePr>
  </w:style>
  <w:style w:type="table" w:styleId="2-50">
    <w:name w:val="Medium List 2 Accent 5"/>
    <w:basedOn w:val="a2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nwCell">
      <w:tblPr/>
      <w:tcPr>
        <w:shd w:val="clear" w:color="auto" w:fill="FFFFFF"/>
      </w:tcPr>
    </w:tblStylePr>
  </w:style>
  <w:style w:type="table" w:styleId="2-60">
    <w:name w:val="Medium List 2 Accent 6"/>
    <w:basedOn w:val="a2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nwCell">
      <w:tblPr/>
      <w:tcPr>
        <w:shd w:val="clear" w:color="auto" w:fill="FFFFFF"/>
      </w:tcPr>
    </w:tblStylePr>
  </w:style>
  <w:style w:type="table" w:styleId="1-1">
    <w:name w:val="Medium Grid 1 Accent 1"/>
    <w:basedOn w:val="a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-10">
    <w:name w:val="Medium Grid 2 Accent 1"/>
    <w:basedOn w:val="a2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4F81BD"/>
          <w:insideV w:val="single" w:sz="6" w:space="0" w:color="4F81BD"/>
          <w:tl2br w:val="nil"/>
          <w:tr2bl w:val="nil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2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C0504D"/>
          <w:insideV w:val="single" w:sz="6" w:space="0" w:color="C0504D"/>
          <w:tl2br w:val="nil"/>
          <w:tr2bl w:val="nil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2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9BBB59"/>
          <w:insideV w:val="single" w:sz="6" w:space="0" w:color="9BBB59"/>
          <w:tl2br w:val="nil"/>
          <w:tr2bl w:val="nil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2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8064A2"/>
          <w:insideV w:val="single" w:sz="6" w:space="0" w:color="8064A2"/>
          <w:tl2br w:val="nil"/>
          <w:tr2bl w:val="nil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2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4BACC6"/>
          <w:insideV w:val="single" w:sz="6" w:space="0" w:color="4BACC6"/>
          <w:tl2br w:val="nil"/>
          <w:tr2bl w:val="nil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2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F79646"/>
          <w:insideV w:val="single" w:sz="6" w:space="0" w:color="F79646"/>
          <w:tl2br w:val="nil"/>
          <w:tr2bl w:val="nil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-1">
    <w:name w:val="Medium Grid 3 Accent 1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7BFDE"/>
      </w:tcPr>
    </w:tblStylePr>
  </w:style>
  <w:style w:type="table" w:styleId="3-2">
    <w:name w:val="Medium Grid 3 Accent 2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FA7A6"/>
      </w:tcPr>
    </w:tblStylePr>
  </w:style>
  <w:style w:type="table" w:styleId="3-3">
    <w:name w:val="Medium Grid 3 Accent 3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CDDDAC"/>
      </w:tcPr>
    </w:tblStylePr>
  </w:style>
  <w:style w:type="table" w:styleId="3-4">
    <w:name w:val="Medium Grid 3 Accent 4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BFB1D0"/>
      </w:tcPr>
    </w:tblStylePr>
  </w:style>
  <w:style w:type="table" w:styleId="3-5">
    <w:name w:val="Medium Grid 3 Accent 5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5D5E2"/>
      </w:tcPr>
    </w:tblStylePr>
  </w:style>
  <w:style w:type="table" w:styleId="3-6">
    <w:name w:val="Medium Grid 3 Accent 6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FBCAA2"/>
      </w:tcPr>
    </w:tblStylePr>
  </w:style>
  <w:style w:type="table" w:styleId="-1">
    <w:name w:val="Dark List Accent 1"/>
    <w:basedOn w:val="a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band1Vert">
      <w:tblPr/>
      <w:tcPr>
        <w:shd w:val="clear" w:color="auto" w:fill="365F91"/>
      </w:tcPr>
    </w:tblStylePr>
    <w:tblStylePr w:type="band1Horz">
      <w:tblPr/>
      <w:tcPr>
        <w:shd w:val="clear" w:color="auto" w:fill="365F91"/>
      </w:tcPr>
    </w:tblStylePr>
  </w:style>
  <w:style w:type="table" w:styleId="-22">
    <w:name w:val="Dark List Accent 2"/>
    <w:basedOn w:val="a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band1Vert">
      <w:tblPr/>
      <w:tcPr>
        <w:shd w:val="clear" w:color="auto" w:fill="943634"/>
      </w:tcPr>
    </w:tblStylePr>
    <w:tblStylePr w:type="band1Horz">
      <w:tblPr/>
      <w:tcPr>
        <w:shd w:val="clear" w:color="auto" w:fill="943634"/>
      </w:tcPr>
    </w:tblStylePr>
  </w:style>
  <w:style w:type="table" w:styleId="-32">
    <w:name w:val="Dark List Accent 3"/>
    <w:basedOn w:val="a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band1Vert">
      <w:tblPr/>
      <w:tcPr>
        <w:shd w:val="clear" w:color="auto" w:fill="76923C"/>
      </w:tcPr>
    </w:tblStylePr>
    <w:tblStylePr w:type="band1Horz">
      <w:tblPr/>
      <w:tcPr>
        <w:shd w:val="clear" w:color="auto" w:fill="76923C"/>
      </w:tcPr>
    </w:tblStylePr>
  </w:style>
  <w:style w:type="table" w:styleId="-42">
    <w:name w:val="Dark List Accent 4"/>
    <w:basedOn w:val="a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band1Vert">
      <w:tblPr/>
      <w:tcPr>
        <w:shd w:val="clear" w:color="auto" w:fill="5F497A"/>
      </w:tcPr>
    </w:tblStylePr>
    <w:tblStylePr w:type="band1Horz">
      <w:tblPr/>
      <w:tcPr>
        <w:shd w:val="clear" w:color="auto" w:fill="5F497A"/>
      </w:tcPr>
    </w:tblStylePr>
  </w:style>
  <w:style w:type="table" w:styleId="-52">
    <w:name w:val="Dark List Accent 5"/>
    <w:basedOn w:val="a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band1Vert">
      <w:tblPr/>
      <w:tcPr>
        <w:shd w:val="clear" w:color="auto" w:fill="31849B"/>
      </w:tcPr>
    </w:tblStylePr>
    <w:tblStylePr w:type="band1Horz">
      <w:tblPr/>
      <w:tcPr>
        <w:shd w:val="clear" w:color="auto" w:fill="31849B"/>
      </w:tcPr>
    </w:tblStylePr>
  </w:style>
  <w:style w:type="table" w:styleId="-62">
    <w:name w:val="Dark List Accent 6"/>
    <w:basedOn w:val="a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band1Vert">
      <w:tblPr/>
      <w:tcPr>
        <w:shd w:val="clear" w:color="auto" w:fill="E36C0A"/>
      </w:tcPr>
    </w:tblStylePr>
    <w:tblStylePr w:type="band1Horz">
      <w:tblPr/>
      <w:tcPr>
        <w:shd w:val="clear" w:color="auto" w:fill="E36C0A"/>
      </w:tcPr>
    </w:tblStylePr>
  </w:style>
  <w:style w:type="table" w:styleId="-10">
    <w:name w:val="Colorful Shading Accent 1"/>
    <w:basedOn w:val="a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  <w:tl2br w:val="nil"/>
          <w:tr2bl w:val="nil"/>
        </w:tcBorders>
        <w:shd w:val="clear" w:color="auto" w:fill="2C4C74"/>
      </w:tcPr>
    </w:tblStylePr>
    <w:tblStylePr w:type="lastCol">
      <w:rPr>
        <w:color w:val="FFFFFF"/>
      </w:rPr>
      <w:tblPr/>
      <w:tcPr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3">
    <w:name w:val="Colorful Shading Accent 2"/>
    <w:basedOn w:val="a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  <w:tl2br w:val="nil"/>
          <w:tr2bl w:val="nil"/>
        </w:tcBorders>
        <w:shd w:val="clear" w:color="auto" w:fill="772C2A"/>
      </w:tcPr>
    </w:tblStylePr>
    <w:tblStylePr w:type="lastCol">
      <w:rPr>
        <w:color w:val="FFFFFF"/>
      </w:rPr>
      <w:tblPr/>
      <w:tcPr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3">
    <w:name w:val="Colorful Shading Accent 3"/>
    <w:basedOn w:val="a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  <w:tl2br w:val="nil"/>
          <w:tr2bl w:val="nil"/>
        </w:tcBorders>
        <w:shd w:val="clear" w:color="auto" w:fill="5E7530"/>
      </w:tcPr>
    </w:tblStylePr>
    <w:tblStylePr w:type="lastCol">
      <w:rPr>
        <w:color w:val="FFFFFF"/>
      </w:rPr>
      <w:tblPr/>
      <w:tcPr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3">
    <w:name w:val="Colorful Shading Accent 4"/>
    <w:basedOn w:val="a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  <w:tl2br w:val="nil"/>
          <w:tr2bl w:val="nil"/>
        </w:tcBorders>
        <w:shd w:val="clear" w:color="auto" w:fill="4C3B62"/>
      </w:tcPr>
    </w:tblStylePr>
    <w:tblStylePr w:type="lastCol">
      <w:rPr>
        <w:color w:val="FFFFFF"/>
      </w:rPr>
      <w:tblPr/>
      <w:tcPr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3">
    <w:name w:val="Colorful Shading Accent 5"/>
    <w:basedOn w:val="a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  <w:tl2br w:val="nil"/>
          <w:tr2bl w:val="nil"/>
        </w:tcBorders>
        <w:shd w:val="clear" w:color="auto" w:fill="276A7C"/>
      </w:tcPr>
    </w:tblStylePr>
    <w:tblStylePr w:type="lastCol">
      <w:rPr>
        <w:color w:val="FFFFFF"/>
      </w:rPr>
      <w:tblPr/>
      <w:tcPr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3">
    <w:name w:val="Colorful Shading Accent 6"/>
    <w:basedOn w:val="a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  <w:tl2br w:val="nil"/>
          <w:tr2bl w:val="nil"/>
        </w:tcBorders>
        <w:shd w:val="clear" w:color="auto" w:fill="B65608"/>
      </w:tcPr>
    </w:tblStylePr>
    <w:tblStylePr w:type="lastCol">
      <w:rPr>
        <w:color w:val="FFFFFF"/>
      </w:rPr>
      <w:tblPr/>
      <w:tcPr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1">
    <w:name w:val="Colorful List Accent 1"/>
    <w:basedOn w:val="a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4">
    <w:name w:val="Colorful List Accent 2"/>
    <w:basedOn w:val="a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4">
    <w:name w:val="Colorful List Accent 3"/>
    <w:basedOn w:val="a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-12">
    <w:name w:val="Colorful Grid Accent 1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5">
    <w:name w:val="Colorful Grid Accent 2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5">
    <w:name w:val="Colorful Grid Accent 3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affff0">
    <w:name w:val="Strong"/>
    <w:qFormat/>
    <w:rPr>
      <w:b/>
      <w:bCs/>
    </w:rPr>
  </w:style>
  <w:style w:type="character" w:styleId="affff1">
    <w:name w:val="endnote reference"/>
    <w:rPr>
      <w:rFonts w:ascii="Times New Roman" w:eastAsia="宋体" w:hAnsi="Times New Roman" w:cs="Simplified Arabic"/>
      <w:sz w:val="18"/>
      <w:szCs w:val="18"/>
      <w:vertAlign w:val="superscript"/>
      <w:lang w:val="en-GB" w:bidi="ar-AE"/>
    </w:rPr>
  </w:style>
  <w:style w:type="character" w:styleId="affff2">
    <w:name w:val="page number"/>
    <w:rPr>
      <w:rFonts w:ascii="Times New Roman" w:eastAsia="宋体" w:hAnsi="Times New Roman" w:cs="Simplified Arabic"/>
      <w:sz w:val="24"/>
      <w:szCs w:val="24"/>
      <w:lang w:val="en-GB" w:bidi="ar-AE"/>
    </w:rPr>
  </w:style>
  <w:style w:type="character" w:styleId="affff3">
    <w:name w:val="FollowedHyperlink"/>
    <w:rPr>
      <w:color w:val="800080"/>
      <w:u w:val="single"/>
    </w:rPr>
  </w:style>
  <w:style w:type="character" w:styleId="affff4">
    <w:name w:val="Emphasis"/>
    <w:qFormat/>
    <w:rPr>
      <w:i/>
      <w:iCs/>
    </w:rPr>
  </w:style>
  <w:style w:type="character" w:styleId="affff5">
    <w:name w:val="Hyperlink"/>
    <w:uiPriority w:val="99"/>
    <w:rPr>
      <w:color w:val="0000FF"/>
      <w:u w:val="single"/>
    </w:rPr>
  </w:style>
  <w:style w:type="character" w:styleId="affff6">
    <w:name w:val="annotation reference"/>
    <w:rPr>
      <w:rFonts w:ascii="Times New Roman" w:eastAsia="宋体" w:hAnsi="Times New Roman" w:cs="Simplified Arabic"/>
      <w:sz w:val="18"/>
      <w:szCs w:val="18"/>
      <w:lang w:val="en-GB" w:bidi="ar-AE"/>
    </w:rPr>
  </w:style>
  <w:style w:type="character" w:styleId="affff7">
    <w:name w:val="footnote reference"/>
    <w:rPr>
      <w:rFonts w:ascii="Times New Roman" w:eastAsia="宋体" w:hAnsi="Times New Roman" w:cs="Simplified Arabic"/>
      <w:sz w:val="18"/>
      <w:szCs w:val="18"/>
      <w:vertAlign w:val="superscript"/>
      <w:lang w:bidi="ar-AE"/>
    </w:rPr>
  </w:style>
  <w:style w:type="paragraph" w:customStyle="1" w:styleId="BodyText1">
    <w:name w:val="Body Text 1"/>
    <w:basedOn w:val="a"/>
    <w:pPr>
      <w:ind w:left="720"/>
    </w:pPr>
    <w:rPr>
      <w:lang w:eastAsia="en-GB"/>
    </w:rPr>
  </w:style>
  <w:style w:type="paragraph" w:customStyle="1" w:styleId="BodyText4">
    <w:name w:val="Body Text 4"/>
    <w:basedOn w:val="a"/>
    <w:pPr>
      <w:ind w:left="2880"/>
    </w:pPr>
    <w:rPr>
      <w:lang w:eastAsia="en-GB"/>
    </w:rPr>
  </w:style>
  <w:style w:type="paragraph" w:customStyle="1" w:styleId="BodyText5">
    <w:name w:val="Body Text 5"/>
    <w:basedOn w:val="a"/>
    <w:pPr>
      <w:ind w:left="3600"/>
    </w:pPr>
    <w:rPr>
      <w:lang w:eastAsia="en-GB"/>
    </w:rPr>
  </w:style>
  <w:style w:type="paragraph" w:customStyle="1" w:styleId="BodyText6">
    <w:name w:val="Body Text 6"/>
    <w:basedOn w:val="a"/>
    <w:pPr>
      <w:ind w:left="4320"/>
    </w:pPr>
    <w:rPr>
      <w:lang w:eastAsia="en-GB"/>
    </w:rPr>
  </w:style>
  <w:style w:type="paragraph" w:customStyle="1" w:styleId="BodyText7">
    <w:name w:val="Body Text 7"/>
    <w:basedOn w:val="a"/>
    <w:pPr>
      <w:ind w:left="5041"/>
    </w:pPr>
    <w:rPr>
      <w:lang w:eastAsia="en-GB"/>
    </w:rPr>
  </w:style>
  <w:style w:type="paragraph" w:customStyle="1" w:styleId="FooterRight">
    <w:name w:val="Footer Right"/>
    <w:basedOn w:val="aff4"/>
    <w:pPr>
      <w:jc w:val="right"/>
    </w:pPr>
  </w:style>
  <w:style w:type="paragraph" w:customStyle="1" w:styleId="Footnote">
    <w:name w:val="Footnote"/>
    <w:basedOn w:val="afff"/>
    <w:pPr>
      <w:tabs>
        <w:tab w:val="left" w:pos="340"/>
      </w:tabs>
    </w:pPr>
  </w:style>
  <w:style w:type="paragraph" w:styleId="affff8">
    <w:name w:val="List Paragraph"/>
    <w:basedOn w:val="a"/>
    <w:uiPriority w:val="34"/>
    <w:qFormat/>
    <w:pPr>
      <w:ind w:left="720"/>
      <w:contextualSpacing/>
    </w:pPr>
  </w:style>
  <w:style w:type="paragraph" w:styleId="affff9">
    <w:name w:val="No Spacing"/>
    <w:basedOn w:val="a"/>
    <w:qFormat/>
    <w:pPr>
      <w:spacing w:after="0"/>
    </w:pPr>
  </w:style>
  <w:style w:type="paragraph" w:customStyle="1" w:styleId="NormalBold">
    <w:name w:val="NormalBold"/>
    <w:basedOn w:val="a"/>
    <w:next w:val="a"/>
    <w:rPr>
      <w:b/>
      <w:bCs/>
    </w:rPr>
  </w:style>
  <w:style w:type="paragraph" w:customStyle="1" w:styleId="NormalBoldNS">
    <w:name w:val="NormalBoldNS"/>
    <w:basedOn w:val="a"/>
    <w:next w:val="a"/>
    <w:pPr>
      <w:spacing w:after="0"/>
      <w:jc w:val="left"/>
    </w:pPr>
    <w:rPr>
      <w:b/>
      <w:bCs/>
    </w:rPr>
  </w:style>
  <w:style w:type="paragraph" w:customStyle="1" w:styleId="NormalNS">
    <w:name w:val="NormalNS"/>
    <w:basedOn w:val="a"/>
    <w:pPr>
      <w:spacing w:after="0"/>
    </w:pPr>
  </w:style>
  <w:style w:type="paragraph" w:customStyle="1" w:styleId="NormalRight">
    <w:name w:val="NormalRight"/>
    <w:basedOn w:val="NormalNS"/>
    <w:pPr>
      <w:jc w:val="right"/>
    </w:pPr>
  </w:style>
  <w:style w:type="paragraph" w:customStyle="1" w:styleId="NoteContinuation">
    <w:name w:val="Note Continuation"/>
    <w:basedOn w:val="a"/>
    <w:pPr>
      <w:spacing w:after="120"/>
      <w:ind w:left="340"/>
    </w:pPr>
    <w:rPr>
      <w:sz w:val="20"/>
      <w:szCs w:val="20"/>
    </w:rPr>
  </w:style>
  <w:style w:type="paragraph" w:styleId="TOC">
    <w:name w:val="TOC Heading"/>
    <w:basedOn w:val="a"/>
    <w:next w:val="a"/>
    <w:qFormat/>
    <w:pPr>
      <w:jc w:val="center"/>
    </w:pPr>
    <w:rPr>
      <w:b/>
      <w:bCs/>
      <w:caps/>
    </w:rPr>
  </w:style>
  <w:style w:type="paragraph" w:customStyle="1" w:styleId="BGHStandard">
    <w:name w:val="BGH Standard"/>
    <w:basedOn w:val="a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pPr>
      <w:spacing w:after="240"/>
    </w:pPr>
  </w:style>
  <w:style w:type="paragraph" w:customStyle="1" w:styleId="SubTitle0">
    <w:name w:val="SubTitle0"/>
    <w:basedOn w:val="affc"/>
    <w:pPr>
      <w:spacing w:after="0"/>
    </w:pPr>
  </w:style>
  <w:style w:type="paragraph" w:customStyle="1" w:styleId="OptionLabel">
    <w:name w:val="OptionLabel"/>
    <w:rPr>
      <w:b/>
      <w:bCs/>
      <w:sz w:val="24"/>
      <w:szCs w:val="24"/>
      <w:lang w:val="en-GB" w:bidi="ar-AE"/>
    </w:rPr>
  </w:style>
  <w:style w:type="paragraph" w:customStyle="1" w:styleId="NormalLeft0">
    <w:name w:val="NormalLeft"/>
    <w:basedOn w:val="a"/>
    <w:next w:val="a"/>
    <w:pPr>
      <w:jc w:val="left"/>
    </w:pPr>
  </w:style>
  <w:style w:type="paragraph" w:styleId="affffa">
    <w:name w:val="Bibliography"/>
    <w:basedOn w:val="a"/>
    <w:next w:val="a"/>
  </w:style>
  <w:style w:type="table" w:customStyle="1" w:styleId="ColorfulGrid1">
    <w:name w:val="Colorful Grid1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1">
    <w:name w:val="Colorful List1"/>
    <w:basedOn w:val="a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1">
    <w:name w:val="Colorful Shading1"/>
    <w:basedOn w:val="a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a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shd w:val="clear" w:color="auto" w:fill="000000"/>
      </w:tcPr>
    </w:tblStylePr>
    <w:tblStylePr w:type="band1Horz">
      <w:tblPr/>
      <w:tcPr>
        <w:shd w:val="clear" w:color="auto" w:fill="000000"/>
      </w:tcPr>
    </w:tblStylePr>
  </w:style>
  <w:style w:type="paragraph" w:styleId="affffb">
    <w:name w:val="Intense Quote"/>
    <w:basedOn w:val="a"/>
    <w:next w:val="a"/>
    <w:link w:val="affffc"/>
    <w:qFormat/>
    <w:pPr>
      <w:pBdr>
        <w:bottom w:val="single" w:sz="4" w:space="4" w:color="4F81BD"/>
      </w:pBdr>
      <w:spacing w:before="200" w:after="280"/>
      <w:ind w:left="936" w:right="936"/>
    </w:pPr>
    <w:rPr>
      <w:rFonts w:cs="Simplified Arabic"/>
      <w:b/>
      <w:bCs/>
      <w:i/>
      <w:iCs/>
      <w:color w:val="4F81BD"/>
    </w:rPr>
  </w:style>
  <w:style w:type="character" w:customStyle="1" w:styleId="affffc">
    <w:name w:val="明显引用 字符"/>
    <w:link w:val="affffb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</w:style>
  <w:style w:type="table" w:customStyle="1" w:styleId="LightGrid-Accent11">
    <w:name w:val="Light Grid - Accent 11"/>
    <w:basedOn w:val="a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</w:style>
  <w:style w:type="table" w:customStyle="1" w:styleId="LightList1">
    <w:name w:val="Light List1"/>
    <w:basedOn w:val="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  <w:style w:type="table" w:customStyle="1" w:styleId="LightList-Accent11">
    <w:name w:val="Light List - Accent 11"/>
    <w:basedOn w:val="a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</w:style>
  <w:style w:type="table" w:customStyle="1" w:styleId="LightShading1">
    <w:name w:val="Light Shading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-Accent11">
    <w:name w:val="Light Shading - Accent 11"/>
    <w:basedOn w:val="a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Grid11">
    <w:name w:val="Medium Grid 11"/>
    <w:basedOn w:val="a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21">
    <w:name w:val="Medium Grid 2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808080"/>
      </w:tcPr>
    </w:tblStylePr>
  </w:style>
  <w:style w:type="table" w:customStyle="1" w:styleId="MediumList11">
    <w:name w:val="Medium List 1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a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21">
    <w:name w:val="Medium List 2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Shading11">
    <w:name w:val="Medium Shading 11"/>
    <w:basedOn w:val="a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Shading1-Accent11">
    <w:name w:val="Medium Shading 1 - Accent 11"/>
    <w:basedOn w:val="a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Shading21">
    <w:name w:val="Medium Shading 21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ediumShading2-Accent11">
    <w:name w:val="Medium Shading 2 - Accent 11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shd w:val="clear" w:color="auto" w:fill="4F81B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fd">
    <w:name w:val="Quote"/>
    <w:basedOn w:val="a"/>
    <w:next w:val="a"/>
    <w:link w:val="affffe"/>
    <w:qFormat/>
    <w:rPr>
      <w:rFonts w:cs="Simplified Arabic"/>
      <w:i/>
      <w:iCs/>
      <w:color w:val="000000"/>
    </w:rPr>
  </w:style>
  <w:style w:type="character" w:customStyle="1" w:styleId="affffe">
    <w:name w:val="引用 字符"/>
    <w:link w:val="affffd"/>
    <w:rPr>
      <w:i/>
      <w:iCs/>
      <w:color w:val="000000"/>
      <w:sz w:val="24"/>
      <w:szCs w:val="24"/>
      <w:lang w:bidi="ar-AE"/>
    </w:rPr>
  </w:style>
  <w:style w:type="paragraph" w:customStyle="1" w:styleId="StandardL9">
    <w:name w:val="Standard L9"/>
    <w:basedOn w:val="a"/>
    <w:next w:val="32"/>
    <w:link w:val="StandardL9Char"/>
    <w:pPr>
      <w:numPr>
        <w:ilvl w:val="8"/>
        <w:numId w:val="1"/>
      </w:numPr>
      <w:tabs>
        <w:tab w:val="left" w:pos="2160"/>
      </w:tabs>
      <w:outlineLvl w:val="8"/>
    </w:pPr>
    <w:rPr>
      <w:rFonts w:cs="Simplified Arabic"/>
    </w:rPr>
  </w:style>
  <w:style w:type="character" w:customStyle="1" w:styleId="StandardL9Char">
    <w:name w:val="Standard L9 Char"/>
    <w:link w:val="StandardL9"/>
    <w:rPr>
      <w:sz w:val="24"/>
      <w:szCs w:val="24"/>
      <w:lang w:bidi="ar-AE"/>
    </w:rPr>
  </w:style>
  <w:style w:type="paragraph" w:customStyle="1" w:styleId="StandardL8">
    <w:name w:val="Standard L8"/>
    <w:basedOn w:val="a"/>
    <w:next w:val="25"/>
    <w:link w:val="StandardL8Char"/>
    <w:pPr>
      <w:numPr>
        <w:ilvl w:val="7"/>
        <w:numId w:val="1"/>
      </w:numPr>
      <w:tabs>
        <w:tab w:val="left" w:pos="1440"/>
      </w:tabs>
      <w:outlineLvl w:val="7"/>
    </w:pPr>
    <w:rPr>
      <w:rFonts w:cs="Simplified Arabic"/>
    </w:rPr>
  </w:style>
  <w:style w:type="character" w:customStyle="1" w:styleId="StandardL8Char">
    <w:name w:val="Standard L8 Char"/>
    <w:link w:val="StandardL8"/>
    <w:rPr>
      <w:sz w:val="24"/>
      <w:szCs w:val="24"/>
      <w:lang w:bidi="ar-AE"/>
    </w:rPr>
  </w:style>
  <w:style w:type="paragraph" w:customStyle="1" w:styleId="StandardL7">
    <w:name w:val="Standard L7"/>
    <w:basedOn w:val="a"/>
    <w:next w:val="BodyText6"/>
    <w:link w:val="StandardL7Char"/>
    <w:pPr>
      <w:numPr>
        <w:ilvl w:val="6"/>
        <w:numId w:val="1"/>
      </w:numPr>
      <w:tabs>
        <w:tab w:val="left" w:pos="4320"/>
      </w:tabs>
      <w:outlineLvl w:val="6"/>
    </w:pPr>
    <w:rPr>
      <w:rFonts w:cs="Simplified Arabic"/>
    </w:rPr>
  </w:style>
  <w:style w:type="character" w:customStyle="1" w:styleId="StandardL7Char">
    <w:name w:val="Standard L7 Char"/>
    <w:link w:val="StandardL7"/>
    <w:rPr>
      <w:sz w:val="24"/>
      <w:szCs w:val="24"/>
      <w:lang w:bidi="ar-AE"/>
    </w:rPr>
  </w:style>
  <w:style w:type="paragraph" w:customStyle="1" w:styleId="StandardL6">
    <w:name w:val="Standard L6"/>
    <w:basedOn w:val="a"/>
    <w:next w:val="BodyText5"/>
    <w:link w:val="StandardL6Char"/>
    <w:pPr>
      <w:numPr>
        <w:ilvl w:val="5"/>
        <w:numId w:val="1"/>
      </w:numPr>
      <w:tabs>
        <w:tab w:val="left" w:pos="3600"/>
      </w:tabs>
      <w:outlineLvl w:val="5"/>
    </w:pPr>
    <w:rPr>
      <w:rFonts w:cs="Simplified Arabic"/>
    </w:rPr>
  </w:style>
  <w:style w:type="character" w:customStyle="1" w:styleId="StandardL6Char">
    <w:name w:val="Standard L6 Char"/>
    <w:link w:val="StandardL6"/>
    <w:rPr>
      <w:sz w:val="24"/>
      <w:szCs w:val="24"/>
      <w:lang w:bidi="ar-AE"/>
    </w:rPr>
  </w:style>
  <w:style w:type="paragraph" w:customStyle="1" w:styleId="StandardL5">
    <w:name w:val="Standard L5"/>
    <w:basedOn w:val="a"/>
    <w:next w:val="BodyText4"/>
    <w:link w:val="StandardL5Char"/>
    <w:pPr>
      <w:numPr>
        <w:ilvl w:val="4"/>
        <w:numId w:val="1"/>
      </w:numPr>
      <w:tabs>
        <w:tab w:val="left" w:pos="2880"/>
      </w:tabs>
      <w:outlineLvl w:val="4"/>
    </w:pPr>
    <w:rPr>
      <w:rFonts w:cs="Simplified Arabic"/>
    </w:rPr>
  </w:style>
  <w:style w:type="character" w:customStyle="1" w:styleId="StandardL5Char">
    <w:name w:val="Standard L5 Char"/>
    <w:link w:val="StandardL5"/>
    <w:rPr>
      <w:sz w:val="24"/>
      <w:szCs w:val="24"/>
      <w:lang w:bidi="ar-AE"/>
    </w:rPr>
  </w:style>
  <w:style w:type="paragraph" w:customStyle="1" w:styleId="BulletL9">
    <w:name w:val="Bullet L9"/>
    <w:basedOn w:val="a"/>
    <w:link w:val="BulletL9Char"/>
    <w:pPr>
      <w:numPr>
        <w:ilvl w:val="8"/>
        <w:numId w:val="2"/>
      </w:numPr>
      <w:tabs>
        <w:tab w:val="left" w:pos="0"/>
      </w:tabs>
      <w:outlineLvl w:val="8"/>
    </w:pPr>
    <w:rPr>
      <w:rFonts w:cs="Simplified Arabic"/>
    </w:rPr>
  </w:style>
  <w:style w:type="character" w:customStyle="1" w:styleId="BulletL9Char">
    <w:name w:val="Bullet L9 Char"/>
    <w:link w:val="BulletL9"/>
    <w:rPr>
      <w:sz w:val="24"/>
      <w:szCs w:val="24"/>
      <w:lang w:bidi="ar-AE"/>
    </w:rPr>
  </w:style>
  <w:style w:type="paragraph" w:customStyle="1" w:styleId="BulletL8">
    <w:name w:val="Bullet L8"/>
    <w:basedOn w:val="a"/>
    <w:link w:val="BulletL8Char"/>
    <w:pPr>
      <w:numPr>
        <w:ilvl w:val="7"/>
        <w:numId w:val="2"/>
      </w:numPr>
      <w:tabs>
        <w:tab w:val="left" w:pos="0"/>
      </w:tabs>
      <w:outlineLvl w:val="7"/>
    </w:pPr>
    <w:rPr>
      <w:rFonts w:cs="Simplified Arabic"/>
    </w:rPr>
  </w:style>
  <w:style w:type="character" w:customStyle="1" w:styleId="BulletL8Char">
    <w:name w:val="Bullet L8 Char"/>
    <w:link w:val="BulletL8"/>
    <w:rPr>
      <w:sz w:val="24"/>
      <w:szCs w:val="24"/>
      <w:lang w:bidi="ar-AE"/>
    </w:rPr>
  </w:style>
  <w:style w:type="paragraph" w:customStyle="1" w:styleId="BulletL7">
    <w:name w:val="Bullet L7"/>
    <w:basedOn w:val="a"/>
    <w:link w:val="BulletL7Char"/>
    <w:pPr>
      <w:numPr>
        <w:ilvl w:val="6"/>
        <w:numId w:val="2"/>
      </w:numPr>
      <w:tabs>
        <w:tab w:val="left" w:pos="5040"/>
      </w:tabs>
      <w:outlineLvl w:val="6"/>
    </w:pPr>
    <w:rPr>
      <w:rFonts w:cs="Simplified Arabic"/>
    </w:rPr>
  </w:style>
  <w:style w:type="character" w:customStyle="1" w:styleId="BulletL7Char">
    <w:name w:val="Bullet L7 Char"/>
    <w:link w:val="BulletL7"/>
    <w:rPr>
      <w:sz w:val="24"/>
      <w:szCs w:val="24"/>
      <w:lang w:bidi="ar-AE"/>
    </w:rPr>
  </w:style>
  <w:style w:type="paragraph" w:customStyle="1" w:styleId="BulletL6">
    <w:name w:val="Bullet L6"/>
    <w:basedOn w:val="a"/>
    <w:link w:val="BulletL6Char"/>
    <w:pPr>
      <w:numPr>
        <w:ilvl w:val="5"/>
        <w:numId w:val="2"/>
      </w:numPr>
      <w:tabs>
        <w:tab w:val="left" w:pos="4320"/>
      </w:tabs>
      <w:outlineLvl w:val="5"/>
    </w:pPr>
    <w:rPr>
      <w:rFonts w:cs="Simplified Arabic"/>
    </w:rPr>
  </w:style>
  <w:style w:type="character" w:customStyle="1" w:styleId="BulletL6Char">
    <w:name w:val="Bullet L6 Char"/>
    <w:link w:val="BulletL6"/>
    <w:rPr>
      <w:sz w:val="24"/>
      <w:szCs w:val="24"/>
      <w:lang w:bidi="ar-AE"/>
    </w:rPr>
  </w:style>
  <w:style w:type="paragraph" w:customStyle="1" w:styleId="BulletL5">
    <w:name w:val="Bullet L5"/>
    <w:basedOn w:val="a"/>
    <w:link w:val="BulletL5Char"/>
    <w:pPr>
      <w:numPr>
        <w:ilvl w:val="4"/>
        <w:numId w:val="2"/>
      </w:numPr>
      <w:tabs>
        <w:tab w:val="left" w:pos="3600"/>
      </w:tabs>
      <w:outlineLvl w:val="4"/>
    </w:pPr>
    <w:rPr>
      <w:rFonts w:cs="Simplified Arabic"/>
    </w:rPr>
  </w:style>
  <w:style w:type="character" w:customStyle="1" w:styleId="BulletL5Char">
    <w:name w:val="Bullet L5 Char"/>
    <w:link w:val="BulletL5"/>
    <w:rPr>
      <w:sz w:val="24"/>
      <w:szCs w:val="24"/>
      <w:lang w:bidi="ar-AE"/>
    </w:rPr>
  </w:style>
  <w:style w:type="paragraph" w:customStyle="1" w:styleId="BulletL4">
    <w:name w:val="Bullet L4"/>
    <w:basedOn w:val="a"/>
    <w:link w:val="BulletL4Char"/>
    <w:pPr>
      <w:numPr>
        <w:ilvl w:val="3"/>
        <w:numId w:val="2"/>
      </w:numPr>
      <w:tabs>
        <w:tab w:val="left" w:pos="2880"/>
      </w:tabs>
      <w:outlineLvl w:val="3"/>
    </w:pPr>
    <w:rPr>
      <w:rFonts w:cs="Simplified Arabic"/>
    </w:rPr>
  </w:style>
  <w:style w:type="character" w:customStyle="1" w:styleId="BulletL4Char">
    <w:name w:val="Bullet L4 Char"/>
    <w:link w:val="BulletL4"/>
    <w:rPr>
      <w:sz w:val="24"/>
      <w:szCs w:val="24"/>
      <w:lang w:bidi="ar-AE"/>
    </w:rPr>
  </w:style>
  <w:style w:type="paragraph" w:customStyle="1" w:styleId="BulletL3">
    <w:name w:val="Bullet L3"/>
    <w:basedOn w:val="a"/>
    <w:link w:val="BulletL3Char"/>
    <w:pPr>
      <w:numPr>
        <w:ilvl w:val="2"/>
        <w:numId w:val="2"/>
      </w:numPr>
      <w:tabs>
        <w:tab w:val="left" w:pos="2160"/>
      </w:tabs>
      <w:outlineLvl w:val="2"/>
    </w:pPr>
    <w:rPr>
      <w:rFonts w:cs="Simplified Arabic"/>
    </w:rPr>
  </w:style>
  <w:style w:type="character" w:customStyle="1" w:styleId="BulletL3Char">
    <w:name w:val="Bullet L3 Char"/>
    <w:link w:val="BulletL3"/>
    <w:rPr>
      <w:sz w:val="24"/>
      <w:szCs w:val="24"/>
      <w:lang w:bidi="ar-AE"/>
    </w:rPr>
  </w:style>
  <w:style w:type="paragraph" w:customStyle="1" w:styleId="BulletL2">
    <w:name w:val="Bullet L2"/>
    <w:basedOn w:val="a"/>
    <w:link w:val="BulletL2Char"/>
    <w:pPr>
      <w:numPr>
        <w:ilvl w:val="1"/>
        <w:numId w:val="2"/>
      </w:numPr>
      <w:tabs>
        <w:tab w:val="left" w:pos="1440"/>
      </w:tabs>
      <w:outlineLvl w:val="1"/>
    </w:pPr>
    <w:rPr>
      <w:rFonts w:cs="Simplified Arabic"/>
    </w:rPr>
  </w:style>
  <w:style w:type="character" w:customStyle="1" w:styleId="BulletL2Char">
    <w:name w:val="Bullet L2 Char"/>
    <w:link w:val="BulletL2"/>
    <w:rPr>
      <w:sz w:val="24"/>
      <w:szCs w:val="24"/>
      <w:lang w:bidi="ar-AE"/>
    </w:rPr>
  </w:style>
  <w:style w:type="paragraph" w:customStyle="1" w:styleId="BulletL1">
    <w:name w:val="Bullet L1"/>
    <w:basedOn w:val="a"/>
    <w:link w:val="BulletL1Char"/>
    <w:pPr>
      <w:numPr>
        <w:numId w:val="2"/>
      </w:numPr>
      <w:tabs>
        <w:tab w:val="left" w:pos="720"/>
      </w:tabs>
      <w:outlineLvl w:val="0"/>
    </w:pPr>
    <w:rPr>
      <w:rFonts w:cs="Simplified Arabic"/>
    </w:rPr>
  </w:style>
  <w:style w:type="character" w:customStyle="1" w:styleId="BulletL1Char">
    <w:name w:val="Bullet L1 Char"/>
    <w:link w:val="BulletL1"/>
    <w:rPr>
      <w:sz w:val="24"/>
      <w:szCs w:val="24"/>
      <w:lang w:bidi="ar-AE"/>
    </w:rPr>
  </w:style>
  <w:style w:type="paragraph" w:customStyle="1" w:styleId="StandardL4">
    <w:name w:val="Standard L4"/>
    <w:basedOn w:val="a"/>
    <w:next w:val="32"/>
    <w:link w:val="StandardL4Char"/>
    <w:pPr>
      <w:numPr>
        <w:ilvl w:val="3"/>
        <w:numId w:val="1"/>
      </w:numPr>
      <w:tabs>
        <w:tab w:val="left" w:pos="2160"/>
      </w:tabs>
      <w:outlineLvl w:val="3"/>
    </w:pPr>
    <w:rPr>
      <w:rFonts w:cs="Simplified Arabic"/>
    </w:rPr>
  </w:style>
  <w:style w:type="character" w:customStyle="1" w:styleId="StandardL4Char">
    <w:name w:val="Standard L4 Char"/>
    <w:link w:val="StandardL4"/>
    <w:rPr>
      <w:sz w:val="24"/>
      <w:szCs w:val="24"/>
      <w:lang w:bidi="ar-AE"/>
    </w:rPr>
  </w:style>
  <w:style w:type="paragraph" w:customStyle="1" w:styleId="StandardL3">
    <w:name w:val="Standard L3"/>
    <w:basedOn w:val="a"/>
    <w:next w:val="25"/>
    <w:link w:val="StandardL3Char"/>
    <w:pPr>
      <w:numPr>
        <w:ilvl w:val="2"/>
        <w:numId w:val="1"/>
      </w:numPr>
      <w:tabs>
        <w:tab w:val="left" w:pos="1440"/>
      </w:tabs>
      <w:outlineLvl w:val="2"/>
    </w:pPr>
    <w:rPr>
      <w:rFonts w:cs="Simplified Arabic"/>
    </w:rPr>
  </w:style>
  <w:style w:type="character" w:customStyle="1" w:styleId="StandardL3Char">
    <w:name w:val="Standard L3 Char"/>
    <w:link w:val="StandardL3"/>
    <w:rPr>
      <w:sz w:val="24"/>
      <w:szCs w:val="24"/>
      <w:lang w:bidi="ar-AE"/>
    </w:rPr>
  </w:style>
  <w:style w:type="paragraph" w:customStyle="1" w:styleId="StandardL2">
    <w:name w:val="Standard L2"/>
    <w:basedOn w:val="a"/>
    <w:next w:val="BodyText1"/>
    <w:link w:val="StandardL2Char"/>
    <w:pPr>
      <w:numPr>
        <w:ilvl w:val="1"/>
        <w:numId w:val="1"/>
      </w:numPr>
      <w:tabs>
        <w:tab w:val="left" w:pos="720"/>
      </w:tabs>
      <w:outlineLvl w:val="1"/>
    </w:pPr>
    <w:rPr>
      <w:rFonts w:cs="Simplified Arabic"/>
    </w:rPr>
  </w:style>
  <w:style w:type="character" w:customStyle="1" w:styleId="StandardL2Char">
    <w:name w:val="Standard L2 Char"/>
    <w:link w:val="StandardL2"/>
    <w:rPr>
      <w:sz w:val="24"/>
      <w:szCs w:val="24"/>
      <w:lang w:bidi="ar-AE"/>
    </w:rPr>
  </w:style>
  <w:style w:type="paragraph" w:customStyle="1" w:styleId="StandardL1">
    <w:name w:val="Standard L1"/>
    <w:basedOn w:val="a"/>
    <w:next w:val="BodyText1"/>
    <w:link w:val="StandardL1Char"/>
    <w:pPr>
      <w:keepNext/>
      <w:numPr>
        <w:numId w:val="1"/>
      </w:numPr>
      <w:tabs>
        <w:tab w:val="left" w:pos="720"/>
      </w:tabs>
      <w:suppressAutoHyphens/>
      <w:jc w:val="left"/>
      <w:outlineLvl w:val="0"/>
    </w:pPr>
    <w:rPr>
      <w:rFonts w:cs="Simplified Arabic"/>
      <w:b/>
      <w:caps/>
    </w:rPr>
  </w:style>
  <w:style w:type="character" w:customStyle="1" w:styleId="StandardL1Char">
    <w:name w:val="Standard L1 Char"/>
    <w:link w:val="StandardL1"/>
    <w:rPr>
      <w:b/>
      <w:caps/>
      <w:sz w:val="24"/>
      <w:szCs w:val="24"/>
      <w:lang w:bidi="ar-AE"/>
    </w:rPr>
  </w:style>
  <w:style w:type="paragraph" w:customStyle="1" w:styleId="Bullet1">
    <w:name w:val="Bullet 1"/>
    <w:qFormat/>
    <w:pPr>
      <w:spacing w:before="240" w:line="260" w:lineRule="atLeast"/>
      <w:jc w:val="both"/>
    </w:pPr>
    <w:rPr>
      <w:rFonts w:eastAsia="Calibri"/>
      <w:sz w:val="22"/>
      <w:szCs w:val="22"/>
      <w:lang w:val="en-GB" w:eastAsia="en-US"/>
    </w:rPr>
  </w:style>
  <w:style w:type="paragraph" w:customStyle="1" w:styleId="NormalLeft">
    <w:name w:val="Normal + Left"/>
    <w:basedOn w:val="Bullet1"/>
    <w:pPr>
      <w:numPr>
        <w:numId w:val="3"/>
      </w:numPr>
      <w:spacing w:before="0"/>
    </w:pPr>
    <w:rPr>
      <w:rFonts w:eastAsia="仿宋_GB2312"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KWM\blank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51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KWM</dc:creator>
  <cp:keywords/>
  <cp:lastModifiedBy>King &amp; Wood Mallesons</cp:lastModifiedBy>
  <cp:revision>7</cp:revision>
  <cp:lastPrinted>2022-03-20T13:18:00Z</cp:lastPrinted>
  <dcterms:created xsi:type="dcterms:W3CDTF">2022-10-26T05:58:00Z</dcterms:created>
  <dcterms:modified xsi:type="dcterms:W3CDTF">2022-12-07T12:10:00Z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