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F823" w14:textId="77777777" w:rsidR="005407F8" w:rsidRDefault="005407F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6320159" w14:textId="77777777" w:rsidR="005407F8" w:rsidRPr="009464A5" w:rsidRDefault="005407F8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9464A5"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5407F8" w:rsidRPr="009464A5" w14:paraId="7A53BEA1" w14:textId="7777777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076A9ABD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spellStart"/>
            <w:r w:rsidRPr="009464A5">
              <w:rPr>
                <w:rFonts w:ascii="宋体" w:hAnsi="宋体" w:cs="宋体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1FBEEB40" w14:textId="1B11EA87" w:rsidR="005407F8" w:rsidRPr="009464A5" w:rsidRDefault="001651FB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</w:rPr>
              <w:t>住友林业株式会社与株式会社IHI新设合营企业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案</w:t>
            </w:r>
          </w:p>
        </w:tc>
      </w:tr>
      <w:tr w:rsidR="005407F8" w:rsidRPr="009464A5" w14:paraId="4AE524C0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79C51228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1856897C" w14:textId="0F21865D" w:rsidR="005407F8" w:rsidRPr="009464A5" w:rsidRDefault="00D96809" w:rsidP="00222B64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</w:rPr>
              <w:t>住友林业株式会社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（以下简称“住友林业”）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与株式会社IHI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（以下简称“IHI”）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签署协议，</w:t>
            </w:r>
            <w:r w:rsidR="00FD033C" w:rsidRPr="009464A5">
              <w:rPr>
                <w:rFonts w:ascii="宋体" w:hAnsi="宋体" w:cs="宋体" w:hint="eastAsia"/>
                <w:bCs/>
                <w:color w:val="000000"/>
              </w:rPr>
              <w:t>约定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在日本东京共同</w:t>
            </w:r>
            <w:r w:rsidR="00FD033C" w:rsidRPr="009464A5">
              <w:rPr>
                <w:rFonts w:ascii="宋体" w:hAnsi="宋体" w:cs="宋体" w:hint="eastAsia"/>
                <w:bCs/>
                <w:color w:val="000000"/>
              </w:rPr>
              <w:t>出资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设立合营企业</w:t>
            </w:r>
            <w:r w:rsidRPr="009464A5">
              <w:rPr>
                <w:rFonts w:ascii="MS PMincho" w:eastAsia="MS PMincho" w:hAnsi="MS PMincho" w:cs="宋体" w:hint="eastAsia"/>
                <w:lang w:val="en-IN"/>
              </w:rPr>
              <w:t>株式会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社</w:t>
            </w:r>
            <w:r w:rsidR="0009502F" w:rsidRPr="009464A5">
              <w:rPr>
                <w:rFonts w:ascii="宋体" w:hAnsi="宋体" w:cs="宋体" w:hint="eastAsia"/>
                <w:bCs/>
                <w:color w:val="000000"/>
              </w:rPr>
              <w:t>NeXT</w:t>
            </w:r>
            <w:r w:rsidR="0009502F" w:rsidRPr="009464A5">
              <w:rPr>
                <w:rFonts w:ascii="宋体" w:hAnsi="宋体" w:cs="宋体"/>
                <w:bCs/>
                <w:color w:val="000000"/>
              </w:rPr>
              <w:t xml:space="preserve"> </w:t>
            </w:r>
            <w:r w:rsidR="0009502F" w:rsidRPr="009464A5">
              <w:rPr>
                <w:rFonts w:ascii="宋体" w:hAnsi="宋体" w:cs="宋体" w:hint="eastAsia"/>
                <w:bCs/>
                <w:color w:val="000000"/>
              </w:rPr>
              <w:t>FOREST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（“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合营企业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”）。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合营企业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从事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森林管理咨询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服务</w:t>
            </w:r>
            <w:r w:rsidR="00041DAE" w:rsidRPr="009464A5">
              <w:rPr>
                <w:rFonts w:ascii="宋体" w:hAnsi="宋体" w:cs="宋体" w:hint="eastAsia"/>
                <w:bCs/>
                <w:color w:val="000000"/>
              </w:rPr>
              <w:t>和森林碳储存量测定服务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业务。交易完成后，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住友林业</w:t>
            </w:r>
            <w:r w:rsidR="00922C0B" w:rsidRPr="009464A5">
              <w:rPr>
                <w:rFonts w:ascii="宋体" w:hAnsi="宋体" w:cs="宋体" w:hint="eastAsia"/>
                <w:bCs/>
                <w:color w:val="000000"/>
              </w:rPr>
              <w:t>、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IHI</w:t>
            </w:r>
            <w:r w:rsidR="00922C0B" w:rsidRPr="009464A5">
              <w:rPr>
                <w:rFonts w:ascii="宋体" w:hAnsi="宋体" w:cs="宋体" w:hint="eastAsia"/>
                <w:bCs/>
                <w:color w:val="000000"/>
              </w:rPr>
              <w:t>各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持有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合营企业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50%股权，共同控制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</w:rPr>
              <w:t>合营企业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</w:tc>
      </w:tr>
      <w:tr w:rsidR="005407F8" w:rsidRPr="009464A5" w14:paraId="4C46A6CC" w14:textId="7777777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3BFB742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9464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7CE65330" w14:textId="24D2EDA3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1.</w:t>
            </w:r>
            <w:r w:rsidR="00E9181F" w:rsidRPr="009464A5">
              <w:rPr>
                <w:rFonts w:ascii="宋体" w:hAnsi="宋体" w:cs="宋体" w:hint="eastAsia"/>
                <w:szCs w:val="21"/>
                <w:bdr w:val="none" w:sz="0" w:space="0" w:color="auto" w:frame="1"/>
              </w:rPr>
              <w:t xml:space="preserve"> 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>住友林业</w:t>
            </w:r>
          </w:p>
        </w:tc>
        <w:tc>
          <w:tcPr>
            <w:tcW w:w="6093" w:type="dxa"/>
            <w:vAlign w:val="center"/>
          </w:tcPr>
          <w:p w14:paraId="2B124E14" w14:textId="76302D1D" w:rsidR="00E9181F" w:rsidRPr="009464A5" w:rsidRDefault="0076236B" w:rsidP="00FC6944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</w:rPr>
              <w:t>住友林业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于</w:t>
            </w:r>
            <w:r w:rsidRPr="009464A5">
              <w:rPr>
                <w:rFonts w:ascii="宋体" w:hAnsi="宋体" w:cs="宋体"/>
                <w:bCs/>
                <w:color w:val="000000"/>
              </w:rPr>
              <w:t>1948</w:t>
            </w:r>
            <w:r w:rsidR="00E9181F" w:rsidRPr="009464A5">
              <w:rPr>
                <w:rFonts w:ascii="宋体" w:hAnsi="宋体" w:cs="宋体"/>
                <w:bCs/>
                <w:color w:val="000000"/>
              </w:rPr>
              <w:t>年</w:t>
            </w:r>
            <w:r w:rsidRPr="009464A5">
              <w:rPr>
                <w:rFonts w:ascii="宋体" w:hAnsi="宋体" w:cs="宋体"/>
                <w:bCs/>
                <w:color w:val="000000"/>
              </w:rPr>
              <w:t>2</w:t>
            </w:r>
            <w:r w:rsidR="00E9181F" w:rsidRPr="009464A5">
              <w:rPr>
                <w:rFonts w:ascii="宋体" w:hAnsi="宋体" w:cs="宋体"/>
                <w:bCs/>
                <w:color w:val="000000"/>
              </w:rPr>
              <w:t>月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2</w:t>
            </w:r>
            <w:r w:rsidRPr="009464A5">
              <w:rPr>
                <w:rFonts w:ascii="宋体" w:hAnsi="宋体" w:cs="宋体"/>
                <w:bCs/>
                <w:color w:val="000000"/>
              </w:rPr>
              <w:t>0</w:t>
            </w:r>
            <w:r w:rsidR="00E9181F" w:rsidRPr="009464A5">
              <w:rPr>
                <w:rFonts w:ascii="宋体" w:hAnsi="宋体" w:cs="宋体"/>
                <w:bCs/>
                <w:color w:val="000000"/>
              </w:rPr>
              <w:t>日</w:t>
            </w:r>
            <w:r w:rsidR="00F879D0" w:rsidRPr="009464A5">
              <w:rPr>
                <w:rFonts w:ascii="宋体" w:hAnsi="宋体" w:cs="宋体" w:hint="eastAsia"/>
                <w:bCs/>
                <w:color w:val="000000"/>
              </w:rPr>
              <w:t>成立于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日本东京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，主要业务为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资源环境事业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、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木材建材事业、海外住宅及不动产事业、住宅建筑业和生活服务业等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  <w:p w14:paraId="784A0FA2" w14:textId="4F656B9D" w:rsidR="00E9181F" w:rsidRPr="009464A5" w:rsidRDefault="0076236B" w:rsidP="00FD45CA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/>
                <w:bCs/>
                <w:color w:val="000000"/>
              </w:rPr>
              <w:t>住友林业</w:t>
            </w:r>
            <w:proofErr w:type="gramStart"/>
            <w:r w:rsidRPr="009464A5">
              <w:rPr>
                <w:rFonts w:ascii="宋体" w:hAnsi="宋体" w:cs="宋体" w:hint="eastAsia"/>
                <w:bCs/>
                <w:color w:val="000000"/>
              </w:rPr>
              <w:t>无</w:t>
            </w:r>
            <w:r w:rsidR="00E9181F" w:rsidRPr="009464A5">
              <w:rPr>
                <w:rFonts w:ascii="宋体" w:hAnsi="宋体" w:cs="宋体"/>
                <w:bCs/>
                <w:color w:val="000000"/>
              </w:rPr>
              <w:t>最终</w:t>
            </w:r>
            <w:proofErr w:type="gramEnd"/>
            <w:r w:rsidR="00E9181F" w:rsidRPr="009464A5">
              <w:rPr>
                <w:rFonts w:ascii="宋体" w:hAnsi="宋体" w:cs="宋体"/>
                <w:bCs/>
                <w:color w:val="000000"/>
              </w:rPr>
              <w:t>控制人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。</w:t>
            </w:r>
          </w:p>
        </w:tc>
      </w:tr>
      <w:tr w:rsidR="005407F8" w:rsidRPr="009464A5" w14:paraId="682431BA" w14:textId="7777777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4D79BE25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528069B5" w14:textId="00DE401A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2.</w:t>
            </w:r>
            <w:r w:rsidR="00E9181F" w:rsidRPr="009464A5">
              <w:rPr>
                <w:rFonts w:ascii="宋体" w:hAnsi="宋体" w:cs="宋体" w:hint="eastAsia"/>
                <w:szCs w:val="21"/>
                <w:bdr w:val="none" w:sz="0" w:space="0" w:color="auto" w:frame="1"/>
              </w:rPr>
              <w:t xml:space="preserve"> </w:t>
            </w:r>
            <w:r w:rsidR="0076236B"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>IHI</w:t>
            </w:r>
          </w:p>
          <w:p w14:paraId="23641D8C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093" w:type="dxa"/>
            <w:vAlign w:val="center"/>
          </w:tcPr>
          <w:p w14:paraId="52CE40B3" w14:textId="65E4CBF2" w:rsidR="00E9181F" w:rsidRPr="009464A5" w:rsidRDefault="0076236B" w:rsidP="00FC6944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</w:rPr>
              <w:t>IHI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于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1889年1月17日</w:t>
            </w:r>
            <w:r w:rsidR="00F879D0" w:rsidRPr="009464A5">
              <w:rPr>
                <w:rFonts w:ascii="宋体" w:hAnsi="宋体" w:cs="宋体"/>
                <w:bCs/>
                <w:color w:val="000000"/>
              </w:rPr>
              <w:t>成立于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日本</w:t>
            </w:r>
            <w:r w:rsidR="0080715D" w:rsidRPr="009464A5">
              <w:rPr>
                <w:rFonts w:ascii="宋体" w:hAnsi="宋体" w:cs="宋体" w:hint="eastAsia"/>
                <w:bCs/>
                <w:color w:val="000000"/>
              </w:rPr>
              <w:t>东京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，主要业务为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资源能源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，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基础设施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、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产业机械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，</w:t>
            </w:r>
            <w:r w:rsidRPr="009464A5">
              <w:rPr>
                <w:rFonts w:ascii="宋体" w:hAnsi="宋体" w:cs="宋体" w:hint="eastAsia"/>
                <w:bCs/>
                <w:color w:val="000000"/>
              </w:rPr>
              <w:t>航空航天</w:t>
            </w:r>
            <w:r w:rsidR="00E9181F" w:rsidRPr="009464A5">
              <w:rPr>
                <w:rFonts w:ascii="宋体" w:hAnsi="宋体" w:cs="宋体" w:hint="eastAsia"/>
                <w:bCs/>
                <w:color w:val="000000"/>
              </w:rPr>
              <w:t>等；</w:t>
            </w:r>
          </w:p>
          <w:p w14:paraId="4D94FFBF" w14:textId="458FEEC8" w:rsidR="00CD6111" w:rsidRPr="009464A5" w:rsidRDefault="0076236B" w:rsidP="008868CB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</w:rPr>
              <w:t>IHI</w:t>
            </w:r>
            <w:proofErr w:type="gramStart"/>
            <w:r w:rsidRPr="009464A5">
              <w:rPr>
                <w:rFonts w:ascii="宋体" w:hAnsi="宋体" w:cs="宋体" w:hint="eastAsia"/>
                <w:bCs/>
                <w:color w:val="000000"/>
              </w:rPr>
              <w:t>无</w:t>
            </w:r>
            <w:r w:rsidR="00CD6111" w:rsidRPr="009464A5">
              <w:rPr>
                <w:rFonts w:ascii="宋体" w:hAnsi="宋体" w:cs="宋体" w:hint="eastAsia"/>
                <w:bCs/>
                <w:color w:val="000000"/>
              </w:rPr>
              <w:t>最终</w:t>
            </w:r>
            <w:proofErr w:type="gramEnd"/>
            <w:r w:rsidR="00CD6111" w:rsidRPr="009464A5">
              <w:rPr>
                <w:rFonts w:ascii="宋体" w:hAnsi="宋体" w:cs="宋体" w:hint="eastAsia"/>
                <w:bCs/>
                <w:color w:val="000000"/>
              </w:rPr>
              <w:t>控制人。</w:t>
            </w:r>
          </w:p>
        </w:tc>
      </w:tr>
      <w:tr w:rsidR="005407F8" w:rsidRPr="009464A5" w14:paraId="434B02ED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4F94A9A0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153C3F09" w14:textId="77777777" w:rsidR="005407F8" w:rsidRPr="009464A5" w:rsidRDefault="00CD6111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5407F8"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5407F8" w:rsidRPr="009464A5" w14:paraId="0CAE563E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2FBC22F4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F95B0D9" w14:textId="77777777" w:rsidR="005407F8" w:rsidRPr="009464A5" w:rsidRDefault="00CD6111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5407F8"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5407F8" w:rsidRPr="009464A5" w14:paraId="77EAC970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172F4119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AE114E2" w14:textId="3DC8474C" w:rsidR="005407F8" w:rsidRPr="009464A5" w:rsidRDefault="0076236B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5407F8"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5407F8" w:rsidRPr="009464A5" w14:paraId="075046A5" w14:textId="7777777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053EB564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1C17FCA" w14:textId="476403E1" w:rsidR="005407F8" w:rsidRPr="009464A5" w:rsidRDefault="0076236B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="005407F8"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5407F8" w:rsidRPr="009464A5" w14:paraId="320C8AAE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2DB2EEC0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47E082D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5407F8" w:rsidRPr="009464A5" w14:paraId="49DD18ED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2630F101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E9A8B41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9464A5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5407F8" w14:paraId="25181294" w14:textId="77777777" w:rsidTr="00847DA6">
        <w:trPr>
          <w:trHeight w:val="833"/>
        </w:trPr>
        <w:tc>
          <w:tcPr>
            <w:tcW w:w="1940" w:type="dxa"/>
            <w:shd w:val="clear" w:color="auto" w:fill="D9D9D9"/>
            <w:vAlign w:val="center"/>
          </w:tcPr>
          <w:p w14:paraId="42120D8B" w14:textId="77777777" w:rsidR="005407F8" w:rsidRPr="009464A5" w:rsidRDefault="005407F8">
            <w:pPr>
              <w:pStyle w:val="a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5F7BA28E" w14:textId="2AA5CDB2" w:rsidR="0076236B" w:rsidRPr="0076236B" w:rsidRDefault="00A66F4C" w:rsidP="005E6BC1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 w:rsidRPr="009464A5">
              <w:rPr>
                <w:rFonts w:ascii="宋体" w:hAnsi="宋体" w:cs="宋体" w:hint="eastAsia"/>
                <w:bCs/>
                <w:color w:val="000000"/>
              </w:rPr>
              <w:t>不适用</w:t>
            </w:r>
          </w:p>
        </w:tc>
      </w:tr>
    </w:tbl>
    <w:p w14:paraId="278D8E4F" w14:textId="77777777" w:rsidR="005407F8" w:rsidRDefault="005407F8">
      <w:pPr>
        <w:pStyle w:val="a0"/>
        <w:adjustRightInd w:val="0"/>
        <w:snapToGrid w:val="0"/>
        <w:spacing w:after="0"/>
        <w:rPr>
          <w:rFonts w:ascii="Arial" w:eastAsia="楷体_GB2312" w:hAnsi="Arial" w:cs="Arial"/>
          <w:b/>
          <w:color w:val="000000"/>
          <w:sz w:val="22"/>
          <w:szCs w:val="22"/>
          <w:lang w:eastAsia="zh-CN"/>
        </w:rPr>
      </w:pPr>
    </w:p>
    <w:p w14:paraId="7C993EAB" w14:textId="77777777" w:rsidR="005407F8" w:rsidRDefault="005407F8" w:rsidP="00FC6944">
      <w:pPr>
        <w:pStyle w:val="a0"/>
        <w:rPr>
          <w:rFonts w:ascii="宋体" w:hAnsi="宋体" w:cs="宋体"/>
          <w:bCs/>
          <w:color w:val="000000"/>
          <w:sz w:val="28"/>
          <w:szCs w:val="28"/>
          <w:lang w:eastAsia="zh-CN"/>
        </w:rPr>
      </w:pPr>
    </w:p>
    <w:sectPr w:rsidR="005407F8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2FF1" w14:textId="77777777" w:rsidR="009C0DBA" w:rsidRDefault="009C0DBA">
      <w:pPr>
        <w:spacing w:after="0"/>
      </w:pPr>
      <w:r>
        <w:separator/>
      </w:r>
    </w:p>
  </w:endnote>
  <w:endnote w:type="continuationSeparator" w:id="0">
    <w:p w14:paraId="6F2F4CB5" w14:textId="77777777" w:rsidR="009C0DBA" w:rsidRDefault="009C0D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5407F8" w14:paraId="16DC5B79" w14:textId="77777777">
      <w:tc>
        <w:tcPr>
          <w:tcW w:w="3080" w:type="dxa"/>
        </w:tcPr>
        <w:p w14:paraId="01B39B98" w14:textId="77777777" w:rsidR="005407F8" w:rsidRDefault="005407F8">
          <w:pPr>
            <w:pStyle w:val="aff4"/>
          </w:pPr>
        </w:p>
      </w:tc>
      <w:tc>
        <w:tcPr>
          <w:tcW w:w="3081" w:type="dxa"/>
        </w:tcPr>
        <w:p w14:paraId="6264D575" w14:textId="77777777" w:rsidR="005407F8" w:rsidRDefault="005407F8">
          <w:pPr>
            <w:pStyle w:val="aff4"/>
            <w:jc w:val="center"/>
            <w:rPr>
              <w:rStyle w:val="affff1"/>
              <w:rFonts w:cs="Times New Roman"/>
            </w:rPr>
          </w:pPr>
          <w:r>
            <w:rPr>
              <w:rStyle w:val="affff1"/>
              <w:rFonts w:cs="Times New Roman"/>
            </w:rPr>
            <w:t xml:space="preserve">- </w:t>
          </w:r>
          <w:r>
            <w:rPr>
              <w:rStyle w:val="affff1"/>
              <w:rFonts w:cs="Times New Roman"/>
            </w:rPr>
            <w:fldChar w:fldCharType="begin"/>
          </w:r>
          <w:r>
            <w:rPr>
              <w:rStyle w:val="affff1"/>
              <w:rFonts w:cs="Times New Roman"/>
            </w:rPr>
            <w:instrText xml:space="preserve"> PAGE   \* MERGEFORMAT </w:instrText>
          </w:r>
          <w:r>
            <w:rPr>
              <w:rStyle w:val="affff1"/>
              <w:rFonts w:cs="Times New Roman"/>
            </w:rPr>
            <w:fldChar w:fldCharType="separate"/>
          </w:r>
          <w:r w:rsidR="0023551D" w:rsidRPr="0023551D">
            <w:rPr>
              <w:rStyle w:val="affff1"/>
              <w:rFonts w:cs="Times New Roman"/>
              <w:noProof/>
              <w:lang w:val="en-US"/>
            </w:rPr>
            <w:t>1</w:t>
          </w:r>
          <w:r>
            <w:rPr>
              <w:rStyle w:val="affff1"/>
              <w:rFonts w:cs="Times New Roman"/>
            </w:rPr>
            <w:fldChar w:fldCharType="end"/>
          </w:r>
          <w:r>
            <w:rPr>
              <w:rStyle w:val="affff1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515DCF09" w14:textId="77777777" w:rsidR="005407F8" w:rsidRDefault="005407F8">
          <w:pPr>
            <w:pStyle w:val="FooterRight"/>
          </w:pPr>
        </w:p>
      </w:tc>
    </w:tr>
  </w:tbl>
  <w:p w14:paraId="1EADE436" w14:textId="77777777" w:rsidR="005407F8" w:rsidRDefault="005407F8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FD80" w14:textId="77777777" w:rsidR="009C0DBA" w:rsidRDefault="009C0DBA">
      <w:pPr>
        <w:spacing w:after="0"/>
      </w:pPr>
      <w:r>
        <w:separator/>
      </w:r>
    </w:p>
  </w:footnote>
  <w:footnote w:type="continuationSeparator" w:id="0">
    <w:p w14:paraId="2E05B917" w14:textId="77777777" w:rsidR="009C0DBA" w:rsidRDefault="009C0D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1823111835">
    <w:abstractNumId w:val="2"/>
  </w:num>
  <w:num w:numId="2" w16cid:durableId="1379359304">
    <w:abstractNumId w:val="0"/>
  </w:num>
  <w:num w:numId="3" w16cid:durableId="69549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50B7"/>
    <w:rsid w:val="00021AB2"/>
    <w:rsid w:val="000326C8"/>
    <w:rsid w:val="00041C40"/>
    <w:rsid w:val="00041DAE"/>
    <w:rsid w:val="0004292A"/>
    <w:rsid w:val="000467AA"/>
    <w:rsid w:val="00062616"/>
    <w:rsid w:val="00073E6B"/>
    <w:rsid w:val="0007723F"/>
    <w:rsid w:val="00077D60"/>
    <w:rsid w:val="00083590"/>
    <w:rsid w:val="00092F4E"/>
    <w:rsid w:val="0009502F"/>
    <w:rsid w:val="000B58E5"/>
    <w:rsid w:val="000B653C"/>
    <w:rsid w:val="000C6953"/>
    <w:rsid w:val="000E29A9"/>
    <w:rsid w:val="000E3A81"/>
    <w:rsid w:val="00107E19"/>
    <w:rsid w:val="00115F62"/>
    <w:rsid w:val="00121064"/>
    <w:rsid w:val="00123E26"/>
    <w:rsid w:val="00145B05"/>
    <w:rsid w:val="00152CEC"/>
    <w:rsid w:val="001639D8"/>
    <w:rsid w:val="001651FB"/>
    <w:rsid w:val="00186A05"/>
    <w:rsid w:val="0019620F"/>
    <w:rsid w:val="001965E2"/>
    <w:rsid w:val="001B3B45"/>
    <w:rsid w:val="001B4EA1"/>
    <w:rsid w:val="001C3D63"/>
    <w:rsid w:val="001C5840"/>
    <w:rsid w:val="001D1555"/>
    <w:rsid w:val="001D6168"/>
    <w:rsid w:val="001E0F1F"/>
    <w:rsid w:val="001F346E"/>
    <w:rsid w:val="001F35AA"/>
    <w:rsid w:val="001F367B"/>
    <w:rsid w:val="00205186"/>
    <w:rsid w:val="00222B64"/>
    <w:rsid w:val="00224A7C"/>
    <w:rsid w:val="002278D1"/>
    <w:rsid w:val="00231665"/>
    <w:rsid w:val="00232710"/>
    <w:rsid w:val="00233737"/>
    <w:rsid w:val="0023551D"/>
    <w:rsid w:val="002403B5"/>
    <w:rsid w:val="00245281"/>
    <w:rsid w:val="00250E61"/>
    <w:rsid w:val="00261F94"/>
    <w:rsid w:val="00267941"/>
    <w:rsid w:val="0028730C"/>
    <w:rsid w:val="00287E91"/>
    <w:rsid w:val="00291652"/>
    <w:rsid w:val="002964A1"/>
    <w:rsid w:val="002A25F2"/>
    <w:rsid w:val="002A7C26"/>
    <w:rsid w:val="002B36DB"/>
    <w:rsid w:val="002F09A7"/>
    <w:rsid w:val="002F1EF7"/>
    <w:rsid w:val="002F5271"/>
    <w:rsid w:val="00306B88"/>
    <w:rsid w:val="00310488"/>
    <w:rsid w:val="00311263"/>
    <w:rsid w:val="0034107F"/>
    <w:rsid w:val="00344D27"/>
    <w:rsid w:val="0035604C"/>
    <w:rsid w:val="00371332"/>
    <w:rsid w:val="003850D4"/>
    <w:rsid w:val="00385F00"/>
    <w:rsid w:val="003866EF"/>
    <w:rsid w:val="003A4565"/>
    <w:rsid w:val="003B27EC"/>
    <w:rsid w:val="003B2F86"/>
    <w:rsid w:val="003B4439"/>
    <w:rsid w:val="003B4C9E"/>
    <w:rsid w:val="003B7CBC"/>
    <w:rsid w:val="003C3456"/>
    <w:rsid w:val="003E3B57"/>
    <w:rsid w:val="003E4662"/>
    <w:rsid w:val="003E73DB"/>
    <w:rsid w:val="003F525E"/>
    <w:rsid w:val="00410914"/>
    <w:rsid w:val="004119F5"/>
    <w:rsid w:val="004166B2"/>
    <w:rsid w:val="004203EF"/>
    <w:rsid w:val="00427E52"/>
    <w:rsid w:val="00446353"/>
    <w:rsid w:val="0044739B"/>
    <w:rsid w:val="0045065B"/>
    <w:rsid w:val="0045622C"/>
    <w:rsid w:val="00467A6B"/>
    <w:rsid w:val="00481CAC"/>
    <w:rsid w:val="00482A94"/>
    <w:rsid w:val="0049707A"/>
    <w:rsid w:val="004973DB"/>
    <w:rsid w:val="0049771A"/>
    <w:rsid w:val="004A4BF1"/>
    <w:rsid w:val="004C3420"/>
    <w:rsid w:val="004D018B"/>
    <w:rsid w:val="004D124C"/>
    <w:rsid w:val="004D4435"/>
    <w:rsid w:val="0050394A"/>
    <w:rsid w:val="00512A53"/>
    <w:rsid w:val="00523905"/>
    <w:rsid w:val="005251B9"/>
    <w:rsid w:val="00530BB4"/>
    <w:rsid w:val="005407F8"/>
    <w:rsid w:val="00545A47"/>
    <w:rsid w:val="005670B1"/>
    <w:rsid w:val="0057200D"/>
    <w:rsid w:val="00591CEC"/>
    <w:rsid w:val="005B0CEB"/>
    <w:rsid w:val="005B18A3"/>
    <w:rsid w:val="005D277C"/>
    <w:rsid w:val="005D45BA"/>
    <w:rsid w:val="005D6D17"/>
    <w:rsid w:val="005E6BC1"/>
    <w:rsid w:val="005E7B2F"/>
    <w:rsid w:val="005F5280"/>
    <w:rsid w:val="005F7223"/>
    <w:rsid w:val="0060413B"/>
    <w:rsid w:val="00605EE6"/>
    <w:rsid w:val="0060669E"/>
    <w:rsid w:val="00610202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5A9"/>
    <w:rsid w:val="00682729"/>
    <w:rsid w:val="006B4541"/>
    <w:rsid w:val="006D1E2B"/>
    <w:rsid w:val="006E0D98"/>
    <w:rsid w:val="006E25E3"/>
    <w:rsid w:val="006E3180"/>
    <w:rsid w:val="006E6E26"/>
    <w:rsid w:val="006E70AA"/>
    <w:rsid w:val="006F7A98"/>
    <w:rsid w:val="007029CB"/>
    <w:rsid w:val="00705778"/>
    <w:rsid w:val="0071373B"/>
    <w:rsid w:val="007200E9"/>
    <w:rsid w:val="00720F7B"/>
    <w:rsid w:val="00726B19"/>
    <w:rsid w:val="00727BD0"/>
    <w:rsid w:val="007373F0"/>
    <w:rsid w:val="00742AFE"/>
    <w:rsid w:val="00742EDF"/>
    <w:rsid w:val="00751420"/>
    <w:rsid w:val="0076236B"/>
    <w:rsid w:val="007674D7"/>
    <w:rsid w:val="00772298"/>
    <w:rsid w:val="00794062"/>
    <w:rsid w:val="00797584"/>
    <w:rsid w:val="007A2D94"/>
    <w:rsid w:val="007B651A"/>
    <w:rsid w:val="007B6ED8"/>
    <w:rsid w:val="007B75E4"/>
    <w:rsid w:val="007E2608"/>
    <w:rsid w:val="007F1726"/>
    <w:rsid w:val="0080200E"/>
    <w:rsid w:val="00803A33"/>
    <w:rsid w:val="008051ED"/>
    <w:rsid w:val="0080715D"/>
    <w:rsid w:val="00811775"/>
    <w:rsid w:val="008154A2"/>
    <w:rsid w:val="008248B2"/>
    <w:rsid w:val="00834D88"/>
    <w:rsid w:val="00847DA6"/>
    <w:rsid w:val="00864085"/>
    <w:rsid w:val="008803D0"/>
    <w:rsid w:val="00880F24"/>
    <w:rsid w:val="008836AF"/>
    <w:rsid w:val="00885C9B"/>
    <w:rsid w:val="008868CB"/>
    <w:rsid w:val="00893879"/>
    <w:rsid w:val="008B2172"/>
    <w:rsid w:val="008D4ED8"/>
    <w:rsid w:val="008D644E"/>
    <w:rsid w:val="008E5BCA"/>
    <w:rsid w:val="009022B0"/>
    <w:rsid w:val="00905F4A"/>
    <w:rsid w:val="009145E4"/>
    <w:rsid w:val="00922C0B"/>
    <w:rsid w:val="009301D9"/>
    <w:rsid w:val="0094346F"/>
    <w:rsid w:val="009464A5"/>
    <w:rsid w:val="00953187"/>
    <w:rsid w:val="009551E9"/>
    <w:rsid w:val="0096333E"/>
    <w:rsid w:val="009668EC"/>
    <w:rsid w:val="00977C3B"/>
    <w:rsid w:val="009901B5"/>
    <w:rsid w:val="009A0BCC"/>
    <w:rsid w:val="009A2EFA"/>
    <w:rsid w:val="009A57C5"/>
    <w:rsid w:val="009A6CD4"/>
    <w:rsid w:val="009A6E66"/>
    <w:rsid w:val="009B0211"/>
    <w:rsid w:val="009C0DBA"/>
    <w:rsid w:val="009C16F8"/>
    <w:rsid w:val="009C1DE7"/>
    <w:rsid w:val="009C5625"/>
    <w:rsid w:val="009C5962"/>
    <w:rsid w:val="009D0999"/>
    <w:rsid w:val="009E09C5"/>
    <w:rsid w:val="009F0698"/>
    <w:rsid w:val="00A05705"/>
    <w:rsid w:val="00A1370C"/>
    <w:rsid w:val="00A16F03"/>
    <w:rsid w:val="00A21136"/>
    <w:rsid w:val="00A3323A"/>
    <w:rsid w:val="00A46C66"/>
    <w:rsid w:val="00A46FAF"/>
    <w:rsid w:val="00A542A0"/>
    <w:rsid w:val="00A5674A"/>
    <w:rsid w:val="00A623EF"/>
    <w:rsid w:val="00A64F91"/>
    <w:rsid w:val="00A66F4C"/>
    <w:rsid w:val="00A7438D"/>
    <w:rsid w:val="00A74797"/>
    <w:rsid w:val="00A7601D"/>
    <w:rsid w:val="00A81984"/>
    <w:rsid w:val="00A92869"/>
    <w:rsid w:val="00AA0F23"/>
    <w:rsid w:val="00AA3E2F"/>
    <w:rsid w:val="00AA46CA"/>
    <w:rsid w:val="00AA535B"/>
    <w:rsid w:val="00AC3273"/>
    <w:rsid w:val="00AC68C4"/>
    <w:rsid w:val="00AD310D"/>
    <w:rsid w:val="00AD3D4D"/>
    <w:rsid w:val="00AE171B"/>
    <w:rsid w:val="00AE4069"/>
    <w:rsid w:val="00AE7916"/>
    <w:rsid w:val="00AF09EA"/>
    <w:rsid w:val="00AF1D6D"/>
    <w:rsid w:val="00AF5632"/>
    <w:rsid w:val="00B004B7"/>
    <w:rsid w:val="00B04913"/>
    <w:rsid w:val="00B2169A"/>
    <w:rsid w:val="00B245A7"/>
    <w:rsid w:val="00B31D4D"/>
    <w:rsid w:val="00B3616B"/>
    <w:rsid w:val="00B37633"/>
    <w:rsid w:val="00B518C9"/>
    <w:rsid w:val="00B52EAC"/>
    <w:rsid w:val="00B54969"/>
    <w:rsid w:val="00B80B9E"/>
    <w:rsid w:val="00B838DA"/>
    <w:rsid w:val="00B86E3A"/>
    <w:rsid w:val="00BA017F"/>
    <w:rsid w:val="00BD535F"/>
    <w:rsid w:val="00BE6E64"/>
    <w:rsid w:val="00BF31B7"/>
    <w:rsid w:val="00BF4F99"/>
    <w:rsid w:val="00C10048"/>
    <w:rsid w:val="00C30E9B"/>
    <w:rsid w:val="00C40A9B"/>
    <w:rsid w:val="00C424FC"/>
    <w:rsid w:val="00C51ECC"/>
    <w:rsid w:val="00C600D9"/>
    <w:rsid w:val="00C67ADA"/>
    <w:rsid w:val="00C75FA2"/>
    <w:rsid w:val="00C810E8"/>
    <w:rsid w:val="00C847C2"/>
    <w:rsid w:val="00CA6613"/>
    <w:rsid w:val="00CC69AD"/>
    <w:rsid w:val="00CD4BA4"/>
    <w:rsid w:val="00CD6111"/>
    <w:rsid w:val="00CF1664"/>
    <w:rsid w:val="00CF5A8A"/>
    <w:rsid w:val="00D01278"/>
    <w:rsid w:val="00D12AB1"/>
    <w:rsid w:val="00D23B36"/>
    <w:rsid w:val="00D27AEB"/>
    <w:rsid w:val="00D34820"/>
    <w:rsid w:val="00D53BAE"/>
    <w:rsid w:val="00D57DBA"/>
    <w:rsid w:val="00D57EBC"/>
    <w:rsid w:val="00D71F76"/>
    <w:rsid w:val="00D77095"/>
    <w:rsid w:val="00D80573"/>
    <w:rsid w:val="00D94BB1"/>
    <w:rsid w:val="00D961C9"/>
    <w:rsid w:val="00D96809"/>
    <w:rsid w:val="00D97B80"/>
    <w:rsid w:val="00DA1D73"/>
    <w:rsid w:val="00DB2761"/>
    <w:rsid w:val="00DB2FF6"/>
    <w:rsid w:val="00DD0E0C"/>
    <w:rsid w:val="00DD5101"/>
    <w:rsid w:val="00DD7765"/>
    <w:rsid w:val="00DE522D"/>
    <w:rsid w:val="00E23955"/>
    <w:rsid w:val="00E417DF"/>
    <w:rsid w:val="00E47327"/>
    <w:rsid w:val="00E7385D"/>
    <w:rsid w:val="00E77512"/>
    <w:rsid w:val="00E8451E"/>
    <w:rsid w:val="00E85CA0"/>
    <w:rsid w:val="00E86579"/>
    <w:rsid w:val="00E90A19"/>
    <w:rsid w:val="00E9181F"/>
    <w:rsid w:val="00E9224C"/>
    <w:rsid w:val="00E974F8"/>
    <w:rsid w:val="00EA79DA"/>
    <w:rsid w:val="00EC636E"/>
    <w:rsid w:val="00EC7E55"/>
    <w:rsid w:val="00ED6F93"/>
    <w:rsid w:val="00EE7CB8"/>
    <w:rsid w:val="00EF16FB"/>
    <w:rsid w:val="00EF375B"/>
    <w:rsid w:val="00F02216"/>
    <w:rsid w:val="00F0291C"/>
    <w:rsid w:val="00F101DD"/>
    <w:rsid w:val="00F14193"/>
    <w:rsid w:val="00F14D59"/>
    <w:rsid w:val="00F20CCE"/>
    <w:rsid w:val="00F22D40"/>
    <w:rsid w:val="00F3614E"/>
    <w:rsid w:val="00F56870"/>
    <w:rsid w:val="00F576E0"/>
    <w:rsid w:val="00F6440C"/>
    <w:rsid w:val="00F879D0"/>
    <w:rsid w:val="00F901CF"/>
    <w:rsid w:val="00F906EF"/>
    <w:rsid w:val="00FB33FD"/>
    <w:rsid w:val="00FB645E"/>
    <w:rsid w:val="00FC35ED"/>
    <w:rsid w:val="00FC6944"/>
    <w:rsid w:val="00FD033C"/>
    <w:rsid w:val="00FD45CA"/>
    <w:rsid w:val="00FD6469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F036"/>
  <w15:docId w15:val="{4B19C0B7-CAED-42A5-AC9D-E39C6A5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36B"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customStyle="1" w:styleId="12">
    <w:name w:val="正文文本首行缩进1"/>
    <w:basedOn w:val="a0"/>
    <w:link w:val="afff9"/>
    <w:pPr>
      <w:ind w:firstLine="720"/>
    </w:pPr>
  </w:style>
  <w:style w:type="character" w:customStyle="1" w:styleId="afff9">
    <w:name w:val="正文文本首行缩进 字符"/>
    <w:link w:val="12"/>
    <w:rPr>
      <w:sz w:val="24"/>
      <w:szCs w:val="24"/>
      <w:lang w:eastAsia="en-GB" w:bidi="ar-AE"/>
    </w:rPr>
  </w:style>
  <w:style w:type="paragraph" w:customStyle="1" w:styleId="210">
    <w:name w:val="正文文本首行缩进 21"/>
    <w:basedOn w:val="12"/>
    <w:link w:val="28"/>
    <w:pPr>
      <w:ind w:firstLine="1440"/>
    </w:pPr>
  </w:style>
  <w:style w:type="character" w:customStyle="1" w:styleId="28">
    <w:name w:val="正文文本首行缩进 2 字符"/>
    <w:link w:val="210"/>
    <w:rPr>
      <w:sz w:val="24"/>
      <w:szCs w:val="24"/>
      <w:lang w:eastAsia="en-GB" w:bidi="ar-AE"/>
    </w:rPr>
  </w:style>
  <w:style w:type="table" w:styleId="afffa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b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c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0">
    <w:name w:val="表三维效果 1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1">
    <w:name w:val="表三维效果 21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0">
    <w:name w:val="表三维效果 31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d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e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-21">
    <w:name w:val="浅色底纹 - 着色 21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31">
    <w:name w:val="浅色底纹 - 着色 31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1">
    <w:name w:val="浅色底纹 - 着色 41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-51">
    <w:name w:val="浅色底纹 - 着色 51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61">
    <w:name w:val="浅色底纹 - 着色 61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浅色列表 - 着色 21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customStyle="1" w:styleId="-310">
    <w:name w:val="浅色列表 - 着色 31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customStyle="1" w:styleId="-410">
    <w:name w:val="浅色列表 - 着色 41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customStyle="1" w:styleId="-510">
    <w:name w:val="浅色列表 - 着色 51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customStyle="1" w:styleId="-610">
    <w:name w:val="浅色列表 - 着色 61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-211">
    <w:name w:val="浅色网格 - 着色 21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customStyle="1" w:styleId="-311">
    <w:name w:val="浅色网格 - 着色 31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customStyle="1" w:styleId="-411">
    <w:name w:val="浅色网格 - 着色 41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customStyle="1" w:styleId="-511">
    <w:name w:val="浅色网格 - 着色 51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customStyle="1" w:styleId="-611">
    <w:name w:val="浅色网格 - 着色 61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customStyle="1" w:styleId="1-21">
    <w:name w:val="中等深浅底纹 1 - 着色 21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">
    <w:name w:val="中等深浅底纹 1 - 着色 31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">
    <w:name w:val="中等深浅底纹 1 - 着色 41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">
    <w:name w:val="中等深浅底纹 1 - 着色 51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">
    <w:name w:val="中等深浅底纹 1 - 着色 61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21">
    <w:name w:val="中等深浅底纹 2 - 着色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31">
    <w:name w:val="中等深浅底纹 2 - 着色 3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41">
    <w:name w:val="中等深浅底纹 2 - 着色 4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51">
    <w:name w:val="中等深浅底纹 2 - 着色 5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1">
    <w:name w:val="中等深浅底纹 2 - 着色 6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-210">
    <w:name w:val="中等深浅列表 1 - 着色 21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中等深浅列表 1 - 着色 31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中等深浅列表 1 - 着色 41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中等深浅列表 1 - 着色 51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中等深浅列表 1 - 着色 61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11">
    <w:name w:val="中等深浅列表 2 - 着色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customStyle="1" w:styleId="2-210">
    <w:name w:val="中等深浅列表 2 - 着色 21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customStyle="1" w:styleId="2-310">
    <w:name w:val="中等深浅列表 2 - 着色 31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customStyle="1" w:styleId="2-410">
    <w:name w:val="中等深浅列表 2 - 着色 41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customStyle="1" w:styleId="2-510">
    <w:name w:val="中等深浅列表 2 - 着色 51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customStyle="1" w:styleId="2-610">
    <w:name w:val="中等深浅列表 2 - 着色 61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customStyle="1" w:styleId="1-11">
    <w:name w:val="中等深浅网格 1 - 着色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中等深浅网格 1 - 着色 21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中等深浅网格 1 - 着色 31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中等深浅网格 1 - 着色 41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中等深浅网格 1 - 着色 51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中等深浅网格 1 - 着色 61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110">
    <w:name w:val="中等深浅网格 2 - 着色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中等深浅网格 2 - 着色 21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中等深浅网格 2 - 着色 31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中等深浅网格 2 - 着色 41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中等深浅网格 2 - 着色 51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中等深浅网格 2 - 着色 61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中等深浅网格 3 - 着色 1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customStyle="1" w:styleId="3-21">
    <w:name w:val="中等深浅网格 3 - 着色 2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customStyle="1" w:styleId="3-31">
    <w:name w:val="中等深浅网格 3 - 着色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customStyle="1" w:styleId="3-41">
    <w:name w:val="中等深浅网格 3 - 着色 4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customStyle="1" w:styleId="3-51">
    <w:name w:val="中等深浅网格 3 - 着色 5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customStyle="1" w:styleId="3-61">
    <w:name w:val="中等深浅网格 3 - 着色 6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customStyle="1" w:styleId="-11">
    <w:name w:val="深色列表 - 着色 1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customStyle="1" w:styleId="-212">
    <w:name w:val="深色列表 - 着色 21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customStyle="1" w:styleId="-312">
    <w:name w:val="深色列表 - 着色 31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customStyle="1" w:styleId="-412">
    <w:name w:val="深色列表 - 着色 41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customStyle="1" w:styleId="-512">
    <w:name w:val="深色列表 - 着色 51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customStyle="1" w:styleId="-612">
    <w:name w:val="深色列表 - 着色 61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customStyle="1" w:styleId="-110">
    <w:name w:val="彩色底纹 - 着色 1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彩色底纹 - 着色 2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彩色底纹 - 着色 31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彩色底纹 - 着色 41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彩色底纹 - 着色 51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彩色底纹 - 着色 61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1">
    <w:name w:val="彩色列表 - 着色 1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彩色列表 - 着色 21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彩色列表 - 着色 31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彩色列表 - 着色 41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彩色列表 - 着色 51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彩色列表 - 着色 61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112">
    <w:name w:val="彩色网格 - 着色 1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彩色网格 - 着色 2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彩色网格 - 着色 3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彩色网格 - 着色 4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彩色网格 - 着色 5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彩色网格 - 着色 6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">
    <w:name w:val="Strong"/>
    <w:qFormat/>
    <w:rPr>
      <w:b/>
      <w:bCs/>
    </w:rPr>
  </w:style>
  <w:style w:type="character" w:styleId="affff0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1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2">
    <w:name w:val="FollowedHyperlink"/>
    <w:rPr>
      <w:color w:val="800080"/>
      <w:u w:val="single"/>
    </w:rPr>
  </w:style>
  <w:style w:type="character" w:styleId="affff3">
    <w:name w:val="Emphasis"/>
    <w:qFormat/>
    <w:rPr>
      <w:i/>
      <w:iCs/>
    </w:rPr>
  </w:style>
  <w:style w:type="character" w:styleId="affff4">
    <w:name w:val="Hyperlink"/>
    <w:uiPriority w:val="99"/>
    <w:rPr>
      <w:color w:val="0000FF"/>
      <w:u w:val="single"/>
    </w:rPr>
  </w:style>
  <w:style w:type="character" w:styleId="affff5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6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customStyle="1" w:styleId="1b">
    <w:name w:val="列表段落1"/>
    <w:basedOn w:val="a"/>
    <w:uiPriority w:val="34"/>
    <w:qFormat/>
    <w:pPr>
      <w:ind w:left="720"/>
      <w:contextualSpacing/>
    </w:pPr>
  </w:style>
  <w:style w:type="paragraph" w:styleId="affff7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">
    <w:name w:val="NormalLeft"/>
    <w:basedOn w:val="a"/>
    <w:next w:val="a"/>
    <w:pPr>
      <w:jc w:val="left"/>
    </w:pPr>
  </w:style>
  <w:style w:type="paragraph" w:styleId="affff8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9">
    <w:name w:val="Intense Quote"/>
    <w:basedOn w:val="a"/>
    <w:next w:val="a"/>
    <w:link w:val="affffa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a">
    <w:name w:val="明显引用 字符"/>
    <w:link w:val="affff9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b">
    <w:name w:val="Quote"/>
    <w:basedOn w:val="a"/>
    <w:next w:val="a"/>
    <w:link w:val="affffc"/>
    <w:qFormat/>
    <w:rPr>
      <w:rFonts w:cs="Simplified Arabic"/>
      <w:i/>
      <w:iCs/>
      <w:color w:val="000000"/>
    </w:rPr>
  </w:style>
  <w:style w:type="character" w:customStyle="1" w:styleId="affffc">
    <w:name w:val="引用 字符"/>
    <w:link w:val="affffb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tabs>
        <w:tab w:val="left" w:pos="2160"/>
      </w:tabs>
      <w:ind w:left="2160" w:hanging="720"/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rFonts w:cs="Simplified Arabic"/>
      <w:sz w:val="24"/>
      <w:szCs w:val="24"/>
      <w:lang w:val="en-GB" w:bidi="ar-AE"/>
    </w:rPr>
  </w:style>
  <w:style w:type="paragraph" w:customStyle="1" w:styleId="StandardL8">
    <w:name w:val="Standard L8"/>
    <w:basedOn w:val="a"/>
    <w:next w:val="24"/>
    <w:link w:val="StandardL8Char"/>
    <w:pPr>
      <w:tabs>
        <w:tab w:val="left" w:pos="1440"/>
      </w:tabs>
      <w:ind w:left="1440" w:hanging="720"/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rFonts w:cs="Simplified Arabic"/>
      <w:sz w:val="24"/>
      <w:szCs w:val="24"/>
      <w:lang w:val="en-GB" w:bidi="ar-AE"/>
    </w:rPr>
  </w:style>
  <w:style w:type="paragraph" w:customStyle="1" w:styleId="StandardL7">
    <w:name w:val="Standard L7"/>
    <w:basedOn w:val="a"/>
    <w:next w:val="BodyText6"/>
    <w:link w:val="StandardL7Char"/>
    <w:pPr>
      <w:tabs>
        <w:tab w:val="left" w:pos="4320"/>
      </w:tabs>
      <w:ind w:left="4321" w:hanging="721"/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rFonts w:cs="Simplified Arabic"/>
      <w:sz w:val="24"/>
      <w:szCs w:val="24"/>
      <w:lang w:val="en-GB" w:bidi="ar-AE"/>
    </w:rPr>
  </w:style>
  <w:style w:type="paragraph" w:customStyle="1" w:styleId="StandardL6">
    <w:name w:val="Standard L6"/>
    <w:basedOn w:val="a"/>
    <w:next w:val="BodyText5"/>
    <w:link w:val="StandardL6Char"/>
    <w:pPr>
      <w:tabs>
        <w:tab w:val="left" w:pos="3600"/>
      </w:tabs>
      <w:ind w:left="3600" w:hanging="720"/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rFonts w:cs="Simplified Arabic"/>
      <w:sz w:val="24"/>
      <w:szCs w:val="24"/>
      <w:lang w:val="en-GB" w:bidi="ar-AE"/>
    </w:rPr>
  </w:style>
  <w:style w:type="paragraph" w:customStyle="1" w:styleId="StandardL5">
    <w:name w:val="Standard L5"/>
    <w:basedOn w:val="a"/>
    <w:next w:val="BodyText4"/>
    <w:link w:val="StandardL5Char"/>
    <w:pPr>
      <w:tabs>
        <w:tab w:val="left" w:pos="2880"/>
      </w:tabs>
      <w:ind w:left="2880" w:hanging="720"/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rFonts w:cs="Simplified Arabic"/>
      <w:sz w:val="24"/>
      <w:szCs w:val="24"/>
      <w:lang w:val="en-GB" w:bidi="ar-AE"/>
    </w:rPr>
  </w:style>
  <w:style w:type="paragraph" w:customStyle="1" w:styleId="BulletL9">
    <w:name w:val="Bullet L9"/>
    <w:basedOn w:val="a"/>
    <w:link w:val="BulletL9Char"/>
    <w:pPr>
      <w:tabs>
        <w:tab w:val="left" w:pos="0"/>
      </w:tabs>
      <w:ind w:left="1"/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rFonts w:cs="Simplified Arabic"/>
      <w:sz w:val="24"/>
      <w:szCs w:val="24"/>
      <w:lang w:val="en-GB" w:bidi="ar-AE"/>
    </w:rPr>
  </w:style>
  <w:style w:type="paragraph" w:customStyle="1" w:styleId="BulletL8">
    <w:name w:val="Bullet L8"/>
    <w:basedOn w:val="a"/>
    <w:link w:val="BulletL8Char"/>
    <w:pPr>
      <w:tabs>
        <w:tab w:val="left" w:pos="0"/>
      </w:tabs>
      <w:ind w:left="1"/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rFonts w:cs="Simplified Arabic"/>
      <w:sz w:val="24"/>
      <w:szCs w:val="24"/>
      <w:lang w:val="en-GB" w:bidi="ar-AE"/>
    </w:rPr>
  </w:style>
  <w:style w:type="paragraph" w:customStyle="1" w:styleId="BulletL7">
    <w:name w:val="Bullet L7"/>
    <w:basedOn w:val="a"/>
    <w:link w:val="BulletL7Char"/>
    <w:pPr>
      <w:tabs>
        <w:tab w:val="left" w:pos="5040"/>
      </w:tabs>
      <w:ind w:left="5041" w:hanging="720"/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rFonts w:cs="Simplified Arabic"/>
      <w:sz w:val="24"/>
      <w:szCs w:val="24"/>
      <w:lang w:val="en-GB" w:bidi="ar-AE"/>
    </w:rPr>
  </w:style>
  <w:style w:type="paragraph" w:customStyle="1" w:styleId="BulletL6">
    <w:name w:val="Bullet L6"/>
    <w:basedOn w:val="a"/>
    <w:link w:val="BulletL6Char"/>
    <w:pPr>
      <w:tabs>
        <w:tab w:val="left" w:pos="4320"/>
      </w:tabs>
      <w:ind w:left="4321" w:hanging="720"/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rFonts w:cs="Simplified Arabic"/>
      <w:sz w:val="24"/>
      <w:szCs w:val="24"/>
      <w:lang w:val="en-GB" w:bidi="ar-AE"/>
    </w:rPr>
  </w:style>
  <w:style w:type="paragraph" w:customStyle="1" w:styleId="BulletL5">
    <w:name w:val="Bullet L5"/>
    <w:basedOn w:val="a"/>
    <w:link w:val="BulletL5Char"/>
    <w:pPr>
      <w:tabs>
        <w:tab w:val="left" w:pos="3600"/>
      </w:tabs>
      <w:ind w:left="3601" w:hanging="720"/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rFonts w:cs="Simplified Arabic"/>
      <w:sz w:val="24"/>
      <w:szCs w:val="24"/>
      <w:lang w:val="en-GB" w:bidi="ar-AE"/>
    </w:rPr>
  </w:style>
  <w:style w:type="paragraph" w:customStyle="1" w:styleId="BulletL4">
    <w:name w:val="Bullet L4"/>
    <w:basedOn w:val="a"/>
    <w:link w:val="BulletL4Char"/>
    <w:pPr>
      <w:tabs>
        <w:tab w:val="left" w:pos="2880"/>
      </w:tabs>
      <w:ind w:left="2881" w:hanging="720"/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rFonts w:cs="Simplified Arabic"/>
      <w:sz w:val="24"/>
      <w:szCs w:val="24"/>
      <w:lang w:val="en-GB" w:bidi="ar-AE"/>
    </w:rPr>
  </w:style>
  <w:style w:type="paragraph" w:customStyle="1" w:styleId="BulletL3">
    <w:name w:val="Bullet L3"/>
    <w:basedOn w:val="a"/>
    <w:link w:val="BulletL3Char"/>
    <w:pPr>
      <w:tabs>
        <w:tab w:val="left" w:pos="2160"/>
      </w:tabs>
      <w:ind w:left="2161" w:hanging="720"/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rFonts w:cs="Simplified Arabic"/>
      <w:sz w:val="24"/>
      <w:szCs w:val="24"/>
      <w:lang w:val="en-GB" w:bidi="ar-AE"/>
    </w:rPr>
  </w:style>
  <w:style w:type="paragraph" w:customStyle="1" w:styleId="BulletL2">
    <w:name w:val="Bullet L2"/>
    <w:basedOn w:val="a"/>
    <w:link w:val="BulletL2Char"/>
    <w:pPr>
      <w:tabs>
        <w:tab w:val="left" w:pos="1440"/>
      </w:tabs>
      <w:ind w:left="1441" w:hanging="720"/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rFonts w:cs="Simplified Arabic"/>
      <w:sz w:val="24"/>
      <w:szCs w:val="24"/>
      <w:lang w:val="en-GB" w:bidi="ar-AE"/>
    </w:rPr>
  </w:style>
  <w:style w:type="paragraph" w:customStyle="1" w:styleId="BulletL1">
    <w:name w:val="Bullet L1"/>
    <w:basedOn w:val="a"/>
    <w:link w:val="BulletL1Char"/>
    <w:pPr>
      <w:tabs>
        <w:tab w:val="left" w:pos="720"/>
      </w:tabs>
      <w:ind w:left="721" w:hanging="720"/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rFonts w:cs="Simplified Arabic"/>
      <w:sz w:val="24"/>
      <w:szCs w:val="24"/>
      <w:lang w:val="en-GB" w:bidi="ar-AE"/>
    </w:rPr>
  </w:style>
  <w:style w:type="paragraph" w:customStyle="1" w:styleId="StandardL4">
    <w:name w:val="Standard L4"/>
    <w:basedOn w:val="a"/>
    <w:next w:val="32"/>
    <w:link w:val="StandardL4Char"/>
    <w:pPr>
      <w:tabs>
        <w:tab w:val="left" w:pos="2160"/>
      </w:tabs>
      <w:ind w:left="2160" w:hanging="720"/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rFonts w:cs="Simplified Arabic"/>
      <w:sz w:val="24"/>
      <w:szCs w:val="24"/>
      <w:lang w:val="en-GB" w:bidi="ar-AE"/>
    </w:rPr>
  </w:style>
  <w:style w:type="paragraph" w:customStyle="1" w:styleId="StandardL3">
    <w:name w:val="Standard L3"/>
    <w:basedOn w:val="a"/>
    <w:next w:val="24"/>
    <w:link w:val="StandardL3Char"/>
    <w:pPr>
      <w:tabs>
        <w:tab w:val="left" w:pos="1440"/>
      </w:tabs>
      <w:ind w:left="1440" w:hanging="720"/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rFonts w:cs="Simplified Arabic"/>
      <w:sz w:val="24"/>
      <w:szCs w:val="24"/>
      <w:lang w:val="en-GB" w:bidi="ar-AE"/>
    </w:rPr>
  </w:style>
  <w:style w:type="paragraph" w:customStyle="1" w:styleId="StandardL2">
    <w:name w:val="Standard L2"/>
    <w:basedOn w:val="a"/>
    <w:next w:val="BodyText1"/>
    <w:link w:val="StandardL2Char"/>
    <w:pPr>
      <w:tabs>
        <w:tab w:val="left" w:pos="720"/>
      </w:tabs>
      <w:ind w:left="720" w:hanging="720"/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rFonts w:cs="Simplified Arabic"/>
      <w:sz w:val="24"/>
      <w:szCs w:val="24"/>
      <w:lang w:val="en-GB"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tabs>
        <w:tab w:val="left" w:pos="720"/>
      </w:tabs>
      <w:suppressAutoHyphens/>
      <w:ind w:left="720" w:hanging="720"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rFonts w:cs="Simplified Arabic"/>
      <w:b/>
      <w:caps/>
      <w:sz w:val="24"/>
      <w:szCs w:val="24"/>
      <w:lang w:val="en-GB"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0">
    <w:name w:val="Normal + Left"/>
    <w:basedOn w:val="Bullet1"/>
    <w:pPr>
      <w:spacing w:before="0"/>
      <w:ind w:left="644" w:hanging="360"/>
    </w:pPr>
    <w:rPr>
      <w:rFonts w:eastAsia="仿宋_GB2312"/>
      <w:bCs/>
      <w:sz w:val="21"/>
      <w:szCs w:val="21"/>
    </w:rPr>
  </w:style>
  <w:style w:type="paragraph" w:styleId="affffd">
    <w:name w:val="Revision"/>
    <w:hidden/>
    <w:uiPriority w:val="99"/>
    <w:semiHidden/>
    <w:rsid w:val="00CD6111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JT&amp;N</cp:lastModifiedBy>
  <cp:revision>3</cp:revision>
  <cp:lastPrinted>2022-03-20T13:18:00Z</cp:lastPrinted>
  <dcterms:created xsi:type="dcterms:W3CDTF">2022-12-09T08:39:00Z</dcterms:created>
  <dcterms:modified xsi:type="dcterms:W3CDTF">2022-12-09T09:15:00Z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