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ABDA" w14:textId="77777777" w:rsidR="008F5EB2" w:rsidRDefault="008F5EB2" w:rsidP="008F5EB2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8F5EB2" w:rsidRPr="00B97AFA" w14:paraId="6CD2179E" w14:textId="77777777" w:rsidTr="006068A4">
        <w:trPr>
          <w:trHeight w:val="926"/>
        </w:trPr>
        <w:tc>
          <w:tcPr>
            <w:tcW w:w="1940" w:type="dxa"/>
            <w:shd w:val="clear" w:color="auto" w:fill="D9D9D9"/>
            <w:vAlign w:val="center"/>
          </w:tcPr>
          <w:p w14:paraId="7F17D4F5" w14:textId="77777777" w:rsidR="008F5EB2" w:rsidRPr="00B97AFA" w:rsidRDefault="008F5EB2" w:rsidP="006068A4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r w:rsidRPr="00B97AFA">
              <w:rPr>
                <w:rFonts w:ascii="宋体" w:hAnsi="宋体" w:cs="宋体" w:hint="eastAsia"/>
                <w:bCs/>
                <w:color w:val="000000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 w14:paraId="5051CA7E" w14:textId="44D7068A" w:rsidR="008F5EB2" w:rsidRPr="00B97AFA" w:rsidRDefault="00DC5B0A" w:rsidP="006068A4"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r w:rsidRPr="00DC5B0A">
              <w:rPr>
                <w:rFonts w:ascii="宋体" w:hAnsi="宋体" w:cs="宋体" w:hint="eastAsia"/>
                <w:bCs/>
                <w:color w:val="000000"/>
                <w:lang w:val="en-US"/>
              </w:rPr>
              <w:t>广州广电运通金融电子股份有限公司收购中金支付有限公司股权案</w:t>
            </w:r>
          </w:p>
        </w:tc>
      </w:tr>
      <w:tr w:rsidR="008F5EB2" w:rsidRPr="00B97AFA" w14:paraId="59FE272F" w14:textId="77777777" w:rsidTr="006068A4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14:paraId="52E0EC0D" w14:textId="77777777" w:rsidR="008F5EB2" w:rsidRPr="00B97AFA" w:rsidRDefault="008F5EB2" w:rsidP="006068A4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B97AFA">
              <w:rPr>
                <w:rFonts w:ascii="宋体" w:hAnsi="宋体" w:cs="宋体" w:hint="eastAsia"/>
                <w:bCs/>
                <w:color w:val="000000"/>
                <w:lang w:eastAsia="zh-CN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 w14:paraId="19CC9F0B" w14:textId="1F0B627A" w:rsidR="008F5EB2" w:rsidRPr="00FD174E" w:rsidRDefault="00DC5B0A" w:rsidP="004B5503">
            <w:pPr>
              <w:widowControl w:val="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r w:rsidRPr="00DC5B0A">
              <w:rPr>
                <w:rFonts w:ascii="宋体" w:hAnsi="宋体" w:cs="宋体" w:hint="eastAsia"/>
                <w:bCs/>
                <w:color w:val="000000"/>
                <w:lang w:val="en-US"/>
              </w:rPr>
              <w:t>广州广电运通金融电子股份有限公司</w:t>
            </w:r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（“</w:t>
            </w:r>
            <w:r w:rsidRPr="00DC5B0A">
              <w:rPr>
                <w:rFonts w:ascii="宋体" w:hAnsi="宋体" w:cs="宋体" w:hint="eastAsia"/>
                <w:bCs/>
                <w:color w:val="000000"/>
                <w:lang w:val="en-US"/>
              </w:rPr>
              <w:t>广电运通</w:t>
            </w:r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”）</w:t>
            </w:r>
            <w:r w:rsidRPr="00DC5B0A">
              <w:rPr>
                <w:rFonts w:ascii="宋体" w:hAnsi="宋体" w:cs="宋体" w:hint="eastAsia"/>
                <w:bCs/>
                <w:color w:val="000000"/>
                <w:lang w:val="en-US"/>
              </w:rPr>
              <w:t>与中金金融认证中心有限公司（“CFCA”）签署《产权交易合同》，</w:t>
            </w:r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收购</w:t>
            </w:r>
            <w:r w:rsidRPr="00DC5B0A">
              <w:rPr>
                <w:rFonts w:ascii="宋体" w:hAnsi="宋体" w:cs="宋体" w:hint="eastAsia"/>
                <w:bCs/>
                <w:color w:val="000000"/>
                <w:lang w:val="en-US"/>
              </w:rPr>
              <w:t>CFCA持有的</w:t>
            </w:r>
            <w:r w:rsidR="00C33F76" w:rsidRPr="00C33F76">
              <w:rPr>
                <w:rFonts w:ascii="宋体" w:hAnsi="宋体" w:cs="宋体" w:hint="eastAsia"/>
                <w:bCs/>
                <w:color w:val="000000"/>
                <w:lang w:val="en-US"/>
              </w:rPr>
              <w:t>中金支付有限公司（“中金支付”）</w:t>
            </w:r>
            <w:r w:rsidRPr="00DC5B0A">
              <w:rPr>
                <w:rFonts w:ascii="宋体" w:hAnsi="宋体" w:cs="宋体" w:hint="eastAsia"/>
                <w:bCs/>
                <w:color w:val="000000"/>
                <w:lang w:val="en-US"/>
              </w:rPr>
              <w:t>90.01%的股权。</w:t>
            </w:r>
            <w:r w:rsidR="004B5503">
              <w:rPr>
                <w:rFonts w:ascii="宋体" w:hAnsi="宋体" w:cs="宋体" w:hint="eastAsia"/>
                <w:bCs/>
                <w:color w:val="000000"/>
                <w:lang w:val="en-US"/>
              </w:rPr>
              <w:t>中金支付主要从事第三方互联网支付业务。</w:t>
            </w:r>
            <w:r w:rsidRPr="00DC5B0A">
              <w:rPr>
                <w:rFonts w:ascii="宋体" w:hAnsi="宋体" w:cs="宋体" w:hint="eastAsia"/>
                <w:bCs/>
                <w:color w:val="000000"/>
                <w:lang w:val="en-US"/>
              </w:rPr>
              <w:t>交易前，CFCA持有中金支付100%的股权</w:t>
            </w:r>
            <w:r w:rsidR="004B5503">
              <w:rPr>
                <w:rFonts w:ascii="宋体" w:hAnsi="宋体" w:cs="宋体" w:hint="eastAsia"/>
                <w:bCs/>
                <w:color w:val="000000"/>
                <w:lang w:val="en-US"/>
              </w:rPr>
              <w:t>，单独控制中金支付</w:t>
            </w:r>
            <w:r w:rsidRPr="00DC5B0A">
              <w:rPr>
                <w:rFonts w:ascii="宋体" w:hAnsi="宋体" w:cs="宋体" w:hint="eastAsia"/>
                <w:bCs/>
                <w:color w:val="000000"/>
                <w:lang w:val="en-US"/>
              </w:rPr>
              <w:t>。交易后，广电运通</w:t>
            </w:r>
            <w:r w:rsidR="004B5503">
              <w:rPr>
                <w:rFonts w:ascii="宋体" w:hAnsi="宋体" w:cs="宋体" w:hint="eastAsia"/>
                <w:bCs/>
                <w:color w:val="000000"/>
                <w:lang w:val="en-US"/>
              </w:rPr>
              <w:t>将</w:t>
            </w:r>
            <w:r w:rsidRPr="00DC5B0A">
              <w:rPr>
                <w:rFonts w:ascii="宋体" w:hAnsi="宋体" w:cs="宋体" w:hint="eastAsia"/>
                <w:bCs/>
                <w:color w:val="000000"/>
                <w:lang w:val="en-US"/>
              </w:rPr>
              <w:t>持有中金支付90.01%</w:t>
            </w:r>
            <w:r w:rsidR="004B5503">
              <w:rPr>
                <w:rFonts w:ascii="宋体" w:hAnsi="宋体" w:cs="宋体" w:hint="eastAsia"/>
                <w:bCs/>
                <w:color w:val="000000"/>
                <w:lang w:val="en-US"/>
              </w:rPr>
              <w:t>的</w:t>
            </w:r>
            <w:r w:rsidRPr="00DC5B0A">
              <w:rPr>
                <w:rFonts w:ascii="宋体" w:hAnsi="宋体" w:cs="宋体" w:hint="eastAsia"/>
                <w:bCs/>
                <w:color w:val="000000"/>
                <w:lang w:val="en-US"/>
              </w:rPr>
              <w:t>股权</w:t>
            </w:r>
            <w:r w:rsidR="004B5503">
              <w:rPr>
                <w:rFonts w:ascii="宋体" w:hAnsi="宋体" w:cs="宋体" w:hint="eastAsia"/>
                <w:bCs/>
                <w:color w:val="000000"/>
                <w:lang w:val="en-US"/>
              </w:rPr>
              <w:t>，</w:t>
            </w:r>
            <w:r w:rsidRPr="00DC5B0A">
              <w:rPr>
                <w:rFonts w:ascii="宋体" w:hAnsi="宋体" w:cs="宋体" w:hint="eastAsia"/>
                <w:bCs/>
                <w:color w:val="000000"/>
                <w:lang w:val="en-US"/>
              </w:rPr>
              <w:t>单独控制中金支付</w:t>
            </w:r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。</w:t>
            </w:r>
          </w:p>
        </w:tc>
      </w:tr>
      <w:tr w:rsidR="008F5EB2" w:rsidRPr="00B97AFA" w14:paraId="4EE28CA5" w14:textId="77777777" w:rsidTr="006068A4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06322D24" w14:textId="77777777" w:rsidR="008F5EB2" w:rsidRPr="00B97AFA" w:rsidRDefault="008F5EB2" w:rsidP="006068A4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B97AFA">
              <w:rPr>
                <w:rFonts w:ascii="宋体" w:hAnsi="宋体" w:cs="宋体" w:hint="eastAsia"/>
                <w:bCs/>
                <w:color w:val="000000"/>
                <w:lang w:eastAsia="zh-CN"/>
              </w:rPr>
              <w:t>参与集中的经营者简介（每个限</w:t>
            </w:r>
            <w:r w:rsidRPr="00B97AFA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100字以内</w:t>
            </w:r>
            <w:r w:rsidRPr="00B97AFA">
              <w:rPr>
                <w:rFonts w:ascii="宋体" w:hAnsi="宋体" w:cs="宋体" w:hint="eastAsia"/>
                <w:bCs/>
                <w:color w:val="000000"/>
                <w:lang w:eastAsia="zh-CN"/>
              </w:rPr>
              <w:t>）</w:t>
            </w:r>
          </w:p>
        </w:tc>
        <w:tc>
          <w:tcPr>
            <w:tcW w:w="1607" w:type="dxa"/>
            <w:vAlign w:val="center"/>
          </w:tcPr>
          <w:p w14:paraId="4DFA633E" w14:textId="382398ED" w:rsidR="008F5EB2" w:rsidRPr="00B97AFA" w:rsidRDefault="00C33F76" w:rsidP="006068A4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 w:rsidRPr="00C33F76">
              <w:rPr>
                <w:rFonts w:ascii="宋体" w:hAnsi="宋体" w:cs="宋体" w:hint="eastAsia"/>
                <w:bCs/>
                <w:color w:val="000000"/>
                <w:lang w:val="en-US"/>
              </w:rPr>
              <w:t>广电运通</w:t>
            </w:r>
          </w:p>
        </w:tc>
        <w:tc>
          <w:tcPr>
            <w:tcW w:w="6093" w:type="dxa"/>
            <w:vAlign w:val="center"/>
          </w:tcPr>
          <w:p w14:paraId="2DB68A40" w14:textId="53E17BC7" w:rsidR="008F5EB2" w:rsidRPr="00AC2D79" w:rsidRDefault="00C33F76" w:rsidP="00AF6FE1">
            <w:pPr>
              <w:widowControl w:val="0"/>
              <w:adjustRightInd w:val="0"/>
              <w:snapToGrid w:val="0"/>
              <w:spacing w:after="0"/>
              <w:rPr>
                <w:rFonts w:ascii="宋体" w:hAnsi="宋体" w:cs="宋体"/>
                <w:lang w:val="en-US"/>
              </w:rPr>
            </w:pPr>
            <w:r w:rsidRPr="00C33F76">
              <w:rPr>
                <w:rFonts w:ascii="宋体" w:hAnsi="宋体" w:cs="宋体" w:hint="eastAsia"/>
                <w:bCs/>
                <w:color w:val="000000"/>
                <w:lang w:val="en-US"/>
              </w:rPr>
              <w:t>广电运通</w:t>
            </w:r>
            <w:r w:rsidR="008F5EB2">
              <w:rPr>
                <w:rFonts w:ascii="宋体" w:hAnsi="宋体" w:cs="宋体" w:hint="eastAsia"/>
                <w:lang w:val="en-US"/>
              </w:rPr>
              <w:t>于</w:t>
            </w:r>
            <w:r w:rsidRPr="00C33F76">
              <w:rPr>
                <w:rFonts w:ascii="宋体" w:hAnsi="宋体" w:cs="宋体" w:hint="eastAsia"/>
                <w:lang w:val="en-US"/>
              </w:rPr>
              <w:t>1999年7月8日</w:t>
            </w:r>
            <w:r w:rsidR="008F5EB2" w:rsidRPr="0016324F">
              <w:rPr>
                <w:rFonts w:ascii="宋体" w:hAnsi="宋体" w:cs="宋体" w:hint="eastAsia"/>
                <w:lang w:val="en-US"/>
              </w:rPr>
              <w:t>成立</w:t>
            </w:r>
            <w:r w:rsidR="008F5EB2">
              <w:rPr>
                <w:rFonts w:ascii="宋体" w:hAnsi="宋体" w:cs="宋体" w:hint="eastAsia"/>
                <w:lang w:val="en-US"/>
              </w:rPr>
              <w:t>于</w:t>
            </w:r>
            <w:r w:rsidRPr="00C33F76">
              <w:rPr>
                <w:rFonts w:ascii="宋体" w:hAnsi="宋体" w:cs="宋体" w:hint="eastAsia"/>
                <w:lang w:val="en-US"/>
              </w:rPr>
              <w:t>广州市</w:t>
            </w:r>
            <w:r w:rsidR="008F5EB2">
              <w:rPr>
                <w:rFonts w:ascii="宋体" w:hAnsi="宋体" w:cs="宋体" w:hint="eastAsia"/>
                <w:lang w:val="en-US"/>
              </w:rPr>
              <w:t>，</w:t>
            </w:r>
            <w:r w:rsidR="008F5EB2" w:rsidRPr="002052B8">
              <w:rPr>
                <w:rFonts w:ascii="宋体" w:hAnsi="宋体" w:cs="宋体" w:hint="eastAsia"/>
                <w:lang w:val="en-US"/>
              </w:rPr>
              <w:t>为</w:t>
            </w:r>
            <w:r w:rsidR="002052B8" w:rsidRPr="002052B8">
              <w:rPr>
                <w:rFonts w:ascii="宋体" w:hAnsi="宋体" w:cs="宋体" w:hint="eastAsia"/>
                <w:lang w:val="en-US"/>
              </w:rPr>
              <w:t>深交所</w:t>
            </w:r>
            <w:r w:rsidR="008F5EB2">
              <w:rPr>
                <w:rFonts w:ascii="宋体" w:hAnsi="宋体" w:cs="宋体" w:hint="eastAsia"/>
                <w:lang w:val="en-US"/>
              </w:rPr>
              <w:t>上市公司，主要业务为</w:t>
            </w:r>
            <w:r w:rsidRPr="00C33F76">
              <w:rPr>
                <w:rFonts w:ascii="宋体" w:hAnsi="宋体" w:cs="宋体" w:hint="eastAsia"/>
                <w:lang w:val="en-US"/>
              </w:rPr>
              <w:t>金融科技和城市智能</w:t>
            </w:r>
            <w:r w:rsidR="00AF6FE1">
              <w:rPr>
                <w:rFonts w:ascii="宋体" w:hAnsi="宋体" w:cs="宋体" w:hint="eastAsia"/>
                <w:lang w:val="en-US"/>
              </w:rPr>
              <w:t>等</w:t>
            </w:r>
            <w:r>
              <w:rPr>
                <w:rFonts w:ascii="宋体" w:hAnsi="宋体" w:cs="宋体" w:hint="eastAsia"/>
                <w:lang w:val="en-US"/>
              </w:rPr>
              <w:t>。</w:t>
            </w:r>
            <w:r w:rsidRPr="00C33F76">
              <w:rPr>
                <w:rFonts w:ascii="宋体" w:hAnsi="宋体" w:cs="宋体" w:hint="eastAsia"/>
                <w:lang w:val="en-US"/>
              </w:rPr>
              <w:t>广电运通</w:t>
            </w:r>
            <w:r w:rsidR="008341D9">
              <w:rPr>
                <w:rFonts w:ascii="宋体" w:hAnsi="宋体" w:cs="宋体" w:hint="eastAsia"/>
                <w:lang w:val="en-US"/>
              </w:rPr>
              <w:t>的</w:t>
            </w:r>
            <w:r>
              <w:rPr>
                <w:rFonts w:ascii="宋体" w:hAnsi="宋体" w:cs="宋体" w:hint="eastAsia"/>
                <w:lang w:val="en-US"/>
              </w:rPr>
              <w:t>最终控制人</w:t>
            </w:r>
            <w:r w:rsidR="008341D9">
              <w:rPr>
                <w:rFonts w:ascii="宋体" w:hAnsi="宋体" w:cs="宋体" w:hint="eastAsia"/>
                <w:lang w:val="en-US"/>
              </w:rPr>
              <w:t>是</w:t>
            </w:r>
            <w:r w:rsidRPr="00C33F76">
              <w:rPr>
                <w:rFonts w:ascii="宋体" w:hAnsi="宋体" w:cs="宋体" w:hint="eastAsia"/>
                <w:lang w:val="en-US"/>
              </w:rPr>
              <w:t>广州无线电集团有限公司</w:t>
            </w:r>
            <w:r w:rsidR="00AF6FE1">
              <w:rPr>
                <w:rFonts w:ascii="宋体" w:hAnsi="宋体" w:cs="宋体" w:hint="eastAsia"/>
                <w:lang w:val="en-US"/>
              </w:rPr>
              <w:t>，主要业务包括</w:t>
            </w:r>
            <w:r w:rsidR="00C23023">
              <w:rPr>
                <w:rFonts w:ascii="宋体" w:hAnsi="宋体" w:cs="宋体" w:hint="eastAsia"/>
                <w:lang w:val="en-US"/>
              </w:rPr>
              <w:t>行业</w:t>
            </w:r>
            <w:r w:rsidR="00AF6FE1">
              <w:rPr>
                <w:rFonts w:ascii="宋体" w:hAnsi="宋体" w:cs="宋体" w:hint="eastAsia"/>
                <w:lang w:val="en-US"/>
              </w:rPr>
              <w:t>人工智能、</w:t>
            </w:r>
            <w:r w:rsidR="00C23023">
              <w:rPr>
                <w:rFonts w:ascii="宋体" w:hAnsi="宋体" w:cs="宋体" w:hint="eastAsia"/>
                <w:lang w:val="en-US"/>
              </w:rPr>
              <w:t>无线</w:t>
            </w:r>
            <w:r w:rsidR="00AF6FE1">
              <w:rPr>
                <w:rFonts w:ascii="宋体" w:hAnsi="宋体" w:cs="宋体" w:hint="eastAsia"/>
                <w:lang w:val="en-US"/>
              </w:rPr>
              <w:t>通信导航、</w:t>
            </w:r>
            <w:r w:rsidR="00C23023">
              <w:rPr>
                <w:rFonts w:ascii="宋体" w:hAnsi="宋体" w:cs="宋体" w:hint="eastAsia"/>
                <w:lang w:val="en-US"/>
              </w:rPr>
              <w:t>金融智能设备、</w:t>
            </w:r>
            <w:r w:rsidR="00AF6FE1">
              <w:rPr>
                <w:rFonts w:ascii="宋体" w:hAnsi="宋体" w:cs="宋体" w:hint="eastAsia"/>
                <w:lang w:val="en-US"/>
              </w:rPr>
              <w:t>计量检测等</w:t>
            </w:r>
            <w:r w:rsidR="008F5EB2">
              <w:rPr>
                <w:rFonts w:ascii="宋体" w:hAnsi="宋体" w:cs="宋体" w:hint="eastAsia"/>
                <w:lang w:val="en-US"/>
              </w:rPr>
              <w:t>。</w:t>
            </w:r>
          </w:p>
        </w:tc>
      </w:tr>
      <w:tr w:rsidR="00C33F76" w:rsidRPr="00B97AFA" w14:paraId="54EF9241" w14:textId="77777777" w:rsidTr="00C33847">
        <w:trPr>
          <w:trHeight w:val="1447"/>
        </w:trPr>
        <w:tc>
          <w:tcPr>
            <w:tcW w:w="1940" w:type="dxa"/>
            <w:vMerge/>
            <w:shd w:val="clear" w:color="auto" w:fill="D9D9D9"/>
            <w:vAlign w:val="center"/>
          </w:tcPr>
          <w:p w14:paraId="085A6FF5" w14:textId="77777777" w:rsidR="00C33F76" w:rsidRPr="00B97AFA" w:rsidRDefault="00C33F76" w:rsidP="006068A4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</w:p>
        </w:tc>
        <w:tc>
          <w:tcPr>
            <w:tcW w:w="1607" w:type="dxa"/>
            <w:vAlign w:val="center"/>
          </w:tcPr>
          <w:p w14:paraId="1085D17D" w14:textId="5A360A22" w:rsidR="00C33F76" w:rsidRDefault="00C33F76" w:rsidP="006068A4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C33F76">
              <w:rPr>
                <w:rFonts w:ascii="宋体" w:hAnsi="宋体" w:cs="宋体" w:hint="eastAsia"/>
                <w:bCs/>
                <w:color w:val="000000"/>
                <w:lang w:val="en-US"/>
              </w:rPr>
              <w:t>中金支付</w:t>
            </w:r>
          </w:p>
        </w:tc>
        <w:tc>
          <w:tcPr>
            <w:tcW w:w="6093" w:type="dxa"/>
            <w:vAlign w:val="center"/>
          </w:tcPr>
          <w:p w14:paraId="78C266D3" w14:textId="03944C51" w:rsidR="00C33F76" w:rsidRDefault="00C33F76" w:rsidP="00AF6FE1">
            <w:pPr>
              <w:widowControl w:val="0"/>
              <w:adjustRightInd w:val="0"/>
              <w:snapToGrid w:val="0"/>
              <w:spacing w:after="0"/>
              <w:rPr>
                <w:rFonts w:ascii="宋体" w:hAnsi="宋体" w:cs="宋体"/>
                <w:lang w:val="en-US"/>
              </w:rPr>
            </w:pPr>
            <w:r w:rsidRPr="00C33F76">
              <w:rPr>
                <w:rFonts w:ascii="宋体" w:hAnsi="宋体" w:cs="宋体" w:hint="eastAsia"/>
                <w:bCs/>
                <w:color w:val="000000"/>
                <w:lang w:val="en-US"/>
              </w:rPr>
              <w:t>中金支付</w:t>
            </w:r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于</w:t>
            </w:r>
            <w:r w:rsidRPr="00C33F76">
              <w:rPr>
                <w:rFonts w:ascii="宋体" w:hAnsi="宋体" w:cs="宋体" w:hint="eastAsia"/>
                <w:bCs/>
                <w:color w:val="000000"/>
                <w:lang w:val="en-US"/>
              </w:rPr>
              <w:t>2010年2月4日</w:t>
            </w:r>
            <w:r w:rsidRPr="0016324F">
              <w:rPr>
                <w:rFonts w:ascii="宋体" w:hAnsi="宋体" w:cs="宋体" w:hint="eastAsia"/>
                <w:lang w:val="en-US"/>
              </w:rPr>
              <w:t>成立</w:t>
            </w:r>
            <w:r>
              <w:rPr>
                <w:rFonts w:ascii="宋体" w:hAnsi="宋体" w:cs="宋体" w:hint="eastAsia"/>
                <w:lang w:val="en-US"/>
              </w:rPr>
              <w:t>于北京</w:t>
            </w:r>
            <w:r w:rsidR="00AF6FE1">
              <w:rPr>
                <w:rFonts w:ascii="宋体" w:hAnsi="宋体" w:cs="宋体" w:hint="eastAsia"/>
                <w:lang w:val="en-US"/>
              </w:rPr>
              <w:t>市</w:t>
            </w:r>
            <w:r>
              <w:rPr>
                <w:rFonts w:ascii="宋体" w:hAnsi="宋体" w:cs="宋体" w:hint="eastAsia"/>
                <w:lang w:val="en-US"/>
              </w:rPr>
              <w:t>，主要业务为</w:t>
            </w:r>
            <w:r w:rsidRPr="00C33F76">
              <w:rPr>
                <w:rFonts w:ascii="宋体" w:hAnsi="宋体" w:cs="宋体" w:hint="eastAsia"/>
                <w:lang w:val="en-US"/>
              </w:rPr>
              <w:t>第三方</w:t>
            </w:r>
            <w:r>
              <w:rPr>
                <w:rFonts w:ascii="宋体" w:hAnsi="宋体" w:cs="宋体" w:hint="eastAsia"/>
                <w:lang w:val="en-US"/>
              </w:rPr>
              <w:t>互联网</w:t>
            </w:r>
            <w:r w:rsidRPr="00C33F76">
              <w:rPr>
                <w:rFonts w:ascii="宋体" w:hAnsi="宋体" w:cs="宋体" w:hint="eastAsia"/>
                <w:lang w:val="en-US"/>
              </w:rPr>
              <w:t>支付</w:t>
            </w:r>
            <w:r>
              <w:rPr>
                <w:rFonts w:ascii="宋体" w:hAnsi="宋体" w:cs="宋体" w:hint="eastAsia"/>
                <w:lang w:val="en-US"/>
              </w:rPr>
              <w:t>。</w:t>
            </w:r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交易前，</w:t>
            </w:r>
            <w:r w:rsidRPr="00C33F76">
              <w:rPr>
                <w:rFonts w:ascii="宋体" w:hAnsi="宋体" w:cs="宋体" w:hint="eastAsia"/>
                <w:bCs/>
                <w:color w:val="000000"/>
                <w:lang w:val="en-US"/>
              </w:rPr>
              <w:t>中金支付</w:t>
            </w:r>
            <w:r w:rsidR="00AF6FE1">
              <w:rPr>
                <w:rFonts w:ascii="宋体" w:hAnsi="宋体" w:cs="宋体" w:hint="eastAsia"/>
                <w:bCs/>
                <w:color w:val="000000"/>
                <w:lang w:val="en-US"/>
              </w:rPr>
              <w:t>的最终控制人为</w:t>
            </w:r>
            <w:r w:rsidR="00AF6FE1" w:rsidRPr="00AF6FE1">
              <w:rPr>
                <w:rFonts w:ascii="宋体" w:hAnsi="宋体" w:cs="宋体" w:hint="eastAsia"/>
                <w:bCs/>
                <w:color w:val="000000"/>
                <w:lang w:val="en-US"/>
              </w:rPr>
              <w:t>中国银联股份有限公司</w:t>
            </w:r>
            <w:r w:rsidR="00AF6FE1">
              <w:rPr>
                <w:rFonts w:ascii="宋体" w:hAnsi="宋体" w:cs="宋体" w:hint="eastAsia"/>
                <w:bCs/>
                <w:color w:val="000000"/>
                <w:lang w:val="en-US"/>
              </w:rPr>
              <w:t>，主要业务为银行卡清算</w:t>
            </w:r>
            <w:r>
              <w:rPr>
                <w:rFonts w:hint="eastAsia"/>
              </w:rPr>
              <w:t>。</w:t>
            </w:r>
          </w:p>
        </w:tc>
      </w:tr>
      <w:tr w:rsidR="008F5EB2" w:rsidRPr="00B97AFA" w14:paraId="707C1E05" w14:textId="77777777" w:rsidTr="006068A4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41263FE8" w14:textId="77777777" w:rsidR="008F5EB2" w:rsidRPr="00B97AFA" w:rsidRDefault="008F5EB2" w:rsidP="006068A4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B97AFA">
              <w:rPr>
                <w:rFonts w:ascii="宋体" w:hAnsi="宋体" w:cs="宋体" w:hint="eastAsia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14:paraId="736E7B46" w14:textId="6787D6B0" w:rsidR="008F5EB2" w:rsidRPr="00B97AFA" w:rsidRDefault="000D504A" w:rsidP="006068A4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B97AFA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 w:rsidR="008F5EB2" w:rsidRPr="00B97AFA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 w:rsidR="008F5EB2" w:rsidRPr="00B97AFA" w14:paraId="69E07318" w14:textId="77777777" w:rsidTr="006068A4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64988DBD" w14:textId="77777777" w:rsidR="008F5EB2" w:rsidRPr="00B97AFA" w:rsidRDefault="008F5EB2" w:rsidP="006068A4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4B828977" w14:textId="794A6883" w:rsidR="008F5EB2" w:rsidRPr="00B97AFA" w:rsidRDefault="00112FBF" w:rsidP="006068A4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B97AFA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 w:rsidR="008F5EB2" w:rsidRPr="00B97AFA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 w:rsidR="008F5EB2" w:rsidRPr="00B97AFA" w14:paraId="1A337D52" w14:textId="77777777" w:rsidTr="006068A4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62AC49E4" w14:textId="77777777" w:rsidR="008F5EB2" w:rsidRPr="00B97AFA" w:rsidRDefault="008F5EB2" w:rsidP="006068A4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069B986F" w14:textId="30EA8D6C" w:rsidR="008F5EB2" w:rsidRPr="00B97AFA" w:rsidRDefault="000D504A" w:rsidP="006068A4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B97AFA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FE"/>
            </w:r>
            <w:r w:rsidR="008F5EB2" w:rsidRPr="00B97AFA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 w:rsidR="008F5EB2" w:rsidRPr="00B97AFA" w14:paraId="46593BFF" w14:textId="77777777" w:rsidTr="006068A4">
        <w:trPr>
          <w:trHeight w:val="870"/>
        </w:trPr>
        <w:tc>
          <w:tcPr>
            <w:tcW w:w="1940" w:type="dxa"/>
            <w:vMerge/>
            <w:shd w:val="clear" w:color="auto" w:fill="D9D9D9"/>
            <w:vAlign w:val="center"/>
          </w:tcPr>
          <w:p w14:paraId="445B5F99" w14:textId="77777777" w:rsidR="008F5EB2" w:rsidRPr="00B97AFA" w:rsidRDefault="008F5EB2" w:rsidP="006068A4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006F3BE4" w14:textId="77777777" w:rsidR="008F5EB2" w:rsidRPr="00B97AFA" w:rsidRDefault="008F5EB2" w:rsidP="006068A4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B97AFA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 w:rsidRPr="00B97AFA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 w:rsidR="008F5EB2" w:rsidRPr="00B97AFA" w14:paraId="61761B7F" w14:textId="77777777" w:rsidTr="006068A4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685F78E2" w14:textId="77777777" w:rsidR="008F5EB2" w:rsidRPr="00B97AFA" w:rsidRDefault="008F5EB2" w:rsidP="006068A4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31AD53D7" w14:textId="77777777" w:rsidR="008F5EB2" w:rsidRPr="00B97AFA" w:rsidRDefault="008F5EB2" w:rsidP="006068A4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B97AFA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 w:rsidRPr="00B97AFA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8F5EB2" w:rsidRPr="00B97AFA" w14:paraId="514848A4" w14:textId="77777777" w:rsidTr="006068A4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0B09C06A" w14:textId="77777777" w:rsidR="008F5EB2" w:rsidRPr="00B97AFA" w:rsidRDefault="008F5EB2" w:rsidP="006068A4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10275DDB" w14:textId="0B765193" w:rsidR="008F5EB2" w:rsidRPr="00B97AFA" w:rsidRDefault="000D504A" w:rsidP="006068A4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B97AFA"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 w:rsidR="008F5EB2" w:rsidRPr="00B97AFA"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8F5EB2" w:rsidRPr="00B97AFA" w14:paraId="43695671" w14:textId="77777777" w:rsidTr="006068A4">
        <w:trPr>
          <w:trHeight w:val="1250"/>
        </w:trPr>
        <w:tc>
          <w:tcPr>
            <w:tcW w:w="1940" w:type="dxa"/>
            <w:shd w:val="clear" w:color="auto" w:fill="D9D9D9"/>
            <w:vAlign w:val="center"/>
          </w:tcPr>
          <w:p w14:paraId="5D178A40" w14:textId="77777777" w:rsidR="008F5EB2" w:rsidRPr="00B97AFA" w:rsidRDefault="008F5EB2" w:rsidP="006068A4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B97AFA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14:paraId="612D2D13" w14:textId="6F79C618" w:rsidR="00CA460E" w:rsidRPr="00AF6FE1" w:rsidRDefault="00D70F17" w:rsidP="00D70F17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/>
                <w:color w:val="000000"/>
                <w:lang w:val="en-US" w:eastAsia="zh-CN"/>
              </w:rPr>
            </w:pPr>
            <w:r w:rsidRPr="00AF6FE1">
              <w:rPr>
                <w:rFonts w:ascii="宋体" w:hAnsi="宋体" w:cs="宋体" w:hint="eastAsia"/>
                <w:b/>
                <w:color w:val="000000"/>
                <w:lang w:val="en-US" w:eastAsia="zh-CN"/>
              </w:rPr>
              <w:t>本次交易的相关市场为：</w:t>
            </w:r>
          </w:p>
          <w:p w14:paraId="4209CEB2" w14:textId="24941402" w:rsidR="00D70F17" w:rsidRPr="00D70F17" w:rsidRDefault="00D70F17" w:rsidP="00D70F17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中国</w:t>
            </w:r>
            <w:r w:rsidR="00AF6FE1">
              <w:rPr>
                <w:rFonts w:ascii="宋体" w:hAnsi="宋体" w:cs="宋体" w:hint="eastAsia"/>
                <w:bCs/>
                <w:color w:val="000000"/>
                <w:lang w:eastAsia="zh-CN"/>
              </w:rPr>
              <w:t>境内</w:t>
            </w:r>
            <w:r w:rsidRPr="000D504A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第三方互联网支付</w:t>
            </w:r>
            <w:r w:rsidRPr="00B97AFA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市场</w:t>
            </w:r>
          </w:p>
          <w:p w14:paraId="21283B84" w14:textId="2BB5E7F8" w:rsidR="00D70F17" w:rsidRPr="00D70F17" w:rsidRDefault="00D70F17" w:rsidP="00D70F17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D70F17">
              <w:rPr>
                <w:rFonts w:ascii="宋体" w:hAnsi="宋体" w:cs="宋体"/>
                <w:bCs/>
                <w:color w:val="000000"/>
                <w:lang w:val="en-US" w:eastAsia="zh-CN"/>
              </w:rPr>
              <w:t xml:space="preserve"> </w:t>
            </w:r>
          </w:p>
          <w:p w14:paraId="24469907" w14:textId="5F75533B" w:rsidR="00D70F17" w:rsidRPr="00D70F17" w:rsidRDefault="00D70F17" w:rsidP="00D70F17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 w:rsidRPr="00C33F76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中金支付</w:t>
            </w:r>
            <w:r w:rsidR="00AF6FE1"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：</w:t>
            </w:r>
            <w:r w:rsidRPr="00D70F17">
              <w:rPr>
                <w:rFonts w:ascii="宋体" w:hAnsi="宋体" w:cs="宋体"/>
                <w:bCs/>
                <w:color w:val="000000"/>
                <w:lang w:val="en-US" w:eastAsia="zh-CN"/>
              </w:rPr>
              <w:t>[</w:t>
            </w:r>
            <w:r w:rsidR="00AF6FE1">
              <w:rPr>
                <w:rFonts w:ascii="宋体" w:hAnsi="宋体" w:cs="宋体"/>
                <w:bCs/>
                <w:color w:val="000000"/>
                <w:lang w:val="en-US" w:eastAsia="zh-CN"/>
              </w:rPr>
              <w:t>0-5</w:t>
            </w:r>
            <w:r w:rsidRPr="00D70F17">
              <w:rPr>
                <w:rFonts w:ascii="宋体" w:hAnsi="宋体" w:cs="宋体"/>
                <w:bCs/>
                <w:color w:val="000000"/>
                <w:lang w:val="en-US" w:eastAsia="zh-CN"/>
              </w:rPr>
              <w:t>%]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。</w:t>
            </w:r>
          </w:p>
        </w:tc>
      </w:tr>
    </w:tbl>
    <w:p w14:paraId="1FFDE441" w14:textId="77777777" w:rsidR="008F5EB2" w:rsidRPr="00D70F17" w:rsidRDefault="008F5EB2"/>
    <w:sectPr w:rsidR="008F5EB2" w:rsidRPr="00D70F17">
      <w:footerReference w:type="default" r:id="rId6"/>
      <w:pgSz w:w="11906" w:h="16838"/>
      <w:pgMar w:top="1440" w:right="1440" w:bottom="1276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8945" w14:textId="77777777" w:rsidR="00FB6162" w:rsidRDefault="00FB6162">
      <w:pPr>
        <w:spacing w:after="0"/>
      </w:pPr>
      <w:r>
        <w:separator/>
      </w:r>
    </w:p>
  </w:endnote>
  <w:endnote w:type="continuationSeparator" w:id="0">
    <w:p w14:paraId="68175EF8" w14:textId="77777777" w:rsidR="00FB6162" w:rsidRDefault="00FB61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007"/>
      <w:gridCol w:w="3011"/>
      <w:gridCol w:w="3008"/>
    </w:tblGrid>
    <w:tr w:rsidR="00605C53" w14:paraId="0E4C4E02" w14:textId="77777777">
      <w:tc>
        <w:tcPr>
          <w:tcW w:w="3080" w:type="dxa"/>
        </w:tcPr>
        <w:p w14:paraId="3E41DAB9" w14:textId="77777777" w:rsidR="00605C53" w:rsidRDefault="00000000">
          <w:pPr>
            <w:pStyle w:val="a5"/>
          </w:pPr>
        </w:p>
      </w:tc>
      <w:tc>
        <w:tcPr>
          <w:tcW w:w="3081" w:type="dxa"/>
        </w:tcPr>
        <w:p w14:paraId="7F70C08C" w14:textId="77777777" w:rsidR="00605C53" w:rsidRDefault="00000000">
          <w:pPr>
            <w:pStyle w:val="a5"/>
            <w:jc w:val="center"/>
            <w:rPr>
              <w:rStyle w:val="a7"/>
            </w:rPr>
          </w:pPr>
          <w:r>
            <w:rPr>
              <w:rStyle w:val="a7"/>
            </w:rPr>
            <w:t xml:space="preserve">- </w:t>
          </w: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PAGE   \* MERGEFORMAT </w:instrText>
          </w:r>
          <w:r>
            <w:rPr>
              <w:rStyle w:val="a7"/>
            </w:rPr>
            <w:fldChar w:fldCharType="separate"/>
          </w:r>
          <w:r>
            <w:rPr>
              <w:rStyle w:val="a7"/>
              <w:lang w:val="en-US"/>
            </w:rPr>
            <w:t>2</w:t>
          </w:r>
          <w:r>
            <w:rPr>
              <w:rStyle w:val="a7"/>
            </w:rPr>
            <w:fldChar w:fldCharType="end"/>
          </w:r>
          <w:r>
            <w:rPr>
              <w:rStyle w:val="a7"/>
            </w:rPr>
            <w:t xml:space="preserve"> -</w:t>
          </w:r>
        </w:p>
      </w:tc>
      <w:tc>
        <w:tcPr>
          <w:tcW w:w="3081" w:type="dxa"/>
        </w:tcPr>
        <w:p w14:paraId="2397B6CB" w14:textId="77777777" w:rsidR="00605C53" w:rsidRDefault="00000000">
          <w:pPr>
            <w:pStyle w:val="FooterRight"/>
          </w:pPr>
        </w:p>
      </w:tc>
    </w:tr>
  </w:tbl>
  <w:p w14:paraId="2059686A" w14:textId="77777777" w:rsidR="00605C53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B3F3" w14:textId="77777777" w:rsidR="00FB6162" w:rsidRDefault="00FB6162">
      <w:pPr>
        <w:spacing w:after="0"/>
      </w:pPr>
      <w:r>
        <w:separator/>
      </w:r>
    </w:p>
  </w:footnote>
  <w:footnote w:type="continuationSeparator" w:id="0">
    <w:p w14:paraId="09D0CBB2" w14:textId="77777777" w:rsidR="00FB6162" w:rsidRDefault="00FB61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0NDQyMLSwNDUxM7BU0lEKTi0uzszPAykwrgUAM7P+OSwAAAA="/>
  </w:docVars>
  <w:rsids>
    <w:rsidRoot w:val="008F5EB2"/>
    <w:rsid w:val="00011455"/>
    <w:rsid w:val="000D504A"/>
    <w:rsid w:val="00112FBF"/>
    <w:rsid w:val="001E6F6E"/>
    <w:rsid w:val="002052B8"/>
    <w:rsid w:val="002438C0"/>
    <w:rsid w:val="00302392"/>
    <w:rsid w:val="00373B91"/>
    <w:rsid w:val="003F7FDF"/>
    <w:rsid w:val="00454DD8"/>
    <w:rsid w:val="004B5503"/>
    <w:rsid w:val="00514762"/>
    <w:rsid w:val="00545CF8"/>
    <w:rsid w:val="00585F74"/>
    <w:rsid w:val="005E42A8"/>
    <w:rsid w:val="00713F23"/>
    <w:rsid w:val="00730C8F"/>
    <w:rsid w:val="0083315B"/>
    <w:rsid w:val="008341D9"/>
    <w:rsid w:val="008946B8"/>
    <w:rsid w:val="008F5EB2"/>
    <w:rsid w:val="00AE1162"/>
    <w:rsid w:val="00AF6FE1"/>
    <w:rsid w:val="00B70D8B"/>
    <w:rsid w:val="00B9343A"/>
    <w:rsid w:val="00C23023"/>
    <w:rsid w:val="00C33847"/>
    <w:rsid w:val="00C33F76"/>
    <w:rsid w:val="00CA460E"/>
    <w:rsid w:val="00D476FA"/>
    <w:rsid w:val="00D70F17"/>
    <w:rsid w:val="00DC3BDB"/>
    <w:rsid w:val="00DC5B0A"/>
    <w:rsid w:val="00EE3E9E"/>
    <w:rsid w:val="00EF0E81"/>
    <w:rsid w:val="00F6050A"/>
    <w:rsid w:val="00F81DE0"/>
    <w:rsid w:val="00F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2B77B"/>
  <w15:chartTrackingRefBased/>
  <w15:docId w15:val="{314446B0-988F-4186-A0AD-568A63E8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EB2"/>
    <w:pPr>
      <w:spacing w:after="240"/>
      <w:jc w:val="both"/>
    </w:pPr>
    <w:rPr>
      <w:rFonts w:ascii="Times New Roman" w:eastAsia="宋体" w:hAnsi="Times New Roman" w:cs="Times New Roman"/>
      <w:kern w:val="0"/>
      <w:sz w:val="24"/>
      <w:szCs w:val="24"/>
      <w:lang w:val="en-GB" w:bidi="ar-A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5EB2"/>
    <w:rPr>
      <w:rFonts w:cs="Simplified Arabic"/>
      <w:lang w:eastAsia="en-GB"/>
    </w:rPr>
  </w:style>
  <w:style w:type="character" w:customStyle="1" w:styleId="a4">
    <w:name w:val="正文文本 字符"/>
    <w:basedOn w:val="a0"/>
    <w:link w:val="a3"/>
    <w:rsid w:val="008F5EB2"/>
    <w:rPr>
      <w:rFonts w:ascii="Times New Roman" w:eastAsia="宋体" w:hAnsi="Times New Roman" w:cs="Simplified Arabic"/>
      <w:kern w:val="0"/>
      <w:sz w:val="24"/>
      <w:szCs w:val="24"/>
      <w:lang w:val="en-GB" w:eastAsia="en-GB" w:bidi="ar-AE"/>
    </w:rPr>
  </w:style>
  <w:style w:type="paragraph" w:styleId="a5">
    <w:name w:val="footer"/>
    <w:link w:val="a6"/>
    <w:rsid w:val="008F5EB2"/>
    <w:rPr>
      <w:rFonts w:ascii="Times New Roman" w:eastAsia="宋体" w:hAnsi="Times New Roman" w:cs="Times New Roman"/>
      <w:kern w:val="0"/>
      <w:sz w:val="16"/>
      <w:szCs w:val="16"/>
      <w:lang w:val="en-GB" w:bidi="he-IL"/>
    </w:rPr>
  </w:style>
  <w:style w:type="character" w:customStyle="1" w:styleId="a6">
    <w:name w:val="页脚 字符"/>
    <w:basedOn w:val="a0"/>
    <w:link w:val="a5"/>
    <w:rsid w:val="008F5EB2"/>
    <w:rPr>
      <w:rFonts w:ascii="Times New Roman" w:eastAsia="宋体" w:hAnsi="Times New Roman" w:cs="Times New Roman"/>
      <w:kern w:val="0"/>
      <w:sz w:val="16"/>
      <w:szCs w:val="16"/>
      <w:lang w:val="en-GB" w:bidi="he-IL"/>
    </w:rPr>
  </w:style>
  <w:style w:type="character" w:styleId="a7">
    <w:name w:val="page number"/>
    <w:rsid w:val="008F5EB2"/>
    <w:rPr>
      <w:rFonts w:ascii="Times New Roman" w:eastAsia="宋体" w:hAnsi="Times New Roman" w:cs="Simplified Arabic"/>
      <w:sz w:val="24"/>
      <w:szCs w:val="24"/>
      <w:lang w:val="en-GB" w:bidi="ar-AE"/>
    </w:rPr>
  </w:style>
  <w:style w:type="paragraph" w:customStyle="1" w:styleId="FooterRight">
    <w:name w:val="Footer Right"/>
    <w:basedOn w:val="a5"/>
    <w:rsid w:val="008F5EB2"/>
    <w:pPr>
      <w:jc w:val="right"/>
    </w:pPr>
  </w:style>
  <w:style w:type="paragraph" w:styleId="a8">
    <w:name w:val="header"/>
    <w:basedOn w:val="a"/>
    <w:link w:val="a9"/>
    <w:uiPriority w:val="99"/>
    <w:unhideWhenUsed/>
    <w:rsid w:val="00454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54DD8"/>
    <w:rPr>
      <w:rFonts w:ascii="Times New Roman" w:eastAsia="宋体" w:hAnsi="Times New Roman" w:cs="Times New Roman"/>
      <w:kern w:val="0"/>
      <w:sz w:val="18"/>
      <w:szCs w:val="18"/>
      <w:lang w:val="en-GB" w:bidi="ar-AE"/>
    </w:rPr>
  </w:style>
  <w:style w:type="paragraph" w:styleId="aa">
    <w:name w:val="Revision"/>
    <w:hidden/>
    <w:uiPriority w:val="99"/>
    <w:semiHidden/>
    <w:rsid w:val="008946B8"/>
    <w:rPr>
      <w:rFonts w:ascii="Times New Roman" w:eastAsia="宋体" w:hAnsi="Times New Roman" w:cs="Times New Roman"/>
      <w:kern w:val="0"/>
      <w:sz w:val="24"/>
      <w:szCs w:val="24"/>
      <w:lang w:val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</dc:creator>
  <cp:keywords/>
  <dc:description/>
  <cp:lastModifiedBy>GLO</cp:lastModifiedBy>
  <cp:revision>4</cp:revision>
  <dcterms:created xsi:type="dcterms:W3CDTF">2022-11-21T09:39:00Z</dcterms:created>
  <dcterms:modified xsi:type="dcterms:W3CDTF">2022-11-21T10:41:00Z</dcterms:modified>
</cp:coreProperties>
</file>