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黑体" w:hAnsi="黑体" w:eastAsia="黑体" w:cs="黑体"/>
          <w:b w:val="0"/>
          <w:bCs/>
          <w:sz w:val="36"/>
          <w:szCs w:val="36"/>
          <w:lang w:eastAsia="zh-CN"/>
        </w:rPr>
      </w:pPr>
      <w:r>
        <w:rPr>
          <w:rFonts w:hint="eastAsia" w:ascii="黑体" w:hAnsi="黑体" w:eastAsia="黑体" w:cs="黑体"/>
          <w:b w:val="0"/>
          <w:bCs/>
          <w:sz w:val="36"/>
          <w:szCs w:val="36"/>
        </w:rPr>
        <w:t>经营者集中简易案件公示表</w:t>
      </w:r>
    </w:p>
    <w:tbl>
      <w:tblPr>
        <w:tblStyle w:val="6"/>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1940" w:type="dxa"/>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rPr>
            </w:pPr>
            <w:r>
              <w:rPr>
                <w:rFonts w:hint="eastAsia" w:ascii="宋体" w:hAnsi="宋体" w:eastAsia="宋体" w:cs="宋体"/>
                <w:b w:val="0"/>
                <w:bCs/>
                <w:color w:val="000000"/>
                <w:sz w:val="24"/>
                <w:szCs w:val="24"/>
                <w:lang w:val="en-GB"/>
              </w:rPr>
              <w:t>案件名称</w:t>
            </w:r>
          </w:p>
        </w:tc>
        <w:tc>
          <w:tcPr>
            <w:tcW w:w="7700" w:type="dxa"/>
            <w:gridSpan w:val="2"/>
            <w:noWrap w:val="0"/>
            <w:vAlign w:val="center"/>
          </w:tcPr>
          <w:p>
            <w:pPr>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荆门市产城融合投资发展有限公司与荆门市长城智能科技有限公司新设合营企业案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1940" w:type="dxa"/>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Cs/>
                <w:color w:val="000000"/>
                <w:kern w:val="2"/>
                <w:sz w:val="24"/>
                <w:szCs w:val="24"/>
              </w:rPr>
              <w:t>交易概况（限200字内）</w:t>
            </w:r>
          </w:p>
        </w:tc>
        <w:tc>
          <w:tcPr>
            <w:tcW w:w="770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eastAsia="zh-CN"/>
              </w:rPr>
            </w:pPr>
            <w:r>
              <w:rPr>
                <w:rFonts w:hint="eastAsia" w:ascii="宋体" w:hAnsi="宋体" w:eastAsia="宋体" w:cs="宋体"/>
                <w:b w:val="0"/>
                <w:bCs/>
                <w:color w:val="000000"/>
                <w:sz w:val="24"/>
                <w:szCs w:val="24"/>
                <w:lang w:val="en-US" w:eastAsia="zh-CN"/>
              </w:rPr>
              <w:t>荆门市产城融合投资发展有限公司（“荆门产融”）与荆门市长城智能科技有限公司（“长城智能”）签署协议，拟新设合营企业。合营企业从事产业园用地开发和运营业务。交易后，荆门产融、长城智能分别持有合营企业51%、49%的股权，并共同控制合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940" w:type="dxa"/>
            <w:vMerge w:val="restart"/>
            <w:shd w:val="clear" w:color="auto" w:fill="D9D9D9"/>
            <w:noWrap w:val="0"/>
            <w:vAlign w:val="center"/>
          </w:tcPr>
          <w:p>
            <w:pPr>
              <w:keepNext w:val="0"/>
              <w:keepLines w:val="0"/>
              <w:pageBreakBefore w:val="0"/>
              <w:widowControl w:val="0"/>
              <w:kinsoku/>
              <w:wordWrap/>
              <w:overflowPunct/>
              <w:topLinePunct w:val="0"/>
              <w:autoSpaceDE/>
              <w:autoSpaceDN/>
              <w:bidi w:val="0"/>
              <w:adjustRightInd/>
              <w:snapToGrid/>
              <w:spacing w:after="0"/>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Cs/>
                <w:color w:val="000000"/>
                <w:kern w:val="2"/>
                <w:sz w:val="24"/>
                <w:szCs w:val="24"/>
              </w:rPr>
              <w:t>参与集中的经营者简介（每个限</w:t>
            </w:r>
            <w:r>
              <w:rPr>
                <w:rFonts w:hint="eastAsia" w:ascii="宋体" w:hAnsi="宋体" w:eastAsia="宋体" w:cs="宋体"/>
                <w:bCs/>
                <w:color w:val="000000"/>
                <w:kern w:val="2"/>
                <w:sz w:val="24"/>
                <w:szCs w:val="24"/>
                <w:lang w:val="en-US"/>
              </w:rPr>
              <w:t>100字以内</w:t>
            </w:r>
            <w:r>
              <w:rPr>
                <w:rFonts w:hint="eastAsia" w:ascii="宋体" w:hAnsi="宋体" w:eastAsia="宋体" w:cs="宋体"/>
                <w:bCs/>
                <w:color w:val="000000"/>
                <w:kern w:val="2"/>
                <w:sz w:val="24"/>
                <w:szCs w:val="24"/>
              </w:rPr>
              <w:t>）</w:t>
            </w:r>
          </w:p>
        </w:tc>
        <w:tc>
          <w:tcPr>
            <w:tcW w:w="1607" w:type="dxa"/>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1.荆门产融</w:t>
            </w:r>
          </w:p>
        </w:tc>
        <w:tc>
          <w:tcPr>
            <w:tcW w:w="6093"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荆门产融于2021年10月21日成立于中国湖北省荆门市，主要业务为自有资金投资的资产管理服务。</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荆门产融最终控制人为荆门高新技术产业开发有限责任公司，主要业务为高新区基础设施建设。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1607" w:type="dxa"/>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2.长城智能</w:t>
            </w:r>
          </w:p>
        </w:tc>
        <w:tc>
          <w:tcPr>
            <w:tcW w:w="6093" w:type="dxa"/>
            <w:noWrap w:val="0"/>
            <w:vAlign w:val="center"/>
          </w:tcPr>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长城智能于2020年12月3日成立于中国湖北省荆门市，主要业务为产业园用地开发和运</w:t>
            </w:r>
            <w:bookmarkStart w:id="0" w:name="_GoBack"/>
            <w:bookmarkEnd w:id="0"/>
            <w:r>
              <w:rPr>
                <w:rFonts w:hint="eastAsia" w:ascii="宋体" w:hAnsi="宋体" w:eastAsia="宋体" w:cs="宋体"/>
                <w:b w:val="0"/>
                <w:bCs/>
                <w:color w:val="000000"/>
                <w:sz w:val="24"/>
                <w:szCs w:val="24"/>
                <w:lang w:val="en-US" w:eastAsia="zh-CN"/>
              </w:rPr>
              <w:t>营服务。</w:t>
            </w:r>
          </w:p>
          <w:p>
            <w:pPr>
              <w:keepNext w:val="0"/>
              <w:keepLines w:val="0"/>
              <w:pageBreakBefore w:val="0"/>
              <w:widowControl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长城智能最终控制人为保定市长城控股集团有限公司，主要业务为汽车制造销售。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940" w:type="dxa"/>
            <w:vMerge w:val="restart"/>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t>简易案件理由（可以单选，也可以多选）</w:t>
            </w: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A8"/>
            </w:r>
            <w:r>
              <w:rPr>
                <w:rFonts w:hint="eastAsia" w:ascii="宋体" w:hAnsi="宋体" w:eastAsia="宋体" w:cs="宋体"/>
                <w:b w:val="0"/>
                <w:bCs/>
                <w:color w:val="000000"/>
                <w:sz w:val="24"/>
                <w:szCs w:val="24"/>
                <w:lang w:val="en-GB" w:eastAsia="zh-CN"/>
              </w:rPr>
              <w:t xml:space="preserve"> 1、在同一相关市场，所有参与集中的经营者所占市场份额之和小于</w:t>
            </w:r>
            <w:r>
              <w:rPr>
                <w:rFonts w:hint="eastAsia" w:ascii="宋体" w:hAnsi="宋体" w:eastAsia="宋体" w:cs="宋体"/>
                <w:b w:val="0"/>
                <w:bCs/>
                <w:color w:val="000000"/>
                <w:sz w:val="24"/>
                <w:szCs w:val="24"/>
                <w:lang w:eastAsia="zh-CN"/>
              </w:rPr>
              <w:t>15%</w:t>
            </w:r>
            <w:r>
              <w:rPr>
                <w:rFonts w:hint="eastAsia" w:ascii="宋体" w:hAnsi="宋体" w:eastAsia="宋体" w:cs="宋体"/>
                <w:b w:val="0"/>
                <w:bCs/>
                <w:color w:val="000000"/>
                <w:sz w:val="24"/>
                <w:szCs w:val="24"/>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A8"/>
            </w:r>
            <w:r>
              <w:rPr>
                <w:rFonts w:hint="eastAsia" w:ascii="宋体" w:hAnsi="宋体" w:eastAsia="宋体" w:cs="宋体"/>
                <w:b w:val="0"/>
                <w:bCs/>
                <w:color w:val="000000"/>
                <w:sz w:val="24"/>
                <w:szCs w:val="24"/>
                <w:lang w:val="en-GB" w:eastAsia="zh-CN"/>
              </w:rPr>
              <w:t xml:space="preserve"> 2、存在上下游关系的参与集中的经营者，在上下游市场所占的市场份额均小于</w:t>
            </w:r>
            <w:r>
              <w:rPr>
                <w:rFonts w:hint="eastAsia" w:ascii="宋体" w:hAnsi="宋体" w:eastAsia="宋体" w:cs="宋体"/>
                <w:b w:val="0"/>
                <w:bCs/>
                <w:color w:val="000000"/>
                <w:sz w:val="24"/>
                <w:szCs w:val="24"/>
                <w:lang w:eastAsia="zh-CN"/>
              </w:rPr>
              <w:t>25%</w:t>
            </w:r>
            <w:r>
              <w:rPr>
                <w:rFonts w:hint="eastAsia" w:ascii="宋体" w:hAnsi="宋体" w:eastAsia="宋体" w:cs="宋体"/>
                <w:b w:val="0"/>
                <w:bCs/>
                <w:color w:val="000000"/>
                <w:sz w:val="24"/>
                <w:szCs w:val="24"/>
                <w:lang w:val="en-GB"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FE"/>
            </w:r>
            <w:r>
              <w:rPr>
                <w:rFonts w:hint="eastAsia" w:ascii="宋体" w:hAnsi="宋体" w:eastAsia="宋体" w:cs="宋体"/>
                <w:b w:val="0"/>
                <w:bCs/>
                <w:color w:val="000000"/>
                <w:sz w:val="24"/>
                <w:szCs w:val="24"/>
                <w:lang w:val="en-GB"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A8"/>
            </w:r>
            <w:r>
              <w:rPr>
                <w:rFonts w:hint="eastAsia" w:ascii="宋体" w:hAnsi="宋体" w:eastAsia="宋体" w:cs="宋体"/>
                <w:b w:val="0"/>
                <w:bCs/>
                <w:color w:val="000000"/>
                <w:sz w:val="24"/>
                <w:szCs w:val="24"/>
                <w:lang w:val="en-GB"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A8"/>
            </w:r>
            <w:r>
              <w:rPr>
                <w:rFonts w:hint="eastAsia" w:ascii="宋体" w:hAnsi="宋体" w:eastAsia="宋体" w:cs="宋体"/>
                <w:b w:val="0"/>
                <w:bCs/>
                <w:color w:val="000000"/>
                <w:sz w:val="24"/>
                <w:szCs w:val="24"/>
                <w:lang w:val="en-GB"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940" w:type="dxa"/>
            <w:vMerge w:val="continue"/>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GB" w:eastAsia="zh-CN"/>
              </w:rPr>
              <w:sym w:font="Wingdings" w:char="00A8"/>
            </w:r>
            <w:r>
              <w:rPr>
                <w:rFonts w:hint="eastAsia" w:ascii="宋体" w:hAnsi="宋体" w:eastAsia="宋体" w:cs="宋体"/>
                <w:b w:val="0"/>
                <w:bCs/>
                <w:color w:val="000000"/>
                <w:sz w:val="24"/>
                <w:szCs w:val="24"/>
                <w:lang w:val="en-GB"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940" w:type="dxa"/>
            <w:shd w:val="clear" w:color="auto" w:fill="D9D9D9"/>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备注</w:t>
            </w:r>
          </w:p>
        </w:tc>
        <w:tc>
          <w:tcPr>
            <w:tcW w:w="7700" w:type="dxa"/>
            <w:gridSpan w:val="2"/>
            <w:noWrap w:val="0"/>
            <w:vAlign w:val="center"/>
          </w:tcPr>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bCs w:val="0"/>
                <w:color w:val="000000"/>
                <w:sz w:val="24"/>
                <w:szCs w:val="24"/>
                <w:lang w:val="en-GB" w:eastAsia="zh-CN"/>
              </w:rPr>
            </w:pPr>
            <w:r>
              <w:rPr>
                <w:rFonts w:hint="eastAsia" w:ascii="宋体" w:hAnsi="宋体" w:eastAsia="宋体" w:cs="宋体"/>
                <w:b/>
                <w:bCs w:val="0"/>
                <w:color w:val="000000"/>
                <w:sz w:val="24"/>
                <w:szCs w:val="24"/>
                <w:lang w:val="en-US" w:eastAsia="zh-CN"/>
              </w:rPr>
              <w:t>混合集中</w:t>
            </w:r>
            <w:r>
              <w:rPr>
                <w:rFonts w:hint="eastAsia" w:ascii="宋体" w:hAnsi="宋体" w:eastAsia="宋体" w:cs="宋体"/>
                <w:b/>
                <w:bCs w:val="0"/>
                <w:color w:val="000000"/>
                <w:sz w:val="24"/>
                <w:szCs w:val="24"/>
                <w:lang w:val="en-GB" w:eastAsia="zh-CN"/>
              </w:rPr>
              <w:t>：</w:t>
            </w:r>
          </w:p>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lang w:val="en-US" w:eastAsia="zh-CN"/>
              </w:rPr>
            </w:pPr>
            <w:r>
              <w:rPr>
                <w:rFonts w:hint="eastAsia" w:ascii="宋体" w:hAnsi="宋体" w:eastAsia="宋体" w:cs="宋体"/>
                <w:b w:val="0"/>
                <w:bCs/>
                <w:color w:val="000000"/>
                <w:sz w:val="24"/>
                <w:szCs w:val="24"/>
                <w:lang w:val="en-US" w:eastAsia="zh-CN"/>
              </w:rPr>
              <w:t>2021年荆门市产业园用地开发和运营市场：</w:t>
            </w:r>
          </w:p>
          <w:p>
            <w:pPr>
              <w:pStyle w:val="5"/>
              <w:keepNext w:val="0"/>
              <w:keepLines w:val="0"/>
              <w:pageBreakBefore w:val="0"/>
              <w:kinsoku/>
              <w:wordWrap/>
              <w:overflowPunct/>
              <w:topLinePunct w:val="0"/>
              <w:autoSpaceDE/>
              <w:autoSpaceDN/>
              <w:bidi w:val="0"/>
              <w:adjustRightInd/>
              <w:snapToGrid/>
              <w:spacing w:after="0" w:line="240" w:lineRule="auto"/>
              <w:jc w:val="both"/>
              <w:textAlignment w:val="auto"/>
              <w:rPr>
                <w:rFonts w:hint="eastAsia" w:ascii="宋体" w:hAnsi="宋体" w:eastAsia="宋体" w:cs="宋体"/>
                <w:b w:val="0"/>
                <w:bCs/>
                <w:color w:val="000000"/>
                <w:sz w:val="24"/>
                <w:szCs w:val="24"/>
              </w:rPr>
            </w:pPr>
            <w:r>
              <w:rPr>
                <w:rFonts w:hint="eastAsia" w:ascii="宋体" w:hAnsi="宋体" w:eastAsia="宋体" w:cs="宋体"/>
                <w:b w:val="0"/>
                <w:bCs/>
                <w:color w:val="000000"/>
                <w:sz w:val="24"/>
                <w:szCs w:val="24"/>
                <w:lang w:val="en-US" w:eastAsia="zh-CN"/>
              </w:rPr>
              <w:t>长城智能：0-5%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implified Arabic">
    <w:altName w:val="Times New Roman"/>
    <w:panose1 w:val="02020603050405020304"/>
    <w:charset w:val="00"/>
    <w:family w:val="roman"/>
    <w:pitch w:val="default"/>
    <w:sig w:usb0="00000000" w:usb1="00000000" w:usb2="00000000" w:usb3="00000000" w:csb0="00000041" w:csb1="200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xNzhlZGQ3ZGNjNDBjZTljODkzY2U4ODA0NzEyZDQifQ=="/>
  </w:docVars>
  <w:rsids>
    <w:rsidRoot w:val="7EFC033F"/>
    <w:rsid w:val="03C76B9C"/>
    <w:rsid w:val="0B7713DE"/>
    <w:rsid w:val="179B59C9"/>
    <w:rsid w:val="1C50606B"/>
    <w:rsid w:val="208A5EAF"/>
    <w:rsid w:val="295F360C"/>
    <w:rsid w:val="3F0120EC"/>
    <w:rsid w:val="44877E79"/>
    <w:rsid w:val="4B3F5787"/>
    <w:rsid w:val="4D7A7EEE"/>
    <w:rsid w:val="7EFC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jc w:val="both"/>
    </w:pPr>
    <w:rPr>
      <w:rFonts w:ascii="Times New Roman" w:hAnsi="Times New Roman" w:eastAsia="宋体" w:cs="Times New Roman"/>
      <w:sz w:val="24"/>
      <w:szCs w:val="24"/>
      <w:lang w:val="en-GB" w:eastAsia="zh-CN" w:bidi="ar-AE"/>
    </w:rPr>
  </w:style>
  <w:style w:type="paragraph" w:styleId="2">
    <w:name w:val="heading 1"/>
    <w:basedOn w:val="1"/>
    <w:next w:val="1"/>
    <w:qFormat/>
    <w:uiPriority w:val="0"/>
    <w:pPr>
      <w:keepNext/>
      <w:keepLines/>
      <w:spacing w:after="50" w:afterLines="50" w:line="360" w:lineRule="auto"/>
      <w:ind w:firstLine="0" w:firstLineChars="0"/>
      <w:jc w:val="center"/>
      <w:outlineLvl w:val="0"/>
    </w:pPr>
    <w:rPr>
      <w:rFonts w:ascii="Calibri" w:hAnsi="Calibri" w:eastAsia="宋体" w:cs="Times New Roman"/>
      <w:b/>
      <w:bCs/>
      <w:kern w:val="44"/>
      <w:sz w:val="28"/>
      <w:szCs w:val="44"/>
    </w:rPr>
  </w:style>
  <w:style w:type="paragraph" w:styleId="3">
    <w:name w:val="heading 2"/>
    <w:basedOn w:val="1"/>
    <w:next w:val="1"/>
    <w:semiHidden/>
    <w:unhideWhenUsed/>
    <w:qFormat/>
    <w:uiPriority w:val="0"/>
    <w:pPr>
      <w:keepNext/>
      <w:keepLines/>
      <w:spacing w:beforeLines="0" w:beforeAutospacing="0" w:afterLines="0" w:afterAutospacing="0" w:line="360" w:lineRule="auto"/>
      <w:ind w:firstLine="880" w:firstLineChars="200"/>
      <w:outlineLvl w:val="1"/>
    </w:pPr>
    <w:rPr>
      <w:rFonts w:ascii="Arial" w:hAnsi="Arial" w:eastAsia="宋体" w:cs="Times New Roman"/>
      <w:b/>
      <w:color w:val="0D0D0D" w:themeColor="text1" w:themeTint="F2"/>
      <w:sz w:val="24"/>
      <w:szCs w:val="28"/>
      <w14:textFill>
        <w14:solidFill>
          <w14:schemeClr w14:val="tx1">
            <w14:lumMod w14:val="95000"/>
            <w14:lumOff w14:val="5000"/>
          </w14:schemeClr>
        </w14:solidFill>
      </w14:textFill>
    </w:rPr>
  </w:style>
  <w:style w:type="paragraph" w:styleId="4">
    <w:name w:val="heading 3"/>
    <w:basedOn w:val="1"/>
    <w:next w:val="1"/>
    <w:semiHidden/>
    <w:unhideWhenUsed/>
    <w:qFormat/>
    <w:uiPriority w:val="0"/>
    <w:pPr>
      <w:keepNext/>
      <w:keepLines/>
      <w:spacing w:beforeLines="0" w:beforeAutospacing="0" w:afterLines="0" w:afterAutospacing="0" w:line="360" w:lineRule="auto"/>
      <w:ind w:firstLine="880" w:firstLineChars="200"/>
      <w:outlineLvl w:val="2"/>
    </w:pPr>
    <w:rPr>
      <w:rFonts w:ascii="Times New Roman" w:hAnsi="Times New Roman" w:eastAsia="宋体"/>
      <w:color w:val="0D0D0D" w:themeColor="text1" w:themeTint="F2"/>
      <w:sz w:val="24"/>
      <w:szCs w:val="28"/>
      <w14:textFill>
        <w14:solidFill>
          <w14:schemeClr w14:val="tx1">
            <w14:lumMod w14:val="95000"/>
            <w14:lumOff w14:val="5000"/>
          </w14:schemeClr>
        </w14:solidFill>
      </w14:textFill>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cs="Simplified Arabic"/>
      <w:lang w:eastAsia="en-GB"/>
    </w:rPr>
  </w:style>
  <w:style w:type="paragraph" w:customStyle="1" w:styleId="8">
    <w:name w:val="样式2"/>
    <w:basedOn w:val="1"/>
    <w:qFormat/>
    <w:uiPriority w:val="0"/>
    <w:pPr>
      <w:spacing w:line="360" w:lineRule="auto"/>
      <w:ind w:firstLine="600" w:firstLineChars="200"/>
      <w:jc w:val="left"/>
      <w:outlineLvl w:val="1"/>
    </w:pPr>
    <w:rPr>
      <w:rFonts w:hint="eastAsia" w:ascii="黑体" w:hAnsi="黑体" w:eastAsia="黑体" w:cs="黑体"/>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2022-11-14T02:15:00Z</dcterms:created>
  <dc:creator>百绯</dc:creator>
  <cp:lastModifiedBy>百绯</cp:lastModifiedBy>
  <dcterms:modified xsi:type="dcterms:W3CDTF">2022-11-14T02:50:20Z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ECDCEC35DAA64DC9AC2DD36CE8BB5136</vt:lpwstr>
  </property>
</Properties>
</file>