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8832" w14:textId="77777777" w:rsidR="003D611A" w:rsidRPr="00B56137" w:rsidRDefault="003D611A" w:rsidP="00B56137">
      <w:pPr>
        <w:spacing w:after="0"/>
        <w:jc w:val="center"/>
        <w:rPr>
          <w:rFonts w:ascii="黑体" w:eastAsia="黑体" w:hAnsi="黑体" w:cs="黑体"/>
          <w:bCs/>
          <w:sz w:val="36"/>
          <w:szCs w:val="36"/>
        </w:rPr>
      </w:pPr>
      <w:r w:rsidRPr="00B56137">
        <w:rPr>
          <w:rFonts w:ascii="黑体" w:eastAsia="黑体" w:hAnsi="黑体" w:cs="黑体" w:hint="eastAsia"/>
          <w:bCs/>
          <w:sz w:val="36"/>
          <w:szCs w:val="36"/>
        </w:rPr>
        <w:t>经营者集中简易案件公示表</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547"/>
      </w:tblGrid>
      <w:tr w:rsidR="003D611A" w:rsidRPr="00B56137" w14:paraId="28BE2FF3" w14:textId="77777777" w:rsidTr="003D611A">
        <w:trPr>
          <w:trHeight w:val="926"/>
        </w:trPr>
        <w:tc>
          <w:tcPr>
            <w:tcW w:w="1940" w:type="dxa"/>
            <w:shd w:val="clear" w:color="auto" w:fill="D9D9D9"/>
            <w:vAlign w:val="center"/>
          </w:tcPr>
          <w:p w14:paraId="7779DD5F" w14:textId="77777777" w:rsidR="003D611A" w:rsidRPr="00B56137" w:rsidRDefault="003D611A" w:rsidP="00B56137">
            <w:pPr>
              <w:pStyle w:val="a3"/>
              <w:adjustRightInd w:val="0"/>
              <w:snapToGrid w:val="0"/>
              <w:spacing w:after="0"/>
              <w:rPr>
                <w:rFonts w:cs="Times New Roman"/>
                <w:bCs/>
                <w:color w:val="000000"/>
                <w:lang w:val="en-US"/>
              </w:rPr>
            </w:pPr>
            <w:r w:rsidRPr="00B56137">
              <w:rPr>
                <w:rFonts w:cs="Times New Roman"/>
                <w:bCs/>
                <w:color w:val="000000"/>
              </w:rPr>
              <w:t>案件名称</w:t>
            </w:r>
          </w:p>
        </w:tc>
        <w:tc>
          <w:tcPr>
            <w:tcW w:w="8154" w:type="dxa"/>
            <w:gridSpan w:val="2"/>
            <w:vAlign w:val="center"/>
          </w:tcPr>
          <w:p w14:paraId="192E8558" w14:textId="3B6F6404" w:rsidR="003D611A" w:rsidRPr="00B56137" w:rsidRDefault="00F3286A" w:rsidP="00F3286A">
            <w:pPr>
              <w:adjustRightInd w:val="0"/>
              <w:snapToGrid w:val="0"/>
              <w:spacing w:after="0"/>
              <w:rPr>
                <w:bCs/>
                <w:color w:val="000000"/>
                <w:lang w:val="en-US"/>
              </w:rPr>
            </w:pPr>
            <w:r w:rsidRPr="00F3286A">
              <w:rPr>
                <w:rFonts w:hint="eastAsia"/>
                <w:bCs/>
                <w:color w:val="000000"/>
                <w:lang w:val="en-US"/>
              </w:rPr>
              <w:t>中移资本控股有限责任公司收购启明星辰信息技术集团股份有限公司股权案</w:t>
            </w:r>
          </w:p>
        </w:tc>
      </w:tr>
      <w:tr w:rsidR="003D611A" w:rsidRPr="00B56137" w14:paraId="06F085AA" w14:textId="77777777" w:rsidTr="003D611A">
        <w:trPr>
          <w:trHeight w:val="1391"/>
        </w:trPr>
        <w:tc>
          <w:tcPr>
            <w:tcW w:w="1940" w:type="dxa"/>
            <w:shd w:val="clear" w:color="auto" w:fill="D9D9D9"/>
            <w:vAlign w:val="center"/>
          </w:tcPr>
          <w:p w14:paraId="234252D9"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t>交易概况（限</w:t>
            </w:r>
            <w:r w:rsidRPr="00B56137">
              <w:rPr>
                <w:rFonts w:cs="Times New Roman"/>
                <w:bCs/>
                <w:color w:val="000000"/>
                <w:lang w:eastAsia="zh-CN"/>
              </w:rPr>
              <w:t>200</w:t>
            </w:r>
            <w:r w:rsidRPr="00B56137">
              <w:rPr>
                <w:rFonts w:cs="Times New Roman"/>
                <w:bCs/>
                <w:color w:val="000000"/>
                <w:lang w:eastAsia="zh-CN"/>
              </w:rPr>
              <w:t>字内）</w:t>
            </w:r>
          </w:p>
        </w:tc>
        <w:tc>
          <w:tcPr>
            <w:tcW w:w="8154" w:type="dxa"/>
            <w:gridSpan w:val="2"/>
            <w:vAlign w:val="center"/>
          </w:tcPr>
          <w:p w14:paraId="427112F1" w14:textId="1BC837EA" w:rsidR="00B610D6" w:rsidRPr="00B56137" w:rsidRDefault="00B610D6" w:rsidP="000B4C36">
            <w:pPr>
              <w:widowControl w:val="0"/>
              <w:adjustRightInd w:val="0"/>
              <w:snapToGrid w:val="0"/>
              <w:spacing w:after="0"/>
              <w:rPr>
                <w:bCs/>
                <w:color w:val="000000"/>
              </w:rPr>
            </w:pPr>
            <w:r w:rsidRPr="00F3286A">
              <w:rPr>
                <w:rFonts w:hint="eastAsia"/>
                <w:bCs/>
                <w:color w:val="000000"/>
                <w:lang w:val="en-US"/>
              </w:rPr>
              <w:t>中移资本控股有限责任公司</w:t>
            </w:r>
            <w:r>
              <w:rPr>
                <w:rFonts w:hint="eastAsia"/>
                <w:bCs/>
                <w:color w:val="000000"/>
                <w:lang w:val="en-US"/>
              </w:rPr>
              <w:t>（“</w:t>
            </w:r>
            <w:r w:rsidRPr="00F3286A">
              <w:rPr>
                <w:rFonts w:hint="eastAsia"/>
                <w:bCs/>
                <w:color w:val="000000"/>
                <w:lang w:val="en-US"/>
              </w:rPr>
              <w:t>中移资本</w:t>
            </w:r>
            <w:r>
              <w:rPr>
                <w:rFonts w:hint="eastAsia"/>
                <w:bCs/>
                <w:color w:val="000000"/>
                <w:lang w:val="en-US"/>
              </w:rPr>
              <w:t>”）</w:t>
            </w:r>
            <w:r w:rsidRPr="00B610D6">
              <w:rPr>
                <w:rFonts w:hint="eastAsia"/>
                <w:bCs/>
                <w:color w:val="000000"/>
              </w:rPr>
              <w:t>与</w:t>
            </w:r>
            <w:r w:rsidRPr="00F3286A">
              <w:rPr>
                <w:rFonts w:hint="eastAsia"/>
                <w:bCs/>
                <w:color w:val="000000"/>
                <w:lang w:val="en-US"/>
              </w:rPr>
              <w:t>启明星辰信息技术集团</w:t>
            </w:r>
            <w:r w:rsidR="003A391B">
              <w:rPr>
                <w:rFonts w:hint="eastAsia"/>
                <w:bCs/>
                <w:color w:val="000000"/>
                <w:lang w:val="en-US"/>
              </w:rPr>
              <w:t>股份有限公司</w:t>
            </w:r>
            <w:r>
              <w:rPr>
                <w:rFonts w:hint="eastAsia"/>
                <w:bCs/>
                <w:color w:val="000000"/>
                <w:lang w:val="en-US"/>
              </w:rPr>
              <w:t>（“</w:t>
            </w:r>
            <w:r w:rsidRPr="00F3286A">
              <w:rPr>
                <w:rFonts w:hint="eastAsia"/>
                <w:bCs/>
                <w:color w:val="000000"/>
              </w:rPr>
              <w:t>启明星辰</w:t>
            </w:r>
            <w:r>
              <w:rPr>
                <w:rFonts w:hint="eastAsia"/>
                <w:bCs/>
                <w:color w:val="000000"/>
                <w:lang w:val="en-US"/>
              </w:rPr>
              <w:t>”）</w:t>
            </w:r>
            <w:r w:rsidRPr="00B610D6">
              <w:rPr>
                <w:rFonts w:hint="eastAsia"/>
                <w:bCs/>
                <w:color w:val="000000"/>
              </w:rPr>
              <w:t>、王佳、严立</w:t>
            </w:r>
            <w:r>
              <w:rPr>
                <w:rFonts w:hint="eastAsia"/>
                <w:bCs/>
                <w:color w:val="000000"/>
              </w:rPr>
              <w:t>夫妇</w:t>
            </w:r>
            <w:r w:rsidRPr="00B610D6">
              <w:rPr>
                <w:rFonts w:hint="eastAsia"/>
                <w:bCs/>
                <w:color w:val="000000"/>
              </w:rPr>
              <w:t>签署</w:t>
            </w:r>
            <w:r w:rsidR="000B4C36">
              <w:rPr>
                <w:rFonts w:hint="eastAsia"/>
                <w:bCs/>
                <w:color w:val="000000"/>
              </w:rPr>
              <w:t>投资合作</w:t>
            </w:r>
            <w:r w:rsidRPr="00B610D6">
              <w:rPr>
                <w:rFonts w:hint="eastAsia"/>
                <w:bCs/>
                <w:color w:val="000000"/>
              </w:rPr>
              <w:t>协议，中移资本以现金方式认购</w:t>
            </w:r>
            <w:r w:rsidRPr="00F3286A">
              <w:rPr>
                <w:rFonts w:hint="eastAsia"/>
                <w:bCs/>
                <w:color w:val="000000"/>
              </w:rPr>
              <w:t>启明星辰</w:t>
            </w:r>
            <w:bookmarkStart w:id="0" w:name="_GoBack"/>
            <w:bookmarkEnd w:id="0"/>
            <w:r w:rsidRPr="00B610D6">
              <w:rPr>
                <w:rFonts w:hint="eastAsia"/>
                <w:bCs/>
                <w:color w:val="000000"/>
              </w:rPr>
              <w:t>非公开发行</w:t>
            </w:r>
            <w:r w:rsidRPr="00B610D6">
              <w:rPr>
                <w:rFonts w:hint="eastAsia"/>
                <w:bCs/>
                <w:color w:val="000000"/>
              </w:rPr>
              <w:t>A</w:t>
            </w:r>
            <w:r w:rsidRPr="00B610D6">
              <w:rPr>
                <w:rFonts w:hint="eastAsia"/>
                <w:bCs/>
                <w:color w:val="000000"/>
              </w:rPr>
              <w:t>股股票</w:t>
            </w:r>
            <w:r w:rsidRPr="00B610D6">
              <w:rPr>
                <w:rFonts w:hint="eastAsia"/>
                <w:bCs/>
                <w:color w:val="000000"/>
              </w:rPr>
              <w:t>284,374,100</w:t>
            </w:r>
            <w:r w:rsidRPr="00B610D6">
              <w:rPr>
                <w:rFonts w:hint="eastAsia"/>
                <w:bCs/>
                <w:color w:val="000000"/>
              </w:rPr>
              <w:t>股，占</w:t>
            </w:r>
            <w:r w:rsidRPr="00F3286A">
              <w:rPr>
                <w:rFonts w:hint="eastAsia"/>
                <w:bCs/>
                <w:color w:val="000000"/>
              </w:rPr>
              <w:t>启明星辰</w:t>
            </w:r>
            <w:r w:rsidRPr="00B610D6">
              <w:rPr>
                <w:rFonts w:hint="eastAsia"/>
                <w:bCs/>
                <w:color w:val="000000"/>
              </w:rPr>
              <w:t>非公开发行后总股本比例</w:t>
            </w:r>
            <w:r w:rsidRPr="00B610D6">
              <w:rPr>
                <w:rFonts w:hint="eastAsia"/>
                <w:bCs/>
                <w:color w:val="000000"/>
              </w:rPr>
              <w:t>23.08%</w:t>
            </w:r>
            <w:r>
              <w:rPr>
                <w:rFonts w:hint="eastAsia"/>
                <w:bCs/>
                <w:color w:val="000000"/>
              </w:rPr>
              <w:t>（“本次交易”）</w:t>
            </w:r>
            <w:r w:rsidRPr="00B610D6">
              <w:rPr>
                <w:rFonts w:hint="eastAsia"/>
                <w:bCs/>
                <w:color w:val="000000"/>
              </w:rPr>
              <w:t>。</w:t>
            </w:r>
            <w:r w:rsidRPr="00F3286A">
              <w:rPr>
                <w:rFonts w:hint="eastAsia"/>
                <w:bCs/>
                <w:color w:val="000000"/>
                <w:lang w:val="en-US"/>
              </w:rPr>
              <w:t>启明星辰</w:t>
            </w:r>
            <w:r w:rsidRPr="00B610D6">
              <w:rPr>
                <w:rFonts w:hint="eastAsia"/>
                <w:bCs/>
                <w:color w:val="000000"/>
              </w:rPr>
              <w:t>主要从事</w:t>
            </w:r>
            <w:r w:rsidRPr="00F3286A">
              <w:rPr>
                <w:rFonts w:hint="eastAsia"/>
                <w:bCs/>
                <w:color w:val="000000"/>
                <w:lang w:val="en-US"/>
              </w:rPr>
              <w:t>网络安全</w:t>
            </w:r>
            <w:r w:rsidR="000B4C36">
              <w:rPr>
                <w:rFonts w:hint="eastAsia"/>
                <w:bCs/>
                <w:color w:val="000000"/>
                <w:lang w:val="en-US"/>
              </w:rPr>
              <w:t>产品</w:t>
            </w:r>
            <w:r w:rsidRPr="00B610D6">
              <w:rPr>
                <w:rFonts w:hint="eastAsia"/>
                <w:bCs/>
                <w:color w:val="000000"/>
              </w:rPr>
              <w:t>业务。</w:t>
            </w:r>
            <w:r>
              <w:rPr>
                <w:rFonts w:hint="eastAsia"/>
                <w:bCs/>
                <w:color w:val="000000"/>
              </w:rPr>
              <w:t>本次</w:t>
            </w:r>
            <w:r w:rsidRPr="00B610D6">
              <w:rPr>
                <w:rFonts w:hint="eastAsia"/>
                <w:bCs/>
                <w:color w:val="000000"/>
              </w:rPr>
              <w:t>交易前，王佳、严立</w:t>
            </w:r>
            <w:r w:rsidR="009D1281">
              <w:rPr>
                <w:rFonts w:hint="eastAsia"/>
                <w:bCs/>
                <w:color w:val="000000"/>
              </w:rPr>
              <w:t>夫妇</w:t>
            </w:r>
            <w:r w:rsidRPr="00B610D6">
              <w:rPr>
                <w:rFonts w:hint="eastAsia"/>
                <w:bCs/>
                <w:color w:val="000000"/>
              </w:rPr>
              <w:t>及其一致行动人合计持有</w:t>
            </w:r>
            <w:r w:rsidRPr="00F3286A">
              <w:rPr>
                <w:rFonts w:hint="eastAsia"/>
                <w:bCs/>
                <w:color w:val="000000"/>
              </w:rPr>
              <w:t>启明星辰</w:t>
            </w:r>
            <w:r w:rsidRPr="00B610D6">
              <w:rPr>
                <w:rFonts w:hint="eastAsia"/>
                <w:bCs/>
                <w:color w:val="000000"/>
              </w:rPr>
              <w:t>28.15%</w:t>
            </w:r>
            <w:r w:rsidRPr="00B610D6">
              <w:rPr>
                <w:rFonts w:hint="eastAsia"/>
                <w:bCs/>
                <w:color w:val="000000"/>
              </w:rPr>
              <w:t>的股份</w:t>
            </w:r>
            <w:r w:rsidR="00561252">
              <w:rPr>
                <w:rFonts w:hint="eastAsia"/>
                <w:bCs/>
                <w:color w:val="000000"/>
              </w:rPr>
              <w:t>表决权</w:t>
            </w:r>
            <w:r w:rsidRPr="00B610D6">
              <w:rPr>
                <w:rFonts w:hint="eastAsia"/>
                <w:bCs/>
                <w:color w:val="000000"/>
              </w:rPr>
              <w:t>，单独控制</w:t>
            </w:r>
            <w:r w:rsidRPr="00F3286A">
              <w:rPr>
                <w:rFonts w:hint="eastAsia"/>
                <w:bCs/>
                <w:color w:val="000000"/>
              </w:rPr>
              <w:t>启明星辰</w:t>
            </w:r>
            <w:r w:rsidRPr="00B610D6">
              <w:rPr>
                <w:rFonts w:hint="eastAsia"/>
                <w:bCs/>
                <w:color w:val="000000"/>
              </w:rPr>
              <w:t>。</w:t>
            </w:r>
            <w:r>
              <w:rPr>
                <w:rFonts w:hint="eastAsia"/>
                <w:bCs/>
                <w:color w:val="000000"/>
              </w:rPr>
              <w:t>本次</w:t>
            </w:r>
            <w:r w:rsidRPr="00B610D6">
              <w:rPr>
                <w:rFonts w:hint="eastAsia"/>
                <w:bCs/>
                <w:color w:val="000000"/>
              </w:rPr>
              <w:t>交易后，</w:t>
            </w:r>
            <w:r w:rsidRPr="00F3286A">
              <w:rPr>
                <w:rFonts w:hint="eastAsia"/>
                <w:bCs/>
                <w:color w:val="000000"/>
                <w:lang w:val="en-US"/>
              </w:rPr>
              <w:t>中移资本</w:t>
            </w:r>
            <w:r w:rsidRPr="00B610D6">
              <w:rPr>
                <w:rFonts w:hint="eastAsia"/>
                <w:bCs/>
                <w:color w:val="000000"/>
              </w:rPr>
              <w:t>将持有</w:t>
            </w:r>
            <w:r w:rsidRPr="00F3286A">
              <w:rPr>
                <w:rFonts w:hint="eastAsia"/>
                <w:bCs/>
                <w:color w:val="000000"/>
              </w:rPr>
              <w:t>启明星辰</w:t>
            </w:r>
            <w:r w:rsidRPr="00B610D6">
              <w:rPr>
                <w:bCs/>
                <w:color w:val="000000"/>
              </w:rPr>
              <w:t>23.08%</w:t>
            </w:r>
            <w:r w:rsidRPr="00B610D6">
              <w:rPr>
                <w:rFonts w:hint="eastAsia"/>
                <w:bCs/>
                <w:color w:val="000000"/>
              </w:rPr>
              <w:t>的股份</w:t>
            </w:r>
            <w:r w:rsidR="00561252">
              <w:rPr>
                <w:rFonts w:hint="eastAsia"/>
                <w:bCs/>
                <w:color w:val="000000"/>
              </w:rPr>
              <w:t>表决权</w:t>
            </w:r>
            <w:r w:rsidRPr="00B610D6">
              <w:rPr>
                <w:rFonts w:hint="eastAsia"/>
                <w:bCs/>
                <w:color w:val="000000"/>
              </w:rPr>
              <w:t>，</w:t>
            </w:r>
            <w:r w:rsidR="00561252">
              <w:rPr>
                <w:rFonts w:hint="eastAsia"/>
                <w:bCs/>
                <w:color w:val="000000"/>
              </w:rPr>
              <w:t>启明星辰将由中移资本</w:t>
            </w:r>
            <w:r>
              <w:rPr>
                <w:rFonts w:hint="eastAsia"/>
                <w:bCs/>
                <w:color w:val="000000"/>
                <w:lang w:val="en-US"/>
              </w:rPr>
              <w:t>单独</w:t>
            </w:r>
            <w:r w:rsidRPr="00B610D6">
              <w:rPr>
                <w:rFonts w:hint="eastAsia"/>
                <w:bCs/>
                <w:color w:val="000000"/>
              </w:rPr>
              <w:t>控制。</w:t>
            </w:r>
          </w:p>
        </w:tc>
      </w:tr>
      <w:tr w:rsidR="003D611A" w:rsidRPr="00B56137" w14:paraId="3CEBAECB" w14:textId="77777777" w:rsidTr="003D611A">
        <w:trPr>
          <w:trHeight w:val="942"/>
        </w:trPr>
        <w:tc>
          <w:tcPr>
            <w:tcW w:w="1940" w:type="dxa"/>
            <w:vMerge w:val="restart"/>
            <w:shd w:val="clear" w:color="auto" w:fill="D9D9D9"/>
            <w:vAlign w:val="center"/>
          </w:tcPr>
          <w:p w14:paraId="544483A1"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t>参与集中的经营者简介（每个限</w:t>
            </w:r>
            <w:r w:rsidRPr="00B56137">
              <w:rPr>
                <w:rFonts w:cs="Times New Roman"/>
                <w:bCs/>
                <w:color w:val="000000"/>
                <w:lang w:val="en-US" w:eastAsia="zh-CN"/>
              </w:rPr>
              <w:t>100</w:t>
            </w:r>
            <w:r w:rsidRPr="00B56137">
              <w:rPr>
                <w:rFonts w:cs="Times New Roman"/>
                <w:bCs/>
                <w:color w:val="000000"/>
                <w:lang w:val="en-US" w:eastAsia="zh-CN"/>
              </w:rPr>
              <w:t>字以内</w:t>
            </w:r>
            <w:r w:rsidRPr="00B56137">
              <w:rPr>
                <w:rFonts w:cs="Times New Roman"/>
                <w:bCs/>
                <w:color w:val="000000"/>
                <w:lang w:eastAsia="zh-CN"/>
              </w:rPr>
              <w:t>）</w:t>
            </w:r>
          </w:p>
        </w:tc>
        <w:tc>
          <w:tcPr>
            <w:tcW w:w="1607" w:type="dxa"/>
            <w:vAlign w:val="center"/>
          </w:tcPr>
          <w:p w14:paraId="637A8C28" w14:textId="4A4C608E" w:rsidR="003D611A" w:rsidRPr="00B56137" w:rsidRDefault="003D611A" w:rsidP="00B56137">
            <w:pPr>
              <w:pStyle w:val="a3"/>
              <w:adjustRightInd w:val="0"/>
              <w:snapToGrid w:val="0"/>
              <w:spacing w:after="0"/>
              <w:rPr>
                <w:rFonts w:cs="Times New Roman"/>
                <w:bCs/>
                <w:color w:val="000000"/>
                <w:lang w:eastAsia="zh-CN"/>
              </w:rPr>
            </w:pPr>
            <w:r w:rsidRPr="00B56137">
              <w:rPr>
                <w:rFonts w:cs="Times New Roman"/>
                <w:bCs/>
                <w:color w:val="000000"/>
                <w:lang w:val="en-US" w:eastAsia="zh-CN"/>
              </w:rPr>
              <w:t>1.</w:t>
            </w:r>
            <w:r w:rsidR="00F3286A">
              <w:rPr>
                <w:rFonts w:hint="eastAsia"/>
              </w:rPr>
              <w:t xml:space="preserve"> </w:t>
            </w:r>
            <w:r w:rsidR="00F3286A" w:rsidRPr="00F3286A">
              <w:rPr>
                <w:rFonts w:cs="Times New Roman" w:hint="eastAsia"/>
                <w:bCs/>
                <w:color w:val="000000"/>
                <w:lang w:val="en-US" w:eastAsia="zh-CN"/>
              </w:rPr>
              <w:t>中移资本</w:t>
            </w:r>
          </w:p>
        </w:tc>
        <w:tc>
          <w:tcPr>
            <w:tcW w:w="6547" w:type="dxa"/>
            <w:vAlign w:val="center"/>
          </w:tcPr>
          <w:p w14:paraId="76AD7C49" w14:textId="76B3E213" w:rsidR="00F3286A" w:rsidRDefault="00F3286A" w:rsidP="009A43DF">
            <w:pPr>
              <w:pStyle w:val="a3"/>
              <w:adjustRightInd w:val="0"/>
              <w:snapToGrid w:val="0"/>
              <w:spacing w:after="0"/>
              <w:rPr>
                <w:rFonts w:cs="Times New Roman"/>
                <w:bCs/>
                <w:color w:val="000000"/>
                <w:lang w:val="en-US" w:eastAsia="zh-CN"/>
              </w:rPr>
            </w:pPr>
            <w:r>
              <w:rPr>
                <w:rFonts w:cs="Times New Roman" w:hint="eastAsia"/>
                <w:bCs/>
                <w:color w:val="000000"/>
                <w:lang w:val="en-US" w:eastAsia="zh-CN"/>
              </w:rPr>
              <w:t>中移资本</w:t>
            </w:r>
            <w:r w:rsidR="008B3422" w:rsidRPr="00B56137">
              <w:rPr>
                <w:rFonts w:cs="Times New Roman"/>
                <w:bCs/>
                <w:color w:val="000000"/>
                <w:lang w:val="en-US" w:eastAsia="zh-CN"/>
              </w:rPr>
              <w:t>于</w:t>
            </w:r>
            <w:r w:rsidR="00C80335" w:rsidRPr="00B56137">
              <w:rPr>
                <w:rFonts w:cs="Times New Roman"/>
                <w:bCs/>
                <w:color w:val="000000"/>
                <w:lang w:val="en-US" w:eastAsia="zh-CN"/>
              </w:rPr>
              <w:t>20</w:t>
            </w:r>
            <w:r>
              <w:rPr>
                <w:rFonts w:cs="Times New Roman"/>
                <w:bCs/>
                <w:color w:val="000000"/>
                <w:lang w:val="en-US" w:eastAsia="zh-CN"/>
              </w:rPr>
              <w:t>16</w:t>
            </w:r>
            <w:r w:rsidR="00C80335" w:rsidRPr="00B56137">
              <w:rPr>
                <w:rFonts w:cs="Times New Roman"/>
                <w:bCs/>
                <w:color w:val="000000"/>
                <w:lang w:val="en-US" w:eastAsia="zh-CN"/>
              </w:rPr>
              <w:t>年</w:t>
            </w:r>
            <w:r>
              <w:rPr>
                <w:rFonts w:cs="Times New Roman"/>
                <w:bCs/>
                <w:color w:val="000000"/>
                <w:lang w:val="en-US" w:eastAsia="zh-CN"/>
              </w:rPr>
              <w:t>11</w:t>
            </w:r>
            <w:r w:rsidR="00C80335" w:rsidRPr="00B56137">
              <w:rPr>
                <w:rFonts w:cs="Times New Roman"/>
                <w:bCs/>
                <w:color w:val="000000"/>
                <w:lang w:val="en-US" w:eastAsia="zh-CN"/>
              </w:rPr>
              <w:t>月</w:t>
            </w:r>
            <w:r>
              <w:rPr>
                <w:rFonts w:cs="Times New Roman"/>
                <w:bCs/>
                <w:color w:val="000000"/>
                <w:lang w:val="en-US" w:eastAsia="zh-CN"/>
              </w:rPr>
              <w:t>9</w:t>
            </w:r>
            <w:r w:rsidR="00C80335" w:rsidRPr="00B56137">
              <w:rPr>
                <w:rFonts w:cs="Times New Roman"/>
                <w:bCs/>
                <w:color w:val="000000"/>
                <w:lang w:val="en-US" w:eastAsia="zh-CN"/>
              </w:rPr>
              <w:t>日成立于</w:t>
            </w:r>
            <w:r w:rsidR="00561252">
              <w:rPr>
                <w:rFonts w:cs="Times New Roman" w:hint="eastAsia"/>
                <w:bCs/>
                <w:color w:val="000000"/>
                <w:lang w:val="en-US" w:eastAsia="zh-CN"/>
              </w:rPr>
              <w:t>中国北京市，主要从事资本</w:t>
            </w:r>
            <w:r w:rsidRPr="00F3286A">
              <w:rPr>
                <w:rFonts w:cs="Times New Roman" w:hint="eastAsia"/>
                <w:bCs/>
                <w:color w:val="000000"/>
                <w:lang w:val="en-US" w:eastAsia="zh-CN"/>
              </w:rPr>
              <w:t>投资</w:t>
            </w:r>
            <w:r w:rsidR="00561252">
              <w:rPr>
                <w:rFonts w:cs="Times New Roman" w:hint="eastAsia"/>
                <w:bCs/>
                <w:color w:val="000000"/>
                <w:lang w:val="en-US" w:eastAsia="zh-CN"/>
              </w:rPr>
              <w:t>业务</w:t>
            </w:r>
            <w:r w:rsidR="00C80335" w:rsidRPr="00B56137">
              <w:rPr>
                <w:rFonts w:cs="Times New Roman"/>
                <w:bCs/>
                <w:color w:val="000000"/>
                <w:lang w:val="en-US" w:eastAsia="zh-CN"/>
              </w:rPr>
              <w:t>。</w:t>
            </w:r>
          </w:p>
          <w:p w14:paraId="434384BC" w14:textId="77777777" w:rsidR="00F3286A" w:rsidRDefault="00F3286A" w:rsidP="009A43DF">
            <w:pPr>
              <w:pStyle w:val="a3"/>
              <w:adjustRightInd w:val="0"/>
              <w:snapToGrid w:val="0"/>
              <w:spacing w:after="0"/>
              <w:rPr>
                <w:rFonts w:cs="Times New Roman"/>
                <w:bCs/>
                <w:color w:val="000000"/>
                <w:lang w:val="en-US" w:eastAsia="zh-CN"/>
              </w:rPr>
            </w:pPr>
          </w:p>
          <w:p w14:paraId="1016273B" w14:textId="33EAF745" w:rsidR="00C80335" w:rsidRPr="00B56137" w:rsidRDefault="00F3286A" w:rsidP="00B545A6">
            <w:pPr>
              <w:pStyle w:val="a3"/>
              <w:adjustRightInd w:val="0"/>
              <w:snapToGrid w:val="0"/>
              <w:spacing w:after="0"/>
              <w:rPr>
                <w:rFonts w:cs="Times New Roman"/>
                <w:bCs/>
                <w:color w:val="000000"/>
                <w:lang w:val="en-US" w:eastAsia="zh-CN"/>
              </w:rPr>
            </w:pPr>
            <w:r w:rsidRPr="00F3286A">
              <w:rPr>
                <w:rFonts w:cs="Times New Roman" w:hint="eastAsia"/>
                <w:bCs/>
                <w:color w:val="000000"/>
                <w:lang w:val="en-US" w:eastAsia="zh-CN"/>
              </w:rPr>
              <w:t>中移资本的最终控制人</w:t>
            </w:r>
            <w:r w:rsidR="002766B0">
              <w:rPr>
                <w:rFonts w:cs="Times New Roman" w:hint="eastAsia"/>
                <w:bCs/>
                <w:color w:val="000000"/>
                <w:lang w:val="en-US" w:eastAsia="zh-CN"/>
              </w:rPr>
              <w:t>为</w:t>
            </w:r>
            <w:r w:rsidRPr="00F3286A">
              <w:rPr>
                <w:rFonts w:cs="Times New Roman" w:hint="eastAsia"/>
                <w:bCs/>
                <w:color w:val="000000"/>
                <w:lang w:val="en-US" w:eastAsia="zh-CN"/>
              </w:rPr>
              <w:t>中国移动通信集团有限公司（“中国移动集团”）</w:t>
            </w:r>
            <w:r w:rsidR="00561252">
              <w:rPr>
                <w:rFonts w:cs="Times New Roman" w:hint="eastAsia"/>
                <w:bCs/>
                <w:color w:val="000000"/>
                <w:lang w:val="en-US" w:eastAsia="zh-CN"/>
              </w:rPr>
              <w:t>。中国移动集团作为通信及信息服务企业，</w:t>
            </w:r>
            <w:r w:rsidR="00B545A6" w:rsidRPr="00B545A6">
              <w:rPr>
                <w:rFonts w:cs="Times New Roman" w:hint="eastAsia"/>
                <w:bCs/>
                <w:color w:val="000000"/>
                <w:lang w:val="en-US" w:eastAsia="zh-CN"/>
              </w:rPr>
              <w:t>为个人、家庭、政企、新兴市场提供</w:t>
            </w:r>
            <w:r w:rsidR="00B545A6">
              <w:rPr>
                <w:rFonts w:cs="Times New Roman" w:hint="eastAsia"/>
                <w:bCs/>
                <w:color w:val="000000"/>
                <w:lang w:val="en-US" w:eastAsia="zh-CN"/>
              </w:rPr>
              <w:t>多种</w:t>
            </w:r>
            <w:r w:rsidR="00B545A6" w:rsidRPr="00B545A6">
              <w:rPr>
                <w:rFonts w:cs="Times New Roman" w:hint="eastAsia"/>
                <w:bCs/>
                <w:color w:val="000000"/>
                <w:lang w:val="en-US" w:eastAsia="zh-CN"/>
              </w:rPr>
              <w:t>通信及信息服务。</w:t>
            </w:r>
          </w:p>
        </w:tc>
      </w:tr>
      <w:tr w:rsidR="003D611A" w:rsidRPr="00B56137" w14:paraId="0A4C7D2B" w14:textId="77777777" w:rsidTr="003D611A">
        <w:trPr>
          <w:trHeight w:val="984"/>
        </w:trPr>
        <w:tc>
          <w:tcPr>
            <w:tcW w:w="1940" w:type="dxa"/>
            <w:vMerge/>
            <w:shd w:val="clear" w:color="auto" w:fill="D9D9D9"/>
            <w:vAlign w:val="center"/>
          </w:tcPr>
          <w:p w14:paraId="389D699A"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1607" w:type="dxa"/>
            <w:vAlign w:val="center"/>
          </w:tcPr>
          <w:p w14:paraId="09E91A35" w14:textId="395B7F72" w:rsidR="003D611A" w:rsidRPr="00B56137" w:rsidRDefault="003D611A" w:rsidP="00F3286A">
            <w:pPr>
              <w:pStyle w:val="a3"/>
              <w:adjustRightInd w:val="0"/>
              <w:snapToGrid w:val="0"/>
              <w:spacing w:after="0"/>
              <w:rPr>
                <w:rFonts w:cs="Times New Roman"/>
                <w:bCs/>
                <w:color w:val="000000"/>
                <w:lang w:eastAsia="zh-CN"/>
              </w:rPr>
            </w:pPr>
            <w:r w:rsidRPr="00B56137">
              <w:rPr>
                <w:rFonts w:cs="Times New Roman"/>
                <w:bCs/>
                <w:color w:val="000000"/>
                <w:lang w:val="en-US" w:eastAsia="zh-CN"/>
              </w:rPr>
              <w:t>2.</w:t>
            </w:r>
            <w:r w:rsidR="00DB2F6E" w:rsidRPr="00B56137">
              <w:rPr>
                <w:rFonts w:cs="Times New Roman"/>
                <w:lang w:val="en-US"/>
              </w:rPr>
              <w:t xml:space="preserve"> </w:t>
            </w:r>
            <w:r w:rsidR="00F3286A" w:rsidRPr="00F3286A">
              <w:rPr>
                <w:rFonts w:cs="Times New Roman" w:hint="eastAsia"/>
                <w:bCs/>
                <w:color w:val="000000"/>
                <w:lang w:eastAsia="zh-CN"/>
              </w:rPr>
              <w:t>启明星辰</w:t>
            </w:r>
          </w:p>
        </w:tc>
        <w:tc>
          <w:tcPr>
            <w:tcW w:w="6547" w:type="dxa"/>
            <w:vAlign w:val="center"/>
          </w:tcPr>
          <w:p w14:paraId="7FE8319E" w14:textId="39F9181D" w:rsidR="003D611A" w:rsidRDefault="00F3286A" w:rsidP="002859F8">
            <w:pPr>
              <w:adjustRightInd w:val="0"/>
              <w:snapToGrid w:val="0"/>
              <w:spacing w:after="0"/>
              <w:rPr>
                <w:bCs/>
                <w:color w:val="000000"/>
                <w:lang w:val="en-US"/>
              </w:rPr>
            </w:pPr>
            <w:r w:rsidRPr="00F3286A">
              <w:rPr>
                <w:rFonts w:hint="eastAsia"/>
                <w:bCs/>
                <w:color w:val="000000"/>
              </w:rPr>
              <w:t>启明星辰</w:t>
            </w:r>
            <w:r>
              <w:rPr>
                <w:rFonts w:hint="eastAsia"/>
                <w:bCs/>
                <w:color w:val="000000"/>
              </w:rPr>
              <w:t>于</w:t>
            </w:r>
            <w:r w:rsidRPr="00F3286A">
              <w:rPr>
                <w:rFonts w:hint="eastAsia"/>
                <w:bCs/>
                <w:color w:val="000000"/>
              </w:rPr>
              <w:t>1996</w:t>
            </w:r>
            <w:r w:rsidRPr="00F3286A">
              <w:rPr>
                <w:rFonts w:hint="eastAsia"/>
                <w:bCs/>
                <w:color w:val="000000"/>
              </w:rPr>
              <w:t>年</w:t>
            </w:r>
            <w:r w:rsidRPr="00F3286A">
              <w:rPr>
                <w:rFonts w:hint="eastAsia"/>
                <w:bCs/>
                <w:color w:val="000000"/>
              </w:rPr>
              <w:t>6</w:t>
            </w:r>
            <w:r w:rsidRPr="00F3286A">
              <w:rPr>
                <w:rFonts w:hint="eastAsia"/>
                <w:bCs/>
                <w:color w:val="000000"/>
              </w:rPr>
              <w:t>月</w:t>
            </w:r>
            <w:r w:rsidRPr="00F3286A">
              <w:rPr>
                <w:rFonts w:hint="eastAsia"/>
                <w:bCs/>
                <w:color w:val="000000"/>
              </w:rPr>
              <w:t>24</w:t>
            </w:r>
            <w:r w:rsidRPr="00F3286A">
              <w:rPr>
                <w:rFonts w:hint="eastAsia"/>
                <w:bCs/>
                <w:color w:val="000000"/>
              </w:rPr>
              <w:t>日</w:t>
            </w:r>
            <w:r w:rsidRPr="00B56137">
              <w:rPr>
                <w:bCs/>
                <w:color w:val="000000"/>
                <w:lang w:val="en-US"/>
              </w:rPr>
              <w:t>成立于</w:t>
            </w:r>
            <w:r>
              <w:rPr>
                <w:rFonts w:hint="eastAsia"/>
                <w:bCs/>
                <w:color w:val="000000"/>
                <w:lang w:val="en-US"/>
              </w:rPr>
              <w:t>中国北京市，</w:t>
            </w:r>
            <w:r w:rsidRPr="00F3286A">
              <w:rPr>
                <w:rFonts w:hint="eastAsia"/>
                <w:bCs/>
                <w:color w:val="000000"/>
                <w:lang w:val="en-US"/>
              </w:rPr>
              <w:t>主要</w:t>
            </w:r>
            <w:r w:rsidR="002766B0">
              <w:rPr>
                <w:rFonts w:hint="eastAsia"/>
                <w:bCs/>
                <w:color w:val="000000"/>
                <w:lang w:val="en-US"/>
              </w:rPr>
              <w:t>业务为</w:t>
            </w:r>
            <w:r w:rsidRPr="00F3286A">
              <w:rPr>
                <w:rFonts w:hint="eastAsia"/>
                <w:bCs/>
                <w:color w:val="000000"/>
                <w:lang w:val="en-US"/>
              </w:rPr>
              <w:t>在中国境内为政府、电信、金融、能源、税务、交通、制造等企业级客户提供网络安全</w:t>
            </w:r>
            <w:r w:rsidR="00B545A6">
              <w:rPr>
                <w:rFonts w:hint="eastAsia"/>
                <w:bCs/>
                <w:color w:val="000000"/>
                <w:lang w:val="en-US"/>
              </w:rPr>
              <w:t>产品</w:t>
            </w:r>
            <w:r w:rsidRPr="00F3286A">
              <w:rPr>
                <w:rFonts w:hint="eastAsia"/>
                <w:bCs/>
                <w:color w:val="000000"/>
                <w:lang w:val="en-US"/>
              </w:rPr>
              <w:t>。</w:t>
            </w:r>
          </w:p>
          <w:p w14:paraId="35791532" w14:textId="77777777" w:rsidR="00F3286A" w:rsidRDefault="00F3286A" w:rsidP="002859F8">
            <w:pPr>
              <w:adjustRightInd w:val="0"/>
              <w:snapToGrid w:val="0"/>
              <w:spacing w:after="0"/>
              <w:rPr>
                <w:bCs/>
                <w:color w:val="000000"/>
              </w:rPr>
            </w:pPr>
          </w:p>
          <w:p w14:paraId="0117D4D4" w14:textId="241EE6A1" w:rsidR="00F3286A" w:rsidRPr="00B56137" w:rsidRDefault="00F3286A" w:rsidP="00B545A6">
            <w:pPr>
              <w:adjustRightInd w:val="0"/>
              <w:snapToGrid w:val="0"/>
              <w:spacing w:after="0"/>
              <w:rPr>
                <w:bCs/>
                <w:color w:val="000000"/>
              </w:rPr>
            </w:pPr>
            <w:r>
              <w:rPr>
                <w:rFonts w:hint="eastAsia"/>
                <w:bCs/>
                <w:color w:val="000000"/>
              </w:rPr>
              <w:t>启明星辰的最终控制人为自然人，</w:t>
            </w:r>
            <w:r w:rsidRPr="00F3286A">
              <w:rPr>
                <w:rFonts w:hint="eastAsia"/>
                <w:bCs/>
                <w:color w:val="000000"/>
              </w:rPr>
              <w:t>主要通过启明星辰开展业务。</w:t>
            </w:r>
          </w:p>
        </w:tc>
      </w:tr>
      <w:tr w:rsidR="003D611A" w:rsidRPr="00B56137" w14:paraId="6E302808" w14:textId="77777777" w:rsidTr="003D611A">
        <w:trPr>
          <w:trHeight w:val="279"/>
        </w:trPr>
        <w:tc>
          <w:tcPr>
            <w:tcW w:w="1940" w:type="dxa"/>
            <w:vMerge w:val="restart"/>
            <w:shd w:val="clear" w:color="auto" w:fill="D9D9D9"/>
            <w:vAlign w:val="center"/>
          </w:tcPr>
          <w:p w14:paraId="336A9E49"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t>简易案件理由（可以单选，也可以多选）</w:t>
            </w:r>
          </w:p>
        </w:tc>
        <w:tc>
          <w:tcPr>
            <w:tcW w:w="8154" w:type="dxa"/>
            <w:gridSpan w:val="2"/>
            <w:vAlign w:val="center"/>
          </w:tcPr>
          <w:p w14:paraId="1C471653" w14:textId="7FD1B539" w:rsidR="003D611A" w:rsidRPr="00B56137" w:rsidRDefault="00F3286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sym w:font="Wingdings" w:char="00A8"/>
            </w:r>
            <w:r w:rsidR="003D611A" w:rsidRPr="00B56137">
              <w:rPr>
                <w:rFonts w:cs="Times New Roman"/>
                <w:bCs/>
                <w:color w:val="000000"/>
                <w:lang w:eastAsia="zh-CN"/>
              </w:rPr>
              <w:t xml:space="preserve"> 1</w:t>
            </w:r>
            <w:r w:rsidR="003D611A" w:rsidRPr="00B56137">
              <w:rPr>
                <w:rFonts w:cs="Times New Roman"/>
                <w:bCs/>
                <w:color w:val="000000"/>
                <w:lang w:eastAsia="zh-CN"/>
              </w:rPr>
              <w:t>、在同一相关市场，所有参与集中的经营者所占市场份额之和小于</w:t>
            </w:r>
            <w:r w:rsidR="003D611A" w:rsidRPr="00B56137">
              <w:rPr>
                <w:rFonts w:cs="Times New Roman"/>
                <w:bCs/>
                <w:color w:val="000000"/>
                <w:lang w:eastAsia="zh-CN"/>
              </w:rPr>
              <w:t>15%</w:t>
            </w:r>
            <w:r w:rsidR="003D611A" w:rsidRPr="00B56137">
              <w:rPr>
                <w:rFonts w:cs="Times New Roman"/>
                <w:bCs/>
                <w:color w:val="000000"/>
                <w:lang w:eastAsia="zh-CN"/>
              </w:rPr>
              <w:t>。</w:t>
            </w:r>
          </w:p>
        </w:tc>
      </w:tr>
      <w:tr w:rsidR="003D611A" w:rsidRPr="00B56137" w14:paraId="3514E504" w14:textId="77777777" w:rsidTr="003D611A">
        <w:trPr>
          <w:trHeight w:val="330"/>
        </w:trPr>
        <w:tc>
          <w:tcPr>
            <w:tcW w:w="1940" w:type="dxa"/>
            <w:vMerge/>
            <w:shd w:val="clear" w:color="auto" w:fill="D9D9D9"/>
            <w:vAlign w:val="center"/>
          </w:tcPr>
          <w:p w14:paraId="487CB41A"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8154" w:type="dxa"/>
            <w:gridSpan w:val="2"/>
            <w:vAlign w:val="center"/>
          </w:tcPr>
          <w:p w14:paraId="73162EF8" w14:textId="04173408" w:rsidR="003D611A" w:rsidRPr="00B56137" w:rsidRDefault="00F3286A" w:rsidP="00B56137">
            <w:pPr>
              <w:pStyle w:val="a3"/>
              <w:adjustRightInd w:val="0"/>
              <w:snapToGrid w:val="0"/>
              <w:spacing w:after="0"/>
              <w:rPr>
                <w:rFonts w:cs="Times New Roman"/>
                <w:bCs/>
                <w:color w:val="000000"/>
                <w:lang w:val="en-US" w:eastAsia="zh-CN"/>
              </w:rPr>
            </w:pPr>
            <w:r w:rsidRPr="00B545A6">
              <w:rPr>
                <w:rFonts w:cs="Times New Roman"/>
                <w:b/>
                <w:bCs/>
                <w:color w:val="000000"/>
                <w:lang w:eastAsia="zh-CN"/>
              </w:rPr>
              <w:sym w:font="Wingdings" w:char="00FE"/>
            </w:r>
            <w:r w:rsidR="003D611A" w:rsidRPr="00B56137">
              <w:rPr>
                <w:rFonts w:cs="Times New Roman"/>
                <w:bCs/>
                <w:color w:val="000000"/>
                <w:lang w:eastAsia="zh-CN"/>
              </w:rPr>
              <w:t xml:space="preserve"> 2</w:t>
            </w:r>
            <w:r w:rsidR="003D611A" w:rsidRPr="00B56137">
              <w:rPr>
                <w:rFonts w:cs="Times New Roman"/>
                <w:bCs/>
                <w:color w:val="000000"/>
                <w:lang w:eastAsia="zh-CN"/>
              </w:rPr>
              <w:t>、存在上下游关系的参与集中的经营者，在上下游市场所占的市场份额均小于</w:t>
            </w:r>
            <w:r w:rsidR="003D611A" w:rsidRPr="00B56137">
              <w:rPr>
                <w:rFonts w:cs="Times New Roman"/>
                <w:bCs/>
                <w:color w:val="000000"/>
                <w:lang w:eastAsia="zh-CN"/>
              </w:rPr>
              <w:t>25%</w:t>
            </w:r>
            <w:r w:rsidR="003D611A" w:rsidRPr="00B56137">
              <w:rPr>
                <w:rFonts w:cs="Times New Roman"/>
                <w:bCs/>
                <w:color w:val="000000"/>
                <w:lang w:eastAsia="zh-CN"/>
              </w:rPr>
              <w:t>。</w:t>
            </w:r>
          </w:p>
        </w:tc>
      </w:tr>
      <w:tr w:rsidR="003D611A" w:rsidRPr="00B56137" w14:paraId="49C98DCA" w14:textId="77777777" w:rsidTr="003D611A">
        <w:trPr>
          <w:trHeight w:val="285"/>
        </w:trPr>
        <w:tc>
          <w:tcPr>
            <w:tcW w:w="1940" w:type="dxa"/>
            <w:vMerge/>
            <w:shd w:val="clear" w:color="auto" w:fill="D9D9D9"/>
            <w:vAlign w:val="center"/>
          </w:tcPr>
          <w:p w14:paraId="7DA2AD48"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8154" w:type="dxa"/>
            <w:gridSpan w:val="2"/>
            <w:vAlign w:val="center"/>
          </w:tcPr>
          <w:p w14:paraId="64DE9366"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sym w:font="Wingdings" w:char="00A8"/>
            </w:r>
            <w:r w:rsidRPr="00B56137">
              <w:rPr>
                <w:rFonts w:cs="Times New Roman"/>
                <w:bCs/>
                <w:color w:val="000000"/>
                <w:lang w:eastAsia="zh-CN"/>
              </w:rPr>
              <w:t xml:space="preserve">  3</w:t>
            </w:r>
            <w:r w:rsidRPr="00B56137">
              <w:rPr>
                <w:rFonts w:cs="Times New Roman"/>
                <w:bCs/>
                <w:color w:val="000000"/>
                <w:lang w:eastAsia="zh-CN"/>
              </w:rPr>
              <w:t>、不在同一相关市场、也不存在上下游关系的参与集中的经营者，在与交易有关的每个市场所占的份额均小于</w:t>
            </w:r>
            <w:r w:rsidRPr="00B56137">
              <w:rPr>
                <w:rFonts w:cs="Times New Roman"/>
                <w:bCs/>
                <w:color w:val="000000"/>
                <w:lang w:eastAsia="zh-CN"/>
              </w:rPr>
              <w:t>25%</w:t>
            </w:r>
            <w:r w:rsidRPr="00B56137">
              <w:rPr>
                <w:rFonts w:cs="Times New Roman"/>
                <w:bCs/>
                <w:color w:val="000000"/>
                <w:lang w:eastAsia="zh-CN"/>
              </w:rPr>
              <w:t>。</w:t>
            </w:r>
          </w:p>
        </w:tc>
      </w:tr>
      <w:tr w:rsidR="003D611A" w:rsidRPr="00B56137" w14:paraId="4A171F9E" w14:textId="77777777" w:rsidTr="003D611A">
        <w:trPr>
          <w:trHeight w:val="870"/>
        </w:trPr>
        <w:tc>
          <w:tcPr>
            <w:tcW w:w="1940" w:type="dxa"/>
            <w:vMerge/>
            <w:shd w:val="clear" w:color="auto" w:fill="D9D9D9"/>
            <w:vAlign w:val="center"/>
          </w:tcPr>
          <w:p w14:paraId="54516123"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8154" w:type="dxa"/>
            <w:gridSpan w:val="2"/>
            <w:vAlign w:val="center"/>
          </w:tcPr>
          <w:p w14:paraId="510864FD"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sym w:font="Wingdings" w:char="00A8"/>
            </w:r>
            <w:r w:rsidRPr="00B56137">
              <w:rPr>
                <w:rFonts w:cs="Times New Roman"/>
                <w:bCs/>
                <w:color w:val="000000"/>
                <w:lang w:eastAsia="zh-CN"/>
              </w:rPr>
              <w:t xml:space="preserve"> 4</w:t>
            </w:r>
            <w:r w:rsidRPr="00B56137">
              <w:rPr>
                <w:rFonts w:cs="Times New Roman"/>
                <w:bCs/>
                <w:color w:val="000000"/>
                <w:lang w:eastAsia="zh-CN"/>
              </w:rPr>
              <w:t>、参与集中的经营者在中国境外设立合营企业，合营企业不在中国境内从事经济活动。</w:t>
            </w:r>
          </w:p>
        </w:tc>
      </w:tr>
      <w:tr w:rsidR="003D611A" w:rsidRPr="00B56137" w14:paraId="40BB97CA" w14:textId="77777777" w:rsidTr="003D611A">
        <w:trPr>
          <w:trHeight w:val="264"/>
        </w:trPr>
        <w:tc>
          <w:tcPr>
            <w:tcW w:w="1940" w:type="dxa"/>
            <w:vMerge/>
            <w:shd w:val="clear" w:color="auto" w:fill="D9D9D9"/>
            <w:vAlign w:val="center"/>
          </w:tcPr>
          <w:p w14:paraId="7424C4D7"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8154" w:type="dxa"/>
            <w:gridSpan w:val="2"/>
            <w:vAlign w:val="center"/>
          </w:tcPr>
          <w:p w14:paraId="41A06125"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sym w:font="Wingdings" w:char="00A8"/>
            </w:r>
            <w:r w:rsidRPr="00B56137">
              <w:rPr>
                <w:rFonts w:cs="Times New Roman"/>
                <w:bCs/>
                <w:color w:val="000000"/>
                <w:lang w:eastAsia="zh-CN"/>
              </w:rPr>
              <w:t xml:space="preserve"> 5</w:t>
            </w:r>
            <w:r w:rsidRPr="00B56137">
              <w:rPr>
                <w:rFonts w:cs="Times New Roman"/>
                <w:bCs/>
                <w:color w:val="000000"/>
                <w:lang w:eastAsia="zh-CN"/>
              </w:rPr>
              <w:t>、参与集中的经营者收购境外企业股权或资产的，该境外企业不在中国境内从事经济活动。</w:t>
            </w:r>
          </w:p>
        </w:tc>
      </w:tr>
      <w:tr w:rsidR="003D611A" w:rsidRPr="00B56137" w14:paraId="043BCAB3" w14:textId="77777777" w:rsidTr="003D611A">
        <w:trPr>
          <w:trHeight w:val="345"/>
        </w:trPr>
        <w:tc>
          <w:tcPr>
            <w:tcW w:w="1940" w:type="dxa"/>
            <w:vMerge/>
            <w:shd w:val="clear" w:color="auto" w:fill="D9D9D9"/>
            <w:vAlign w:val="center"/>
          </w:tcPr>
          <w:p w14:paraId="77BB07EE" w14:textId="77777777" w:rsidR="003D611A" w:rsidRPr="00B56137" w:rsidRDefault="003D611A" w:rsidP="00B56137">
            <w:pPr>
              <w:pStyle w:val="a3"/>
              <w:adjustRightInd w:val="0"/>
              <w:snapToGrid w:val="0"/>
              <w:spacing w:after="0"/>
              <w:rPr>
                <w:rFonts w:cs="Times New Roman"/>
                <w:bCs/>
                <w:color w:val="000000"/>
                <w:lang w:val="en-US" w:eastAsia="zh-CN"/>
              </w:rPr>
            </w:pPr>
          </w:p>
        </w:tc>
        <w:tc>
          <w:tcPr>
            <w:tcW w:w="8154" w:type="dxa"/>
            <w:gridSpan w:val="2"/>
            <w:vAlign w:val="center"/>
          </w:tcPr>
          <w:p w14:paraId="5D2C36B6"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eastAsia="zh-CN"/>
              </w:rPr>
              <w:sym w:font="Wingdings" w:char="00A8"/>
            </w:r>
            <w:r w:rsidRPr="00B56137">
              <w:rPr>
                <w:rFonts w:cs="Times New Roman"/>
                <w:bCs/>
                <w:color w:val="000000"/>
                <w:lang w:eastAsia="zh-CN"/>
              </w:rPr>
              <w:t xml:space="preserve"> 6</w:t>
            </w:r>
            <w:r w:rsidRPr="00B56137">
              <w:rPr>
                <w:rFonts w:cs="Times New Roman"/>
                <w:bCs/>
                <w:color w:val="000000"/>
                <w:lang w:eastAsia="zh-CN"/>
              </w:rPr>
              <w:t>、由两个以上的经营者共同控制的合营企业，通过集中被其中一个或一个以上经营者控制。</w:t>
            </w:r>
          </w:p>
        </w:tc>
      </w:tr>
      <w:tr w:rsidR="003D611A" w:rsidRPr="00B56137" w14:paraId="4557D99E" w14:textId="77777777" w:rsidTr="003D611A">
        <w:trPr>
          <w:trHeight w:val="1250"/>
        </w:trPr>
        <w:tc>
          <w:tcPr>
            <w:tcW w:w="1940" w:type="dxa"/>
            <w:shd w:val="clear" w:color="auto" w:fill="D9D9D9"/>
            <w:vAlign w:val="center"/>
          </w:tcPr>
          <w:p w14:paraId="04DBDBB2" w14:textId="77777777" w:rsidR="003D611A" w:rsidRPr="00B56137" w:rsidRDefault="003D611A" w:rsidP="00B56137">
            <w:pPr>
              <w:pStyle w:val="a3"/>
              <w:adjustRightInd w:val="0"/>
              <w:snapToGrid w:val="0"/>
              <w:spacing w:after="0"/>
              <w:rPr>
                <w:rFonts w:cs="Times New Roman"/>
                <w:bCs/>
                <w:color w:val="000000"/>
                <w:lang w:val="en-US" w:eastAsia="zh-CN"/>
              </w:rPr>
            </w:pPr>
            <w:r w:rsidRPr="00B56137">
              <w:rPr>
                <w:rFonts w:cs="Times New Roman"/>
                <w:bCs/>
                <w:color w:val="000000"/>
                <w:lang w:val="en-US" w:eastAsia="zh-CN"/>
              </w:rPr>
              <w:t>备注</w:t>
            </w:r>
          </w:p>
        </w:tc>
        <w:tc>
          <w:tcPr>
            <w:tcW w:w="8154" w:type="dxa"/>
            <w:gridSpan w:val="2"/>
            <w:vAlign w:val="center"/>
          </w:tcPr>
          <w:p w14:paraId="08EC9CB9" w14:textId="77777777" w:rsidR="00F3286A" w:rsidRDefault="00F3286A" w:rsidP="00F3286A">
            <w:pPr>
              <w:pStyle w:val="a3"/>
              <w:adjustRightInd w:val="0"/>
              <w:snapToGrid w:val="0"/>
              <w:spacing w:after="0"/>
              <w:rPr>
                <w:rFonts w:ascii="宋体" w:hAnsi="宋体" w:cs="宋体"/>
                <w:b/>
                <w:color w:val="000000"/>
                <w:lang w:eastAsia="zh-CN"/>
              </w:rPr>
            </w:pPr>
            <w:r>
              <w:rPr>
                <w:rFonts w:ascii="宋体" w:hAnsi="宋体" w:cs="宋体" w:hint="eastAsia"/>
                <w:b/>
                <w:color w:val="000000"/>
                <w:lang w:eastAsia="zh-CN"/>
              </w:rPr>
              <w:t>纵向关联：</w:t>
            </w:r>
          </w:p>
          <w:p w14:paraId="78452A36" w14:textId="1E4CB238" w:rsidR="00F3286A" w:rsidRDefault="00F3286A" w:rsidP="00F3286A">
            <w:pPr>
              <w:pStyle w:val="a3"/>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t>上游：</w:t>
            </w:r>
            <w:r>
              <w:rPr>
                <w:rFonts w:ascii="宋体" w:hAnsi="宋体" w:cs="宋体"/>
                <w:bCs/>
                <w:color w:val="000000"/>
                <w:lang w:val="en-US" w:eastAsia="zh-CN"/>
              </w:rPr>
              <w:t>2021</w:t>
            </w:r>
            <w:r>
              <w:rPr>
                <w:rFonts w:ascii="宋体" w:hAnsi="宋体" w:cs="宋体" w:hint="eastAsia"/>
                <w:bCs/>
                <w:color w:val="000000"/>
                <w:lang w:val="en-US" w:eastAsia="zh-CN"/>
              </w:rPr>
              <w:t>年</w:t>
            </w:r>
            <w:r>
              <w:rPr>
                <w:rFonts w:ascii="宋体" w:hAnsi="宋体" w:cs="宋体" w:hint="eastAsia"/>
                <w:bCs/>
                <w:color w:val="000000"/>
                <w:lang w:eastAsia="zh-CN"/>
              </w:rPr>
              <w:t>中国境内</w:t>
            </w:r>
            <w:r>
              <w:rPr>
                <w:rFonts w:ascii="宋体" w:hAnsi="宋体" w:cs="宋体" w:hint="eastAsia"/>
                <w:bCs/>
                <w:color w:val="000000"/>
                <w:lang w:val="en-US" w:eastAsia="zh-CN"/>
              </w:rPr>
              <w:t>网络安全产品市场：</w:t>
            </w:r>
          </w:p>
          <w:p w14:paraId="107164FD" w14:textId="04F90736" w:rsidR="00F3286A" w:rsidRDefault="00F3286A" w:rsidP="00F3286A">
            <w:pPr>
              <w:pStyle w:val="a3"/>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启明星辰：</w:t>
            </w:r>
            <w:r>
              <w:rPr>
                <w:rFonts w:ascii="宋体" w:hAnsi="宋体" w:cs="宋体"/>
                <w:bCs/>
                <w:color w:val="000000"/>
                <w:lang w:val="en-US" w:eastAsia="zh-CN"/>
              </w:rPr>
              <w:t>5</w:t>
            </w:r>
            <w:r>
              <w:rPr>
                <w:rFonts w:ascii="宋体" w:hAnsi="宋体" w:cs="宋体" w:hint="eastAsia"/>
                <w:bCs/>
                <w:color w:val="000000"/>
                <w:lang w:val="en-US" w:eastAsia="zh-CN"/>
              </w:rPr>
              <w:t>-</w:t>
            </w:r>
            <w:r>
              <w:rPr>
                <w:rFonts w:ascii="宋体" w:hAnsi="宋体" w:cs="宋体"/>
                <w:bCs/>
                <w:color w:val="000000"/>
                <w:lang w:val="en-US" w:eastAsia="zh-CN"/>
              </w:rPr>
              <w:t>10%</w:t>
            </w:r>
            <w:r>
              <w:rPr>
                <w:rFonts w:ascii="宋体" w:hAnsi="宋体" w:cs="宋体" w:hint="eastAsia"/>
                <w:bCs/>
                <w:color w:val="000000"/>
                <w:lang w:val="en-US" w:eastAsia="zh-CN"/>
              </w:rPr>
              <w:t xml:space="preserve"> </w:t>
            </w:r>
          </w:p>
          <w:p w14:paraId="693BEBB0" w14:textId="6BEB8606" w:rsidR="00F3286A" w:rsidRDefault="00F3286A" w:rsidP="00F3286A">
            <w:pPr>
              <w:pStyle w:val="a3"/>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下游：</w:t>
            </w:r>
            <w:r>
              <w:rPr>
                <w:rFonts w:ascii="宋体" w:hAnsi="宋体" w:cs="宋体"/>
                <w:bCs/>
                <w:color w:val="000000"/>
                <w:lang w:val="en-US" w:eastAsia="zh-CN"/>
              </w:rPr>
              <w:t>2021</w:t>
            </w:r>
            <w:r>
              <w:rPr>
                <w:rFonts w:ascii="宋体" w:hAnsi="宋体" w:cs="宋体" w:hint="eastAsia"/>
                <w:bCs/>
                <w:color w:val="000000"/>
                <w:lang w:val="en-US" w:eastAsia="zh-CN"/>
              </w:rPr>
              <w:t>年</w:t>
            </w:r>
            <w:r>
              <w:rPr>
                <w:rFonts w:ascii="宋体" w:hAnsi="宋体" w:cs="宋体" w:hint="eastAsia"/>
                <w:bCs/>
                <w:color w:val="000000"/>
                <w:lang w:eastAsia="zh-CN"/>
              </w:rPr>
              <w:t>中国境内</w:t>
            </w:r>
            <w:r>
              <w:rPr>
                <w:rFonts w:ascii="宋体" w:hAnsi="宋体" w:cs="宋体" w:hint="eastAsia"/>
                <w:bCs/>
                <w:color w:val="000000"/>
                <w:lang w:val="en-US" w:eastAsia="zh-CN"/>
              </w:rPr>
              <w:t>政企数字化服务市场：</w:t>
            </w:r>
          </w:p>
          <w:p w14:paraId="535A2C07" w14:textId="658C142F" w:rsidR="00D96567" w:rsidRPr="00B56137" w:rsidRDefault="00F3286A" w:rsidP="00F3286A">
            <w:pPr>
              <w:pStyle w:val="a3"/>
              <w:adjustRightInd w:val="0"/>
              <w:snapToGrid w:val="0"/>
              <w:spacing w:after="0"/>
              <w:rPr>
                <w:rFonts w:cs="Times New Roman"/>
                <w:bCs/>
                <w:color w:val="000000"/>
                <w:lang w:val="en-US" w:eastAsia="zh-CN"/>
              </w:rPr>
            </w:pPr>
            <w:r>
              <w:rPr>
                <w:rFonts w:ascii="宋体" w:hAnsi="宋体" w:cs="宋体" w:hint="eastAsia"/>
                <w:bCs/>
                <w:color w:val="000000"/>
                <w:lang w:val="en-US" w:eastAsia="zh-CN"/>
              </w:rPr>
              <w:t>中国移动集团：</w:t>
            </w:r>
            <w:r>
              <w:rPr>
                <w:rFonts w:ascii="宋体" w:hAnsi="宋体" w:cs="宋体"/>
                <w:bCs/>
                <w:color w:val="000000"/>
                <w:lang w:val="en-US" w:eastAsia="zh-CN"/>
              </w:rPr>
              <w:t>0</w:t>
            </w:r>
            <w:r>
              <w:rPr>
                <w:rFonts w:ascii="宋体" w:hAnsi="宋体" w:cs="宋体" w:hint="eastAsia"/>
                <w:bCs/>
                <w:color w:val="000000"/>
                <w:lang w:val="en-US" w:eastAsia="zh-CN"/>
              </w:rPr>
              <w:t>-</w:t>
            </w:r>
            <w:r>
              <w:rPr>
                <w:rFonts w:ascii="宋体" w:hAnsi="宋体" w:cs="宋体"/>
                <w:bCs/>
                <w:color w:val="000000"/>
                <w:lang w:val="en-US" w:eastAsia="zh-CN"/>
              </w:rPr>
              <w:t>5</w:t>
            </w:r>
            <w:r>
              <w:rPr>
                <w:rFonts w:ascii="宋体" w:hAnsi="宋体" w:cs="宋体" w:hint="eastAsia"/>
                <w:bCs/>
                <w:color w:val="000000"/>
                <w:lang w:val="en-US" w:eastAsia="zh-CN"/>
              </w:rPr>
              <w:t>%</w:t>
            </w:r>
            <w:r w:rsidR="00B50EFD">
              <w:rPr>
                <w:rFonts w:ascii="宋体" w:hAnsi="宋体" w:cs="宋体"/>
                <w:bCs/>
                <w:color w:val="000000"/>
                <w:lang w:val="en-US" w:eastAsia="zh-CN"/>
              </w:rPr>
              <w:t xml:space="preserve"> </w:t>
            </w:r>
          </w:p>
        </w:tc>
      </w:tr>
    </w:tbl>
    <w:p w14:paraId="56444A67" w14:textId="77777777" w:rsidR="00ED512E" w:rsidRDefault="00ED512E"/>
    <w:sectPr w:rsidR="00ED512E" w:rsidSect="003D611A">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50FF" w14:textId="77777777" w:rsidR="005D01E2" w:rsidRDefault="005D01E2">
      <w:pPr>
        <w:spacing w:after="0"/>
      </w:pPr>
    </w:p>
  </w:endnote>
  <w:endnote w:type="continuationSeparator" w:id="0">
    <w:p w14:paraId="25A7302A" w14:textId="77777777" w:rsidR="005D01E2" w:rsidRDefault="005D01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3D30" w14:textId="77777777" w:rsidR="005D01E2" w:rsidRDefault="005D01E2">
      <w:pPr>
        <w:spacing w:after="0"/>
      </w:pPr>
    </w:p>
  </w:footnote>
  <w:footnote w:type="continuationSeparator" w:id="0">
    <w:p w14:paraId="04E55EE2" w14:textId="77777777" w:rsidR="005D01E2" w:rsidRDefault="005D01E2">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1A"/>
    <w:rsid w:val="00013BA4"/>
    <w:rsid w:val="000918F6"/>
    <w:rsid w:val="00092C73"/>
    <w:rsid w:val="000B4C36"/>
    <w:rsid w:val="000B5F3C"/>
    <w:rsid w:val="000F75B1"/>
    <w:rsid w:val="00106063"/>
    <w:rsid w:val="00122A38"/>
    <w:rsid w:val="00165377"/>
    <w:rsid w:val="001C51DF"/>
    <w:rsid w:val="002075AF"/>
    <w:rsid w:val="002766B0"/>
    <w:rsid w:val="002859F8"/>
    <w:rsid w:val="002D7079"/>
    <w:rsid w:val="00324E96"/>
    <w:rsid w:val="003743DF"/>
    <w:rsid w:val="00383FD9"/>
    <w:rsid w:val="003A391B"/>
    <w:rsid w:val="003C3352"/>
    <w:rsid w:val="003D611A"/>
    <w:rsid w:val="003F7337"/>
    <w:rsid w:val="00412CEB"/>
    <w:rsid w:val="00524393"/>
    <w:rsid w:val="00561252"/>
    <w:rsid w:val="00583D61"/>
    <w:rsid w:val="005B2159"/>
    <w:rsid w:val="005D01E2"/>
    <w:rsid w:val="005D2614"/>
    <w:rsid w:val="005D44C4"/>
    <w:rsid w:val="005D558B"/>
    <w:rsid w:val="005E2429"/>
    <w:rsid w:val="005E3674"/>
    <w:rsid w:val="005E3ABA"/>
    <w:rsid w:val="005E60A5"/>
    <w:rsid w:val="006042C3"/>
    <w:rsid w:val="00654DCA"/>
    <w:rsid w:val="0065679C"/>
    <w:rsid w:val="006C6AF3"/>
    <w:rsid w:val="00733D47"/>
    <w:rsid w:val="00743AD4"/>
    <w:rsid w:val="007B4C2A"/>
    <w:rsid w:val="007E5F69"/>
    <w:rsid w:val="008142DB"/>
    <w:rsid w:val="008741E9"/>
    <w:rsid w:val="00895DCF"/>
    <w:rsid w:val="008A4E92"/>
    <w:rsid w:val="008A6117"/>
    <w:rsid w:val="008B3422"/>
    <w:rsid w:val="008C701F"/>
    <w:rsid w:val="009233C6"/>
    <w:rsid w:val="00955597"/>
    <w:rsid w:val="009A43DF"/>
    <w:rsid w:val="009D1281"/>
    <w:rsid w:val="00A10350"/>
    <w:rsid w:val="00A73D4C"/>
    <w:rsid w:val="00AC1DCB"/>
    <w:rsid w:val="00B103AE"/>
    <w:rsid w:val="00B50EFD"/>
    <w:rsid w:val="00B545A6"/>
    <w:rsid w:val="00B56137"/>
    <w:rsid w:val="00B610D6"/>
    <w:rsid w:val="00B9105B"/>
    <w:rsid w:val="00C15E43"/>
    <w:rsid w:val="00C36FA3"/>
    <w:rsid w:val="00C51B5E"/>
    <w:rsid w:val="00C80335"/>
    <w:rsid w:val="00CA1F1C"/>
    <w:rsid w:val="00CE0126"/>
    <w:rsid w:val="00D02977"/>
    <w:rsid w:val="00D5727C"/>
    <w:rsid w:val="00D7473B"/>
    <w:rsid w:val="00D96567"/>
    <w:rsid w:val="00D96DC8"/>
    <w:rsid w:val="00DB2F6E"/>
    <w:rsid w:val="00DC013B"/>
    <w:rsid w:val="00DC0624"/>
    <w:rsid w:val="00E00EF6"/>
    <w:rsid w:val="00E53073"/>
    <w:rsid w:val="00E7406A"/>
    <w:rsid w:val="00EB3F65"/>
    <w:rsid w:val="00ED041B"/>
    <w:rsid w:val="00ED512E"/>
    <w:rsid w:val="00F07E59"/>
    <w:rsid w:val="00F20428"/>
    <w:rsid w:val="00F3286A"/>
    <w:rsid w:val="00F97C33"/>
    <w:rsid w:val="00FE00B5"/>
    <w:rsid w:val="00FF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ADFA"/>
  <w15:chartTrackingRefBased/>
  <w15:docId w15:val="{235C44AB-DE6C-4738-914F-9192B6B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11A"/>
    <w:pPr>
      <w:spacing w:after="240"/>
      <w:jc w:val="both"/>
    </w:pPr>
    <w:rPr>
      <w:rFonts w:ascii="Times New Roman" w:eastAsia="宋体" w:hAnsi="Times New Roman" w:cs="Times New Roman"/>
      <w:kern w:val="0"/>
      <w:sz w:val="24"/>
      <w:szCs w:val="24"/>
      <w:lang w:val="en-GB"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611A"/>
    <w:rPr>
      <w:rFonts w:cs="Simplified Arabic"/>
      <w:lang w:eastAsia="en-GB"/>
    </w:rPr>
  </w:style>
  <w:style w:type="character" w:customStyle="1" w:styleId="a4">
    <w:name w:val="正文文本 字符"/>
    <w:basedOn w:val="a0"/>
    <w:link w:val="a3"/>
    <w:rsid w:val="003D611A"/>
    <w:rPr>
      <w:rFonts w:ascii="Times New Roman" w:eastAsia="宋体" w:hAnsi="Times New Roman" w:cs="Simplified Arabic"/>
      <w:kern w:val="0"/>
      <w:sz w:val="24"/>
      <w:szCs w:val="24"/>
      <w:lang w:val="en-GB" w:eastAsia="en-GB" w:bidi="ar-AE"/>
    </w:rPr>
  </w:style>
  <w:style w:type="table" w:styleId="a5">
    <w:name w:val="Table Grid"/>
    <w:basedOn w:val="a1"/>
    <w:uiPriority w:val="39"/>
    <w:rsid w:val="00D9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041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D041B"/>
    <w:rPr>
      <w:rFonts w:ascii="Times New Roman" w:eastAsia="宋体" w:hAnsi="Times New Roman" w:cs="Times New Roman"/>
      <w:kern w:val="0"/>
      <w:sz w:val="18"/>
      <w:szCs w:val="18"/>
      <w:lang w:val="en-GB" w:bidi="ar-AE"/>
    </w:rPr>
  </w:style>
  <w:style w:type="paragraph" w:styleId="a8">
    <w:name w:val="footer"/>
    <w:basedOn w:val="a"/>
    <w:link w:val="a9"/>
    <w:uiPriority w:val="99"/>
    <w:unhideWhenUsed/>
    <w:rsid w:val="00ED041B"/>
    <w:pPr>
      <w:tabs>
        <w:tab w:val="center" w:pos="4153"/>
        <w:tab w:val="right" w:pos="8306"/>
      </w:tabs>
      <w:snapToGrid w:val="0"/>
      <w:jc w:val="left"/>
    </w:pPr>
    <w:rPr>
      <w:sz w:val="18"/>
      <w:szCs w:val="18"/>
    </w:rPr>
  </w:style>
  <w:style w:type="character" w:customStyle="1" w:styleId="a9">
    <w:name w:val="页脚 字符"/>
    <w:basedOn w:val="a0"/>
    <w:link w:val="a8"/>
    <w:uiPriority w:val="99"/>
    <w:rsid w:val="00ED041B"/>
    <w:rPr>
      <w:rFonts w:ascii="Times New Roman" w:eastAsia="宋体" w:hAnsi="Times New Roman" w:cs="Times New Roman"/>
      <w:kern w:val="0"/>
      <w:sz w:val="18"/>
      <w:szCs w:val="18"/>
      <w:lang w:val="en-GB" w:bidi="ar-AE"/>
    </w:rPr>
  </w:style>
  <w:style w:type="paragraph" w:styleId="aa">
    <w:name w:val="Balloon Text"/>
    <w:basedOn w:val="a"/>
    <w:link w:val="ab"/>
    <w:uiPriority w:val="99"/>
    <w:semiHidden/>
    <w:unhideWhenUsed/>
    <w:rsid w:val="002859F8"/>
    <w:pPr>
      <w:spacing w:after="0"/>
    </w:pPr>
    <w:rPr>
      <w:sz w:val="18"/>
      <w:szCs w:val="18"/>
    </w:rPr>
  </w:style>
  <w:style w:type="character" w:customStyle="1" w:styleId="ab">
    <w:name w:val="批注框文本 字符"/>
    <w:basedOn w:val="a0"/>
    <w:link w:val="aa"/>
    <w:uiPriority w:val="99"/>
    <w:semiHidden/>
    <w:rsid w:val="002859F8"/>
    <w:rPr>
      <w:rFonts w:ascii="Times New Roman" w:eastAsia="宋体" w:hAnsi="Times New Roman" w:cs="Times New Roman"/>
      <w:kern w:val="0"/>
      <w:sz w:val="18"/>
      <w:szCs w:val="18"/>
      <w:lang w:val="en-GB" w:bidi="ar-AE"/>
    </w:rPr>
  </w:style>
  <w:style w:type="character" w:styleId="ac">
    <w:name w:val="annotation reference"/>
    <w:basedOn w:val="a0"/>
    <w:uiPriority w:val="99"/>
    <w:semiHidden/>
    <w:unhideWhenUsed/>
    <w:rsid w:val="00F07E59"/>
    <w:rPr>
      <w:sz w:val="21"/>
      <w:szCs w:val="21"/>
    </w:rPr>
  </w:style>
  <w:style w:type="paragraph" w:styleId="ad">
    <w:name w:val="annotation text"/>
    <w:basedOn w:val="a"/>
    <w:link w:val="ae"/>
    <w:uiPriority w:val="99"/>
    <w:semiHidden/>
    <w:unhideWhenUsed/>
    <w:rsid w:val="00F07E59"/>
    <w:pPr>
      <w:jc w:val="left"/>
    </w:pPr>
  </w:style>
  <w:style w:type="character" w:customStyle="1" w:styleId="ae">
    <w:name w:val="批注文字 字符"/>
    <w:basedOn w:val="a0"/>
    <w:link w:val="ad"/>
    <w:uiPriority w:val="99"/>
    <w:semiHidden/>
    <w:rsid w:val="00F07E59"/>
    <w:rPr>
      <w:rFonts w:ascii="Times New Roman" w:eastAsia="宋体" w:hAnsi="Times New Roman" w:cs="Times New Roman"/>
      <w:kern w:val="0"/>
      <w:sz w:val="24"/>
      <w:szCs w:val="24"/>
      <w:lang w:val="en-GB" w:bidi="ar-AE"/>
    </w:rPr>
  </w:style>
  <w:style w:type="paragraph" w:styleId="af">
    <w:name w:val="annotation subject"/>
    <w:basedOn w:val="ad"/>
    <w:next w:val="ad"/>
    <w:link w:val="af0"/>
    <w:uiPriority w:val="99"/>
    <w:semiHidden/>
    <w:unhideWhenUsed/>
    <w:rsid w:val="00F07E59"/>
    <w:rPr>
      <w:b/>
      <w:bCs/>
    </w:rPr>
  </w:style>
  <w:style w:type="character" w:customStyle="1" w:styleId="af0">
    <w:name w:val="批注主题 字符"/>
    <w:basedOn w:val="ae"/>
    <w:link w:val="af"/>
    <w:uiPriority w:val="99"/>
    <w:semiHidden/>
    <w:rsid w:val="00F07E59"/>
    <w:rPr>
      <w:rFonts w:ascii="Times New Roman" w:eastAsia="宋体" w:hAnsi="Times New Roman" w:cs="Times New Roman"/>
      <w:b/>
      <w:bCs/>
      <w:kern w:val="0"/>
      <w:sz w:val="24"/>
      <w:szCs w:val="24"/>
      <w:lang w:val="en-GB" w:bidi="ar-AE"/>
    </w:rPr>
  </w:style>
  <w:style w:type="paragraph" w:styleId="af1">
    <w:name w:val="macro"/>
    <w:link w:val="af2"/>
    <w:rsid w:val="00F3286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宋体" w:hAnsi="Courier New" w:cs="Courier New"/>
      <w:kern w:val="0"/>
      <w:sz w:val="20"/>
      <w:szCs w:val="20"/>
      <w:lang w:val="en-GB" w:bidi="ar-AE"/>
    </w:rPr>
  </w:style>
  <w:style w:type="character" w:customStyle="1" w:styleId="af2">
    <w:name w:val="宏文本 字符"/>
    <w:basedOn w:val="a0"/>
    <w:link w:val="af1"/>
    <w:rsid w:val="00F3286A"/>
    <w:rPr>
      <w:rFonts w:ascii="Courier New" w:eastAsia="宋体" w:hAnsi="Courier New" w:cs="Courier New"/>
      <w:kern w:val="0"/>
      <w:sz w:val="20"/>
      <w:szCs w:val="20"/>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02CD-ED7B-433F-9B9B-FEB509B1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dcterms:created xsi:type="dcterms:W3CDTF">2022-06-14T00:49:00Z</dcterms:created>
  <dcterms:modified xsi:type="dcterms:W3CDTF">2022-07-12T04:19:00Z</dcterms:modified>
</cp:coreProperties>
</file>