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04DF" w14:textId="77777777" w:rsidR="00CB00DF" w:rsidRPr="00870481" w:rsidRDefault="00CB00DF" w:rsidP="00870481">
      <w:pPr>
        <w:widowControl/>
        <w:spacing w:after="240"/>
        <w:jc w:val="center"/>
        <w:rPr>
          <w:rFonts w:ascii="黑体" w:eastAsia="黑体" w:hAnsi="黑体" w:cs="黑体"/>
          <w:bCs/>
          <w:kern w:val="0"/>
          <w:sz w:val="36"/>
          <w:szCs w:val="36"/>
          <w:lang w:val="en-GB" w:bidi="ar-AE"/>
        </w:rPr>
      </w:pPr>
      <w:r w:rsidRPr="00870481">
        <w:rPr>
          <w:rFonts w:ascii="黑体" w:eastAsia="黑体" w:hAnsi="黑体" w:cs="黑体" w:hint="eastAsia"/>
          <w:bCs/>
          <w:kern w:val="0"/>
          <w:sz w:val="36"/>
          <w:szCs w:val="36"/>
          <w:lang w:val="en-GB" w:bidi="ar-AE"/>
        </w:rPr>
        <w:t>经营者集中简易案件公示表</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5389"/>
      </w:tblGrid>
      <w:tr w:rsidR="00CC56A4" w:rsidRPr="00BC55F3" w14:paraId="2FD7254E" w14:textId="77777777" w:rsidTr="00CB00DF">
        <w:tc>
          <w:tcPr>
            <w:tcW w:w="1809" w:type="dxa"/>
            <w:shd w:val="clear" w:color="auto" w:fill="D9D9D9"/>
            <w:vAlign w:val="center"/>
          </w:tcPr>
          <w:p w14:paraId="7CB3B962" w14:textId="77777777" w:rsidR="00CB00DF" w:rsidRPr="00BC55F3" w:rsidRDefault="00CB00DF" w:rsidP="00BA292C">
            <w:pPr>
              <w:adjustRightInd w:val="0"/>
              <w:snapToGrid w:val="0"/>
              <w:rPr>
                <w:rFonts w:ascii="宋体" w:hAnsi="宋体"/>
                <w:kern w:val="0"/>
                <w:sz w:val="24"/>
                <w:szCs w:val="24"/>
                <w:bdr w:val="none" w:sz="0" w:space="0" w:color="auto" w:frame="1"/>
              </w:rPr>
            </w:pPr>
            <w:bookmarkStart w:id="0" w:name="_Hlk108535582"/>
            <w:r w:rsidRPr="00BC55F3">
              <w:rPr>
                <w:rFonts w:ascii="宋体" w:hAnsi="宋体"/>
                <w:kern w:val="0"/>
                <w:sz w:val="24"/>
                <w:szCs w:val="24"/>
                <w:bdr w:val="none" w:sz="0" w:space="0" w:color="auto" w:frame="1"/>
              </w:rPr>
              <w:t>案件名称</w:t>
            </w:r>
          </w:p>
        </w:tc>
        <w:tc>
          <w:tcPr>
            <w:tcW w:w="6949" w:type="dxa"/>
            <w:gridSpan w:val="2"/>
          </w:tcPr>
          <w:p w14:paraId="15DBE46F" w14:textId="31A9AC32" w:rsidR="00CB00DF" w:rsidRPr="00BC55F3" w:rsidRDefault="00DB2817"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江西九丰能源股份有限公司收购四川远丰森泰能源集团股份有限公司股权案</w:t>
            </w:r>
          </w:p>
        </w:tc>
      </w:tr>
      <w:bookmarkEnd w:id="0"/>
      <w:tr w:rsidR="00CC56A4" w:rsidRPr="00BC55F3" w14:paraId="0B3F4FCC" w14:textId="77777777" w:rsidTr="00CB00DF">
        <w:trPr>
          <w:trHeight w:val="993"/>
        </w:trPr>
        <w:tc>
          <w:tcPr>
            <w:tcW w:w="1809" w:type="dxa"/>
            <w:shd w:val="clear" w:color="auto" w:fill="D9D9D9"/>
            <w:vAlign w:val="center"/>
          </w:tcPr>
          <w:p w14:paraId="1812E665" w14:textId="649E7327" w:rsidR="00CB00DF" w:rsidRPr="00BC55F3" w:rsidRDefault="00CB00DF" w:rsidP="00A55876">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交易概况（限200字内）</w:t>
            </w:r>
          </w:p>
        </w:tc>
        <w:tc>
          <w:tcPr>
            <w:tcW w:w="6949" w:type="dxa"/>
            <w:gridSpan w:val="2"/>
          </w:tcPr>
          <w:p w14:paraId="2283AB84" w14:textId="217AA3B2" w:rsidR="00C7382E" w:rsidRPr="00BC55F3" w:rsidRDefault="00DB2817" w:rsidP="00A4465C">
            <w:pPr>
              <w:tabs>
                <w:tab w:val="left" w:pos="1036"/>
              </w:tabs>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江西九丰能源股份有限公司</w:t>
            </w:r>
            <w:r w:rsidR="00CF3184" w:rsidRPr="00BC55F3">
              <w:rPr>
                <w:rFonts w:ascii="宋体" w:hAnsi="宋体"/>
                <w:kern w:val="0"/>
                <w:sz w:val="24"/>
                <w:szCs w:val="24"/>
                <w:bdr w:val="none" w:sz="0" w:space="0" w:color="auto" w:frame="1"/>
              </w:rPr>
              <w:t>（“九丰能源”）</w:t>
            </w:r>
            <w:r w:rsidR="002677BF" w:rsidRPr="00BC55F3">
              <w:rPr>
                <w:rFonts w:ascii="宋体" w:hAnsi="宋体" w:hint="eastAsia"/>
                <w:kern w:val="0"/>
                <w:sz w:val="24"/>
                <w:szCs w:val="24"/>
                <w:bdr w:val="none" w:sz="0" w:space="0" w:color="auto" w:frame="1"/>
              </w:rPr>
              <w:t>收购</w:t>
            </w:r>
            <w:r w:rsidRPr="00BC55F3">
              <w:rPr>
                <w:rFonts w:ascii="宋体" w:hAnsi="宋体"/>
                <w:kern w:val="0"/>
                <w:sz w:val="24"/>
                <w:szCs w:val="24"/>
                <w:bdr w:val="none" w:sz="0" w:space="0" w:color="auto" w:frame="1"/>
              </w:rPr>
              <w:t>四川远丰森泰能源集团股份有限公司</w:t>
            </w:r>
            <w:r w:rsidR="00CF3184" w:rsidRPr="00BC55F3">
              <w:rPr>
                <w:rFonts w:ascii="宋体" w:hAnsi="宋体"/>
                <w:kern w:val="0"/>
                <w:sz w:val="24"/>
                <w:szCs w:val="24"/>
                <w:bdr w:val="none" w:sz="0" w:space="0" w:color="auto" w:frame="1"/>
              </w:rPr>
              <w:t>（“森泰能源”）</w:t>
            </w:r>
            <w:r w:rsidR="00F367C2">
              <w:rPr>
                <w:rFonts w:ascii="宋体" w:hAnsi="宋体" w:hint="eastAsia"/>
                <w:kern w:val="0"/>
                <w:sz w:val="24"/>
                <w:szCs w:val="24"/>
                <w:bdr w:val="none" w:sz="0" w:space="0" w:color="auto" w:frame="1"/>
              </w:rPr>
              <w:t>共计</w:t>
            </w:r>
            <w:r w:rsidRPr="00BC55F3">
              <w:rPr>
                <w:rFonts w:ascii="宋体" w:hAnsi="宋体"/>
                <w:kern w:val="0"/>
                <w:sz w:val="24"/>
                <w:szCs w:val="24"/>
                <w:bdr w:val="none" w:sz="0" w:space="0" w:color="auto" w:frame="1"/>
              </w:rPr>
              <w:t>100%</w:t>
            </w:r>
            <w:r w:rsidR="002677BF" w:rsidRPr="00BC55F3">
              <w:rPr>
                <w:rFonts w:ascii="宋体" w:hAnsi="宋体" w:hint="eastAsia"/>
                <w:kern w:val="0"/>
                <w:sz w:val="24"/>
                <w:szCs w:val="24"/>
                <w:bdr w:val="none" w:sz="0" w:space="0" w:color="auto" w:frame="1"/>
              </w:rPr>
              <w:t>的</w:t>
            </w:r>
            <w:r w:rsidRPr="00BC55F3">
              <w:rPr>
                <w:rFonts w:ascii="宋体" w:hAnsi="宋体"/>
                <w:kern w:val="0"/>
                <w:sz w:val="24"/>
                <w:szCs w:val="24"/>
                <w:bdr w:val="none" w:sz="0" w:space="0" w:color="auto" w:frame="1"/>
              </w:rPr>
              <w:t>股份</w:t>
            </w:r>
            <w:r w:rsidR="002677BF" w:rsidRPr="00BC55F3">
              <w:rPr>
                <w:rFonts w:ascii="宋体" w:hAnsi="宋体" w:hint="eastAsia"/>
                <w:kern w:val="0"/>
                <w:sz w:val="24"/>
                <w:szCs w:val="24"/>
                <w:bdr w:val="none" w:sz="0" w:space="0" w:color="auto" w:frame="1"/>
              </w:rPr>
              <w:t>。</w:t>
            </w:r>
            <w:r w:rsidR="006E3230" w:rsidRPr="006E3230">
              <w:rPr>
                <w:rFonts w:ascii="宋体" w:hAnsi="宋体" w:hint="eastAsia"/>
                <w:kern w:val="0"/>
                <w:sz w:val="24"/>
                <w:szCs w:val="24"/>
                <w:bdr w:val="none" w:sz="0" w:space="0" w:color="auto" w:frame="1"/>
              </w:rPr>
              <w:t>森泰能源主要从事LNG生产、销售等业务</w:t>
            </w:r>
            <w:r w:rsidR="00CF1266">
              <w:rPr>
                <w:rFonts w:ascii="宋体" w:hAnsi="宋体" w:hint="eastAsia"/>
                <w:kern w:val="0"/>
                <w:sz w:val="24"/>
                <w:szCs w:val="24"/>
                <w:bdr w:val="none" w:sz="0" w:space="0" w:color="auto" w:frame="1"/>
              </w:rPr>
              <w:t>。</w:t>
            </w:r>
          </w:p>
          <w:p w14:paraId="281D6884" w14:textId="60B01884" w:rsidR="00CB00DF" w:rsidRPr="00BC55F3" w:rsidRDefault="002C15A0" w:rsidP="006E3230">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交易前</w:t>
            </w:r>
            <w:r w:rsidR="006E3230">
              <w:rPr>
                <w:rFonts w:ascii="宋体" w:hAnsi="宋体" w:hint="eastAsia"/>
                <w:kern w:val="0"/>
                <w:sz w:val="24"/>
                <w:szCs w:val="24"/>
                <w:bdr w:val="none" w:sz="0" w:space="0" w:color="auto" w:frame="1"/>
              </w:rPr>
              <w:t>，</w:t>
            </w:r>
            <w:r w:rsidR="000A4963" w:rsidRPr="00BC55F3">
              <w:rPr>
                <w:rFonts w:ascii="宋体" w:hAnsi="宋体"/>
                <w:kern w:val="0"/>
                <w:sz w:val="24"/>
                <w:szCs w:val="24"/>
                <w:bdr w:val="none" w:sz="0" w:space="0" w:color="auto" w:frame="1"/>
              </w:rPr>
              <w:t>森泰能源无最终控制人</w:t>
            </w:r>
            <w:r w:rsidR="006E3230">
              <w:rPr>
                <w:rFonts w:ascii="宋体" w:hAnsi="宋体" w:hint="eastAsia"/>
                <w:kern w:val="0"/>
                <w:sz w:val="24"/>
                <w:szCs w:val="24"/>
                <w:bdr w:val="none" w:sz="0" w:space="0" w:color="auto" w:frame="1"/>
              </w:rPr>
              <w:t>，</w:t>
            </w:r>
            <w:r w:rsidR="006E3230" w:rsidRPr="00BC55F3">
              <w:rPr>
                <w:rFonts w:ascii="宋体" w:hAnsi="宋体"/>
                <w:kern w:val="0"/>
                <w:sz w:val="24"/>
                <w:szCs w:val="24"/>
                <w:bdr w:val="none" w:sz="0" w:space="0" w:color="auto" w:frame="1"/>
              </w:rPr>
              <w:t>九丰能源最终控制</w:t>
            </w:r>
            <w:r w:rsidR="006E3230">
              <w:rPr>
                <w:rFonts w:ascii="宋体" w:hAnsi="宋体" w:hint="eastAsia"/>
                <w:kern w:val="0"/>
                <w:sz w:val="24"/>
                <w:szCs w:val="24"/>
                <w:bdr w:val="none" w:sz="0" w:space="0" w:color="auto" w:frame="1"/>
              </w:rPr>
              <w:t>为自然人；</w:t>
            </w:r>
            <w:r w:rsidRPr="00BC55F3">
              <w:rPr>
                <w:rFonts w:ascii="宋体" w:hAnsi="宋体"/>
                <w:kern w:val="0"/>
                <w:sz w:val="24"/>
                <w:szCs w:val="24"/>
                <w:bdr w:val="none" w:sz="0" w:space="0" w:color="auto" w:frame="1"/>
              </w:rPr>
              <w:t>交易后</w:t>
            </w:r>
            <w:r w:rsidR="00CF3184" w:rsidRPr="00BC55F3">
              <w:rPr>
                <w:rFonts w:ascii="宋体" w:hAnsi="宋体"/>
                <w:kern w:val="0"/>
                <w:sz w:val="24"/>
                <w:szCs w:val="24"/>
                <w:bdr w:val="none" w:sz="0" w:space="0" w:color="auto" w:frame="1"/>
              </w:rPr>
              <w:t>，</w:t>
            </w:r>
            <w:r w:rsidR="00594939" w:rsidRPr="00BC55F3">
              <w:rPr>
                <w:rFonts w:ascii="宋体" w:hAnsi="宋体"/>
                <w:kern w:val="0"/>
                <w:sz w:val="24"/>
                <w:szCs w:val="24"/>
                <w:bdr w:val="none" w:sz="0" w:space="0" w:color="auto" w:frame="1"/>
              </w:rPr>
              <w:t>九丰能源</w:t>
            </w:r>
            <w:r w:rsidR="009E055F">
              <w:rPr>
                <w:rFonts w:ascii="宋体" w:hAnsi="宋体" w:hint="eastAsia"/>
                <w:kern w:val="0"/>
                <w:sz w:val="24"/>
                <w:szCs w:val="24"/>
                <w:bdr w:val="none" w:sz="0" w:space="0" w:color="auto" w:frame="1"/>
              </w:rPr>
              <w:t>将</w:t>
            </w:r>
            <w:r w:rsidR="00E6058E">
              <w:rPr>
                <w:rFonts w:ascii="宋体" w:hAnsi="宋体" w:hint="eastAsia"/>
                <w:kern w:val="0"/>
                <w:sz w:val="24"/>
                <w:szCs w:val="24"/>
                <w:bdr w:val="none" w:sz="0" w:space="0" w:color="auto" w:frame="1"/>
              </w:rPr>
              <w:t>持有森泰能源1</w:t>
            </w:r>
            <w:r w:rsidR="00E6058E">
              <w:rPr>
                <w:rFonts w:ascii="宋体" w:hAnsi="宋体"/>
                <w:kern w:val="0"/>
                <w:sz w:val="24"/>
                <w:szCs w:val="24"/>
                <w:bdr w:val="none" w:sz="0" w:space="0" w:color="auto" w:frame="1"/>
              </w:rPr>
              <w:t>00%</w:t>
            </w:r>
            <w:r w:rsidR="00E6058E">
              <w:rPr>
                <w:rFonts w:ascii="宋体" w:hAnsi="宋体" w:hint="eastAsia"/>
                <w:kern w:val="0"/>
                <w:sz w:val="24"/>
                <w:szCs w:val="24"/>
                <w:bdr w:val="none" w:sz="0" w:space="0" w:color="auto" w:frame="1"/>
              </w:rPr>
              <w:t>股权</w:t>
            </w:r>
            <w:r w:rsidR="00800C1C">
              <w:rPr>
                <w:rFonts w:ascii="宋体" w:hAnsi="宋体" w:hint="eastAsia"/>
                <w:kern w:val="0"/>
                <w:sz w:val="24"/>
                <w:szCs w:val="24"/>
                <w:bdr w:val="none" w:sz="0" w:space="0" w:color="auto" w:frame="1"/>
              </w:rPr>
              <w:t>并单独控制森泰能源</w:t>
            </w:r>
            <w:r w:rsidR="00594939" w:rsidRPr="00BC55F3">
              <w:rPr>
                <w:rFonts w:ascii="宋体" w:hAnsi="宋体"/>
                <w:kern w:val="0"/>
                <w:sz w:val="24"/>
                <w:szCs w:val="24"/>
                <w:bdr w:val="none" w:sz="0" w:space="0" w:color="auto" w:frame="1"/>
              </w:rPr>
              <w:t>。</w:t>
            </w:r>
          </w:p>
        </w:tc>
      </w:tr>
      <w:tr w:rsidR="00CC56A4" w:rsidRPr="00BC55F3" w14:paraId="291F4968" w14:textId="77777777" w:rsidTr="00E06B24">
        <w:trPr>
          <w:trHeight w:val="1004"/>
        </w:trPr>
        <w:tc>
          <w:tcPr>
            <w:tcW w:w="1809" w:type="dxa"/>
            <w:vMerge w:val="restart"/>
            <w:shd w:val="clear" w:color="auto" w:fill="D9D9D9"/>
            <w:vAlign w:val="center"/>
          </w:tcPr>
          <w:p w14:paraId="67BCF433" w14:textId="6D2EAD2B" w:rsidR="00CB00DF" w:rsidRPr="00BC55F3" w:rsidRDefault="00CB00DF" w:rsidP="00521833">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参与集中的经营者简介</w:t>
            </w:r>
            <w:r w:rsidR="00A55876">
              <w:rPr>
                <w:rFonts w:ascii="宋体" w:hAnsi="宋体" w:cs="宋体" w:hint="eastAsia"/>
                <w:bCs/>
                <w:color w:val="000000"/>
                <w:sz w:val="24"/>
                <w:szCs w:val="24"/>
                <w:lang w:val="en-GB"/>
              </w:rPr>
              <w:t>（每个限</w:t>
            </w:r>
            <w:r w:rsidR="00A55876">
              <w:rPr>
                <w:rFonts w:ascii="宋体" w:hAnsi="宋体" w:cs="宋体" w:hint="eastAsia"/>
                <w:bCs/>
                <w:color w:val="000000"/>
                <w:sz w:val="24"/>
                <w:szCs w:val="24"/>
              </w:rPr>
              <w:t>100字以内</w:t>
            </w:r>
            <w:r w:rsidR="00A55876">
              <w:rPr>
                <w:rFonts w:ascii="宋体" w:hAnsi="宋体" w:cs="宋体" w:hint="eastAsia"/>
                <w:bCs/>
                <w:color w:val="000000"/>
                <w:sz w:val="24"/>
                <w:szCs w:val="24"/>
                <w:lang w:val="en-GB"/>
              </w:rPr>
              <w:t>）</w:t>
            </w:r>
          </w:p>
        </w:tc>
        <w:tc>
          <w:tcPr>
            <w:tcW w:w="1560" w:type="dxa"/>
          </w:tcPr>
          <w:p w14:paraId="56F12E34" w14:textId="7B220590" w:rsidR="00CB00DF" w:rsidRPr="00BC55F3" w:rsidRDefault="00CB00DF"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1、</w:t>
            </w:r>
            <w:r w:rsidR="004C38CE" w:rsidRPr="00BC55F3">
              <w:rPr>
                <w:rFonts w:ascii="宋体" w:hAnsi="宋体" w:hint="eastAsia"/>
                <w:kern w:val="0"/>
                <w:sz w:val="24"/>
                <w:szCs w:val="24"/>
                <w:bdr w:val="none" w:sz="0" w:space="0" w:color="auto" w:frame="1"/>
              </w:rPr>
              <w:t>九丰能源</w:t>
            </w:r>
          </w:p>
        </w:tc>
        <w:tc>
          <w:tcPr>
            <w:tcW w:w="5389" w:type="dxa"/>
          </w:tcPr>
          <w:p w14:paraId="343C6518" w14:textId="744CA954" w:rsidR="007B71FB" w:rsidRPr="00BC55F3" w:rsidRDefault="007B71FB" w:rsidP="007B71FB">
            <w:pPr>
              <w:adjustRightInd w:val="0"/>
              <w:snapToGrid w:val="0"/>
              <w:rPr>
                <w:rFonts w:ascii="宋体" w:hAnsi="宋体"/>
                <w:kern w:val="0"/>
                <w:sz w:val="24"/>
                <w:szCs w:val="24"/>
                <w:bdr w:val="none" w:sz="0" w:space="0" w:color="auto" w:frame="1"/>
              </w:rPr>
            </w:pPr>
            <w:r w:rsidRPr="00BC55F3">
              <w:rPr>
                <w:rFonts w:ascii="宋体" w:hAnsi="宋体" w:hint="eastAsia"/>
                <w:kern w:val="0"/>
                <w:sz w:val="24"/>
                <w:szCs w:val="24"/>
                <w:bdr w:val="none" w:sz="0" w:space="0" w:color="auto" w:frame="1"/>
              </w:rPr>
              <w:t>九丰能源</w:t>
            </w:r>
            <w:r w:rsidR="00F62C35" w:rsidRPr="00BC55F3">
              <w:rPr>
                <w:rFonts w:ascii="宋体" w:hAnsi="宋体" w:hint="eastAsia"/>
                <w:kern w:val="0"/>
                <w:sz w:val="24"/>
                <w:szCs w:val="24"/>
                <w:bdr w:val="none" w:sz="0" w:space="0" w:color="auto" w:frame="1"/>
              </w:rPr>
              <w:t>于</w:t>
            </w:r>
            <w:r w:rsidRPr="00BC55F3">
              <w:rPr>
                <w:rFonts w:ascii="宋体" w:hAnsi="宋体"/>
                <w:kern w:val="0"/>
                <w:sz w:val="24"/>
                <w:szCs w:val="24"/>
                <w:bdr w:val="none" w:sz="0" w:space="0" w:color="auto" w:frame="1"/>
              </w:rPr>
              <w:t>2008</w:t>
            </w:r>
            <w:r w:rsidRPr="00BC55F3">
              <w:rPr>
                <w:rFonts w:ascii="宋体" w:hAnsi="宋体" w:hint="eastAsia"/>
                <w:kern w:val="0"/>
                <w:sz w:val="24"/>
                <w:szCs w:val="24"/>
                <w:bdr w:val="none" w:sz="0" w:space="0" w:color="auto" w:frame="1"/>
              </w:rPr>
              <w:t>年</w:t>
            </w:r>
            <w:r w:rsidRPr="00BC55F3">
              <w:rPr>
                <w:rFonts w:ascii="宋体" w:hAnsi="宋体"/>
                <w:kern w:val="0"/>
                <w:sz w:val="24"/>
                <w:szCs w:val="24"/>
                <w:bdr w:val="none" w:sz="0" w:space="0" w:color="auto" w:frame="1"/>
              </w:rPr>
              <w:t>2</w:t>
            </w:r>
            <w:r w:rsidRPr="00BC55F3">
              <w:rPr>
                <w:rFonts w:ascii="宋体" w:hAnsi="宋体" w:hint="eastAsia"/>
                <w:kern w:val="0"/>
                <w:sz w:val="24"/>
                <w:szCs w:val="24"/>
                <w:bdr w:val="none" w:sz="0" w:space="0" w:color="auto" w:frame="1"/>
              </w:rPr>
              <w:t>月</w:t>
            </w:r>
            <w:r w:rsidRPr="00BC55F3">
              <w:rPr>
                <w:rFonts w:ascii="宋体" w:hAnsi="宋体"/>
                <w:kern w:val="0"/>
                <w:sz w:val="24"/>
                <w:szCs w:val="24"/>
                <w:bdr w:val="none" w:sz="0" w:space="0" w:color="auto" w:frame="1"/>
              </w:rPr>
              <w:t>27</w:t>
            </w:r>
            <w:r w:rsidRPr="00BC55F3">
              <w:rPr>
                <w:rFonts w:ascii="宋体" w:hAnsi="宋体" w:hint="eastAsia"/>
                <w:kern w:val="0"/>
                <w:sz w:val="24"/>
                <w:szCs w:val="24"/>
                <w:bdr w:val="none" w:sz="0" w:space="0" w:color="auto" w:frame="1"/>
              </w:rPr>
              <w:t>日成立于中国江西省，为上海证券交易所上市公司，主要业务为</w:t>
            </w:r>
            <w:r w:rsidR="00DB2817" w:rsidRPr="00BC55F3">
              <w:rPr>
                <w:rFonts w:ascii="宋体" w:hAnsi="宋体"/>
                <w:kern w:val="0"/>
                <w:sz w:val="24"/>
                <w:szCs w:val="24"/>
                <w:bdr w:val="none" w:sz="0" w:space="0" w:color="auto" w:frame="1"/>
              </w:rPr>
              <w:t>液化天然气、液化石油气及甲醇的采购及销售、二甲醚的生产及销售。</w:t>
            </w:r>
          </w:p>
          <w:p w14:paraId="7D866D62" w14:textId="6031B8EF" w:rsidR="007B71FB" w:rsidRPr="00BC55F3" w:rsidRDefault="00D7192F" w:rsidP="007B71FB">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九丰能源由最终控制</w:t>
            </w:r>
            <w:r w:rsidRPr="00BC55F3">
              <w:rPr>
                <w:rFonts w:ascii="宋体" w:hAnsi="宋体" w:hint="eastAsia"/>
                <w:kern w:val="0"/>
                <w:sz w:val="24"/>
                <w:szCs w:val="24"/>
                <w:bdr w:val="none" w:sz="0" w:space="0" w:color="auto" w:frame="1"/>
              </w:rPr>
              <w:t>人为</w:t>
            </w:r>
            <w:r w:rsidRPr="00BC55F3">
              <w:rPr>
                <w:rFonts w:ascii="宋体" w:hAnsi="宋体"/>
                <w:kern w:val="0"/>
                <w:sz w:val="24"/>
                <w:szCs w:val="24"/>
                <w:bdr w:val="none" w:sz="0" w:space="0" w:color="auto" w:frame="1"/>
              </w:rPr>
              <w:t>自然人</w:t>
            </w:r>
            <w:r w:rsidR="00E2014E" w:rsidRPr="00BC55F3">
              <w:rPr>
                <w:rFonts w:ascii="宋体" w:hAnsi="宋体" w:hint="eastAsia"/>
                <w:kern w:val="0"/>
                <w:sz w:val="24"/>
                <w:szCs w:val="24"/>
                <w:bdr w:val="none" w:sz="0" w:space="0" w:color="auto" w:frame="1"/>
              </w:rPr>
              <w:t>，</w:t>
            </w:r>
            <w:r w:rsidR="006F2333" w:rsidRPr="00BC55F3">
              <w:rPr>
                <w:rFonts w:ascii="宋体" w:hAnsi="宋体" w:hint="eastAsia"/>
                <w:kern w:val="0"/>
                <w:sz w:val="24"/>
                <w:szCs w:val="24"/>
                <w:bdr w:val="none" w:sz="0" w:space="0" w:color="auto" w:frame="1"/>
              </w:rPr>
              <w:t>主要</w:t>
            </w:r>
            <w:r w:rsidR="00AE4128">
              <w:rPr>
                <w:rFonts w:ascii="宋体" w:hAnsi="宋体" w:hint="eastAsia"/>
                <w:kern w:val="0"/>
                <w:sz w:val="24"/>
                <w:szCs w:val="24"/>
                <w:bdr w:val="none" w:sz="0" w:space="0" w:color="auto" w:frame="1"/>
              </w:rPr>
              <w:t>业务为</w:t>
            </w:r>
            <w:r w:rsidR="0056475D">
              <w:rPr>
                <w:rFonts w:ascii="宋体" w:hAnsi="宋体" w:hint="eastAsia"/>
                <w:kern w:val="0"/>
                <w:sz w:val="24"/>
                <w:szCs w:val="24"/>
                <w:bdr w:val="none" w:sz="0" w:space="0" w:color="auto" w:frame="1"/>
              </w:rPr>
              <w:t>燃气</w:t>
            </w:r>
            <w:r w:rsidR="00C71766" w:rsidRPr="00BC55F3">
              <w:rPr>
                <w:rFonts w:ascii="宋体" w:hAnsi="宋体" w:hint="eastAsia"/>
                <w:kern w:val="0"/>
                <w:sz w:val="24"/>
                <w:szCs w:val="24"/>
                <w:bdr w:val="none" w:sz="0" w:space="0" w:color="auto" w:frame="1"/>
              </w:rPr>
              <w:t>行业投资</w:t>
            </w:r>
            <w:r w:rsidR="006D1BCD">
              <w:rPr>
                <w:rFonts w:ascii="宋体" w:hAnsi="宋体" w:hint="eastAsia"/>
                <w:kern w:val="0"/>
                <w:sz w:val="24"/>
                <w:szCs w:val="24"/>
                <w:bdr w:val="none" w:sz="0" w:space="0" w:color="auto" w:frame="1"/>
              </w:rPr>
              <w:t>及经营</w:t>
            </w:r>
            <w:r w:rsidR="00C71766" w:rsidRPr="00BC55F3">
              <w:rPr>
                <w:rFonts w:ascii="宋体" w:hAnsi="宋体" w:hint="eastAsia"/>
                <w:kern w:val="0"/>
                <w:sz w:val="24"/>
                <w:szCs w:val="24"/>
                <w:bdr w:val="none" w:sz="0" w:space="0" w:color="auto" w:frame="1"/>
              </w:rPr>
              <w:t>。</w:t>
            </w:r>
          </w:p>
        </w:tc>
      </w:tr>
      <w:tr w:rsidR="00CC56A4" w:rsidRPr="00BC55F3" w14:paraId="523CAC09" w14:textId="77777777" w:rsidTr="00E06B24">
        <w:trPr>
          <w:trHeight w:val="1010"/>
        </w:trPr>
        <w:tc>
          <w:tcPr>
            <w:tcW w:w="1809" w:type="dxa"/>
            <w:vMerge/>
            <w:shd w:val="clear" w:color="auto" w:fill="D9D9D9"/>
            <w:vAlign w:val="center"/>
          </w:tcPr>
          <w:p w14:paraId="304FD78D" w14:textId="77777777" w:rsidR="00DB2817" w:rsidRPr="00BC55F3" w:rsidRDefault="00DB2817" w:rsidP="00BA292C">
            <w:pPr>
              <w:adjustRightInd w:val="0"/>
              <w:snapToGrid w:val="0"/>
              <w:rPr>
                <w:rFonts w:ascii="宋体" w:hAnsi="宋体"/>
                <w:kern w:val="0"/>
                <w:sz w:val="24"/>
                <w:szCs w:val="24"/>
                <w:bdr w:val="none" w:sz="0" w:space="0" w:color="auto" w:frame="1"/>
              </w:rPr>
            </w:pPr>
          </w:p>
        </w:tc>
        <w:tc>
          <w:tcPr>
            <w:tcW w:w="1560" w:type="dxa"/>
          </w:tcPr>
          <w:p w14:paraId="020CFB9E" w14:textId="231C5E9E" w:rsidR="00DB2817" w:rsidRPr="00BC55F3" w:rsidRDefault="00DB2817"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2、</w:t>
            </w:r>
            <w:r w:rsidR="004C38CE" w:rsidRPr="00BC55F3">
              <w:rPr>
                <w:rFonts w:ascii="宋体" w:hAnsi="宋体" w:hint="eastAsia"/>
                <w:kern w:val="0"/>
                <w:sz w:val="24"/>
                <w:szCs w:val="24"/>
                <w:bdr w:val="none" w:sz="0" w:space="0" w:color="auto" w:frame="1"/>
              </w:rPr>
              <w:t>森泰能源</w:t>
            </w:r>
          </w:p>
        </w:tc>
        <w:tc>
          <w:tcPr>
            <w:tcW w:w="5389" w:type="dxa"/>
          </w:tcPr>
          <w:p w14:paraId="42F023DA" w14:textId="50182ADF" w:rsidR="003E600C" w:rsidRPr="00BC55F3" w:rsidRDefault="007B71FB" w:rsidP="007B71FB">
            <w:pPr>
              <w:adjustRightInd w:val="0"/>
              <w:snapToGrid w:val="0"/>
              <w:rPr>
                <w:rFonts w:ascii="宋体" w:hAnsi="宋体"/>
                <w:kern w:val="0"/>
                <w:sz w:val="24"/>
                <w:szCs w:val="24"/>
                <w:bdr w:val="none" w:sz="0" w:space="0" w:color="auto" w:frame="1"/>
              </w:rPr>
            </w:pPr>
            <w:r w:rsidRPr="00BC55F3">
              <w:rPr>
                <w:rFonts w:ascii="宋体" w:hAnsi="宋体" w:hint="eastAsia"/>
                <w:kern w:val="0"/>
                <w:sz w:val="24"/>
                <w:szCs w:val="24"/>
                <w:bdr w:val="none" w:sz="0" w:space="0" w:color="auto" w:frame="1"/>
              </w:rPr>
              <w:t>森泰能源于2006年12月19日成立于中国四川省，</w:t>
            </w:r>
            <w:r w:rsidR="00DB2817" w:rsidRPr="00BC55F3">
              <w:rPr>
                <w:rFonts w:ascii="宋体" w:hAnsi="宋体"/>
                <w:kern w:val="0"/>
                <w:sz w:val="24"/>
                <w:szCs w:val="24"/>
                <w:bdr w:val="none" w:sz="0" w:space="0" w:color="auto" w:frame="1"/>
              </w:rPr>
              <w:t>主要</w:t>
            </w:r>
            <w:r w:rsidR="0092496B" w:rsidRPr="00BC55F3">
              <w:rPr>
                <w:rFonts w:ascii="宋体" w:hAnsi="宋体" w:hint="eastAsia"/>
                <w:kern w:val="0"/>
                <w:sz w:val="24"/>
                <w:szCs w:val="24"/>
                <w:bdr w:val="none" w:sz="0" w:space="0" w:color="auto" w:frame="1"/>
              </w:rPr>
              <w:t>从事</w:t>
            </w:r>
            <w:r w:rsidR="009E2476" w:rsidRPr="00BC55F3">
              <w:rPr>
                <w:rFonts w:ascii="宋体" w:hAnsi="宋体"/>
                <w:kern w:val="0"/>
                <w:sz w:val="24"/>
                <w:szCs w:val="24"/>
                <w:bdr w:val="none" w:sz="0" w:space="0" w:color="auto" w:frame="1"/>
              </w:rPr>
              <w:t>液化天然气</w:t>
            </w:r>
            <w:r w:rsidR="00DB2817" w:rsidRPr="00BC55F3">
              <w:rPr>
                <w:rFonts w:ascii="宋体" w:hAnsi="宋体"/>
                <w:kern w:val="0"/>
                <w:sz w:val="24"/>
                <w:szCs w:val="24"/>
                <w:bdr w:val="none" w:sz="0" w:space="0" w:color="auto" w:frame="1"/>
              </w:rPr>
              <w:t>生产、销售</w:t>
            </w:r>
            <w:r w:rsidR="004255C6">
              <w:rPr>
                <w:rFonts w:ascii="宋体" w:hAnsi="宋体" w:hint="eastAsia"/>
                <w:kern w:val="0"/>
                <w:sz w:val="24"/>
                <w:szCs w:val="24"/>
                <w:bdr w:val="none" w:sz="0" w:space="0" w:color="auto" w:frame="1"/>
              </w:rPr>
              <w:t>、</w:t>
            </w:r>
            <w:r w:rsidR="00DB2817" w:rsidRPr="00BC55F3">
              <w:rPr>
                <w:rFonts w:ascii="宋体" w:hAnsi="宋体"/>
                <w:kern w:val="0"/>
                <w:sz w:val="24"/>
                <w:szCs w:val="24"/>
                <w:bdr w:val="none" w:sz="0" w:space="0" w:color="auto" w:frame="1"/>
              </w:rPr>
              <w:t>配送、加注站运营等业务</w:t>
            </w:r>
            <w:r w:rsidR="006F2333" w:rsidRPr="00BC55F3">
              <w:rPr>
                <w:rFonts w:ascii="宋体" w:hAnsi="宋体" w:hint="eastAsia"/>
                <w:kern w:val="0"/>
                <w:sz w:val="24"/>
                <w:szCs w:val="24"/>
                <w:bdr w:val="none" w:sz="0" w:space="0" w:color="auto" w:frame="1"/>
              </w:rPr>
              <w:t>。</w:t>
            </w:r>
          </w:p>
          <w:p w14:paraId="471D8323" w14:textId="04E43C76" w:rsidR="00DB2817" w:rsidRPr="00BC55F3" w:rsidRDefault="006F2333" w:rsidP="007B71FB">
            <w:pPr>
              <w:adjustRightInd w:val="0"/>
              <w:snapToGrid w:val="0"/>
              <w:rPr>
                <w:rFonts w:ascii="宋体" w:hAnsi="宋体"/>
                <w:kern w:val="0"/>
                <w:sz w:val="24"/>
                <w:szCs w:val="24"/>
                <w:bdr w:val="none" w:sz="0" w:space="0" w:color="auto" w:frame="1"/>
              </w:rPr>
            </w:pPr>
            <w:r w:rsidRPr="00BC55F3">
              <w:rPr>
                <w:rFonts w:ascii="宋体" w:hAnsi="宋体" w:hint="eastAsia"/>
                <w:kern w:val="0"/>
                <w:sz w:val="24"/>
                <w:szCs w:val="24"/>
                <w:bdr w:val="none" w:sz="0" w:space="0" w:color="auto" w:frame="1"/>
              </w:rPr>
              <w:t>森泰能源无最终控制人。</w:t>
            </w:r>
          </w:p>
        </w:tc>
      </w:tr>
      <w:tr w:rsidR="00B67003" w:rsidRPr="00BC55F3" w14:paraId="30BCCD54" w14:textId="77777777" w:rsidTr="003B69DA">
        <w:trPr>
          <w:trHeight w:val="279"/>
        </w:trPr>
        <w:tc>
          <w:tcPr>
            <w:tcW w:w="1809" w:type="dxa"/>
            <w:vMerge w:val="restart"/>
            <w:shd w:val="clear" w:color="auto" w:fill="D9D9D9"/>
            <w:vAlign w:val="center"/>
          </w:tcPr>
          <w:p w14:paraId="075D2B0A" w14:textId="77777777" w:rsidR="00B67003" w:rsidRPr="00BC55F3" w:rsidRDefault="00B67003" w:rsidP="00B67003">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简易案件理由（可以单选，也可以多选）</w:t>
            </w:r>
          </w:p>
        </w:tc>
        <w:tc>
          <w:tcPr>
            <w:tcW w:w="6949" w:type="dxa"/>
            <w:gridSpan w:val="2"/>
            <w:vAlign w:val="center"/>
          </w:tcPr>
          <w:p w14:paraId="1C48D269" w14:textId="21EDF2E2" w:rsidR="00B67003" w:rsidRPr="00BC55F3" w:rsidRDefault="00B67003" w:rsidP="00B67003">
            <w:pPr>
              <w:adjustRightInd w:val="0"/>
              <w:snapToGrid w:val="0"/>
              <w:rPr>
                <w:rFonts w:ascii="宋体" w:hAnsi="宋体"/>
                <w:kern w:val="0"/>
                <w:sz w:val="24"/>
                <w:szCs w:val="24"/>
                <w:bdr w:val="none" w:sz="0" w:space="0" w:color="auto" w:frame="1"/>
              </w:rPr>
            </w:pPr>
            <w:r>
              <w:rPr>
                <w:rFonts w:ascii="宋体" w:hAnsi="宋体" w:cs="宋体" w:hint="eastAsia"/>
                <w:bCs/>
                <w:color w:val="000000"/>
                <w:sz w:val="24"/>
                <w:szCs w:val="24"/>
                <w:lang w:val="en-GB"/>
              </w:rPr>
              <w:sym w:font="Wingdings" w:char="00FE"/>
            </w:r>
            <w:r>
              <w:rPr>
                <w:rFonts w:ascii="宋体" w:hAnsi="宋体" w:cs="宋体" w:hint="eastAsia"/>
                <w:bCs/>
                <w:color w:val="000000"/>
                <w:sz w:val="24"/>
                <w:szCs w:val="24"/>
                <w:lang w:val="en-GB"/>
              </w:rPr>
              <w:t xml:space="preserve"> 1、在同一相关市场，所有参与集中的经营者所占市场份额之和小于</w:t>
            </w:r>
            <w:r>
              <w:rPr>
                <w:rFonts w:ascii="宋体" w:hAnsi="宋体" w:cs="宋体" w:hint="eastAsia"/>
                <w:bCs/>
                <w:color w:val="000000"/>
                <w:sz w:val="24"/>
                <w:szCs w:val="24"/>
              </w:rPr>
              <w:t>15%</w:t>
            </w:r>
            <w:r>
              <w:rPr>
                <w:rFonts w:ascii="宋体" w:hAnsi="宋体" w:cs="宋体" w:hint="eastAsia"/>
                <w:bCs/>
                <w:color w:val="000000"/>
                <w:sz w:val="24"/>
                <w:szCs w:val="24"/>
                <w:lang w:val="en-GB"/>
              </w:rPr>
              <w:t>。</w:t>
            </w:r>
          </w:p>
        </w:tc>
      </w:tr>
      <w:tr w:rsidR="00B67003" w:rsidRPr="00BC55F3" w14:paraId="10547909" w14:textId="77777777" w:rsidTr="003B69DA">
        <w:trPr>
          <w:trHeight w:val="330"/>
        </w:trPr>
        <w:tc>
          <w:tcPr>
            <w:tcW w:w="1809" w:type="dxa"/>
            <w:vMerge/>
            <w:shd w:val="clear" w:color="auto" w:fill="D9D9D9"/>
            <w:vAlign w:val="center"/>
          </w:tcPr>
          <w:p w14:paraId="561DD86B" w14:textId="77777777" w:rsidR="00B67003" w:rsidRPr="00BC55F3" w:rsidRDefault="00B67003" w:rsidP="00B67003">
            <w:pPr>
              <w:adjustRightInd w:val="0"/>
              <w:snapToGrid w:val="0"/>
              <w:rPr>
                <w:rFonts w:ascii="宋体" w:hAnsi="宋体"/>
                <w:kern w:val="0"/>
                <w:sz w:val="24"/>
                <w:szCs w:val="24"/>
                <w:bdr w:val="none" w:sz="0" w:space="0" w:color="auto" w:frame="1"/>
              </w:rPr>
            </w:pPr>
          </w:p>
        </w:tc>
        <w:tc>
          <w:tcPr>
            <w:tcW w:w="6949" w:type="dxa"/>
            <w:gridSpan w:val="2"/>
            <w:vAlign w:val="center"/>
          </w:tcPr>
          <w:p w14:paraId="520476F5" w14:textId="44D98E5D" w:rsidR="00B67003" w:rsidRPr="00BC55F3" w:rsidRDefault="00B67003" w:rsidP="00B67003">
            <w:pPr>
              <w:adjustRightInd w:val="0"/>
              <w:snapToGrid w:val="0"/>
              <w:rPr>
                <w:rFonts w:ascii="宋体" w:hAnsi="宋体"/>
                <w:kern w:val="0"/>
                <w:sz w:val="24"/>
                <w:szCs w:val="24"/>
                <w:bdr w:val="none" w:sz="0" w:space="0" w:color="auto" w:frame="1"/>
              </w:rPr>
            </w:pPr>
            <w:r>
              <w:rPr>
                <w:rFonts w:ascii="宋体" w:hAnsi="宋体" w:cs="宋体" w:hint="eastAsia"/>
                <w:bCs/>
                <w:color w:val="000000"/>
                <w:sz w:val="24"/>
                <w:szCs w:val="24"/>
                <w:lang w:val="en-GB"/>
              </w:rPr>
              <w:sym w:font="Wingdings" w:char="00FE"/>
            </w:r>
            <w:r>
              <w:rPr>
                <w:rFonts w:ascii="宋体" w:hAnsi="宋体" w:cs="宋体" w:hint="eastAsia"/>
                <w:bCs/>
                <w:color w:val="000000"/>
                <w:sz w:val="24"/>
                <w:szCs w:val="24"/>
                <w:lang w:val="en-GB"/>
              </w:rPr>
              <w:t xml:space="preserve"> 2、存在上下游关系的参与集中的经营者，在上下游市场所占的市场份额均小于</w:t>
            </w:r>
            <w:r>
              <w:rPr>
                <w:rFonts w:ascii="宋体" w:hAnsi="宋体" w:cs="宋体" w:hint="eastAsia"/>
                <w:bCs/>
                <w:color w:val="000000"/>
                <w:sz w:val="24"/>
                <w:szCs w:val="24"/>
              </w:rPr>
              <w:t>25%</w:t>
            </w:r>
            <w:r>
              <w:rPr>
                <w:rFonts w:ascii="宋体" w:hAnsi="宋体" w:cs="宋体" w:hint="eastAsia"/>
                <w:bCs/>
                <w:color w:val="000000"/>
                <w:sz w:val="24"/>
                <w:szCs w:val="24"/>
                <w:lang w:val="en-GB"/>
              </w:rPr>
              <w:t>。</w:t>
            </w:r>
          </w:p>
        </w:tc>
      </w:tr>
      <w:tr w:rsidR="00B67003" w:rsidRPr="00BC55F3" w14:paraId="5AFEC165" w14:textId="77777777" w:rsidTr="003B69DA">
        <w:trPr>
          <w:trHeight w:val="285"/>
        </w:trPr>
        <w:tc>
          <w:tcPr>
            <w:tcW w:w="1809" w:type="dxa"/>
            <w:vMerge/>
            <w:shd w:val="clear" w:color="auto" w:fill="D9D9D9"/>
            <w:vAlign w:val="center"/>
          </w:tcPr>
          <w:p w14:paraId="13B4148E" w14:textId="77777777" w:rsidR="00B67003" w:rsidRPr="00BC55F3" w:rsidRDefault="00B67003" w:rsidP="00B67003">
            <w:pPr>
              <w:adjustRightInd w:val="0"/>
              <w:snapToGrid w:val="0"/>
              <w:rPr>
                <w:rFonts w:ascii="宋体" w:hAnsi="宋体"/>
                <w:kern w:val="0"/>
                <w:sz w:val="24"/>
                <w:szCs w:val="24"/>
                <w:bdr w:val="none" w:sz="0" w:space="0" w:color="auto" w:frame="1"/>
              </w:rPr>
            </w:pPr>
          </w:p>
        </w:tc>
        <w:tc>
          <w:tcPr>
            <w:tcW w:w="6949" w:type="dxa"/>
            <w:gridSpan w:val="2"/>
            <w:vAlign w:val="center"/>
          </w:tcPr>
          <w:p w14:paraId="7E854D98" w14:textId="0BC974E1" w:rsidR="00B67003" w:rsidRPr="00BC55F3" w:rsidRDefault="00B67003" w:rsidP="00B67003">
            <w:pPr>
              <w:adjustRightInd w:val="0"/>
              <w:snapToGrid w:val="0"/>
              <w:rPr>
                <w:rFonts w:ascii="宋体" w:hAnsi="宋体"/>
                <w:kern w:val="0"/>
                <w:sz w:val="24"/>
                <w:szCs w:val="24"/>
                <w:bdr w:val="none" w:sz="0" w:space="0" w:color="auto" w:frame="1"/>
              </w:rPr>
            </w:pPr>
            <w:r>
              <w:rPr>
                <w:rFonts w:ascii="宋体" w:hAnsi="宋体" w:cs="宋体" w:hint="eastAsia"/>
                <w:bCs/>
                <w:color w:val="000000"/>
                <w:sz w:val="24"/>
                <w:szCs w:val="24"/>
                <w:lang w:val="en-GB"/>
              </w:rPr>
              <w:sym w:font="Wingdings" w:char="00A8"/>
            </w:r>
            <w:r>
              <w:rPr>
                <w:rFonts w:ascii="宋体" w:hAnsi="宋体" w:cs="宋体" w:hint="eastAsia"/>
                <w:bCs/>
                <w:color w:val="000000"/>
                <w:sz w:val="24"/>
                <w:szCs w:val="24"/>
                <w:lang w:val="en-GB"/>
              </w:rPr>
              <w:t xml:space="preserve"> 3、不在同一相关市场、也不存在上下游关系的参与集中的经营者，在与交易有关的每个市场所占的份额均小于25%。</w:t>
            </w:r>
          </w:p>
        </w:tc>
      </w:tr>
      <w:tr w:rsidR="00B67003" w:rsidRPr="00BC55F3" w14:paraId="775F707E" w14:textId="77777777" w:rsidTr="003B69DA">
        <w:trPr>
          <w:trHeight w:val="870"/>
        </w:trPr>
        <w:tc>
          <w:tcPr>
            <w:tcW w:w="1809" w:type="dxa"/>
            <w:vMerge/>
            <w:shd w:val="clear" w:color="auto" w:fill="D9D9D9"/>
            <w:vAlign w:val="center"/>
          </w:tcPr>
          <w:p w14:paraId="7A4E1F39" w14:textId="77777777" w:rsidR="00B67003" w:rsidRPr="00BC55F3" w:rsidRDefault="00B67003" w:rsidP="00B67003">
            <w:pPr>
              <w:adjustRightInd w:val="0"/>
              <w:snapToGrid w:val="0"/>
              <w:rPr>
                <w:rFonts w:ascii="宋体" w:hAnsi="宋体"/>
                <w:kern w:val="0"/>
                <w:sz w:val="24"/>
                <w:szCs w:val="24"/>
                <w:bdr w:val="none" w:sz="0" w:space="0" w:color="auto" w:frame="1"/>
              </w:rPr>
            </w:pPr>
          </w:p>
        </w:tc>
        <w:tc>
          <w:tcPr>
            <w:tcW w:w="6949" w:type="dxa"/>
            <w:gridSpan w:val="2"/>
            <w:vAlign w:val="center"/>
          </w:tcPr>
          <w:p w14:paraId="2210BE40" w14:textId="42E6DDD1" w:rsidR="00B67003" w:rsidRPr="00BC55F3" w:rsidRDefault="00B67003" w:rsidP="00B67003">
            <w:pPr>
              <w:adjustRightInd w:val="0"/>
              <w:snapToGrid w:val="0"/>
              <w:rPr>
                <w:rFonts w:ascii="宋体" w:hAnsi="宋体"/>
                <w:kern w:val="0"/>
                <w:sz w:val="24"/>
                <w:szCs w:val="24"/>
                <w:bdr w:val="none" w:sz="0" w:space="0" w:color="auto" w:frame="1"/>
              </w:rPr>
            </w:pPr>
            <w:r>
              <w:rPr>
                <w:rFonts w:ascii="宋体" w:hAnsi="宋体" w:cs="宋体" w:hint="eastAsia"/>
                <w:bCs/>
                <w:color w:val="000000"/>
                <w:sz w:val="24"/>
                <w:szCs w:val="24"/>
                <w:lang w:val="en-GB"/>
              </w:rPr>
              <w:sym w:font="Wingdings" w:char="00A8"/>
            </w:r>
            <w:r>
              <w:rPr>
                <w:rFonts w:ascii="宋体" w:hAnsi="宋体" w:cs="宋体" w:hint="eastAsia"/>
                <w:bCs/>
                <w:color w:val="000000"/>
                <w:sz w:val="24"/>
                <w:szCs w:val="24"/>
                <w:lang w:val="en-GB"/>
              </w:rPr>
              <w:t xml:space="preserve"> 4、参与集中的经营者在中国境外设立合营企业，合营企业不在中国境内从事经济活动。</w:t>
            </w:r>
          </w:p>
        </w:tc>
      </w:tr>
      <w:tr w:rsidR="00B67003" w:rsidRPr="00BC55F3" w14:paraId="59D3B4F2" w14:textId="77777777" w:rsidTr="003B69DA">
        <w:trPr>
          <w:trHeight w:val="264"/>
        </w:trPr>
        <w:tc>
          <w:tcPr>
            <w:tcW w:w="1809" w:type="dxa"/>
            <w:vMerge/>
            <w:shd w:val="clear" w:color="auto" w:fill="D9D9D9"/>
            <w:vAlign w:val="center"/>
          </w:tcPr>
          <w:p w14:paraId="236B8A69" w14:textId="77777777" w:rsidR="00B67003" w:rsidRPr="00BC55F3" w:rsidRDefault="00B67003" w:rsidP="00B67003">
            <w:pPr>
              <w:adjustRightInd w:val="0"/>
              <w:snapToGrid w:val="0"/>
              <w:rPr>
                <w:rFonts w:ascii="宋体" w:hAnsi="宋体"/>
                <w:kern w:val="0"/>
                <w:sz w:val="24"/>
                <w:szCs w:val="24"/>
                <w:bdr w:val="none" w:sz="0" w:space="0" w:color="auto" w:frame="1"/>
              </w:rPr>
            </w:pPr>
          </w:p>
        </w:tc>
        <w:tc>
          <w:tcPr>
            <w:tcW w:w="6949" w:type="dxa"/>
            <w:gridSpan w:val="2"/>
            <w:vAlign w:val="center"/>
          </w:tcPr>
          <w:p w14:paraId="6FA9A2B4" w14:textId="65B94137" w:rsidR="00B67003" w:rsidRPr="00BC55F3" w:rsidRDefault="00B67003" w:rsidP="00B67003">
            <w:pPr>
              <w:adjustRightInd w:val="0"/>
              <w:snapToGrid w:val="0"/>
              <w:rPr>
                <w:rFonts w:ascii="宋体" w:hAnsi="宋体"/>
                <w:kern w:val="0"/>
                <w:sz w:val="24"/>
                <w:szCs w:val="24"/>
                <w:bdr w:val="none" w:sz="0" w:space="0" w:color="auto" w:frame="1"/>
              </w:rPr>
            </w:pPr>
            <w:r>
              <w:rPr>
                <w:rFonts w:ascii="宋体" w:hAnsi="宋体" w:cs="宋体" w:hint="eastAsia"/>
                <w:bCs/>
                <w:color w:val="000000"/>
                <w:sz w:val="24"/>
                <w:szCs w:val="24"/>
                <w:lang w:val="en-GB"/>
              </w:rPr>
              <w:sym w:font="Wingdings" w:char="00A8"/>
            </w:r>
            <w:r>
              <w:rPr>
                <w:rFonts w:ascii="宋体" w:hAnsi="宋体" w:cs="宋体" w:hint="eastAsia"/>
                <w:bCs/>
                <w:color w:val="000000"/>
                <w:sz w:val="24"/>
                <w:szCs w:val="24"/>
                <w:lang w:val="en-GB"/>
              </w:rPr>
              <w:t xml:space="preserve"> 5、参与集中的经营者收购境外企业股权或资产的，该境外企业不在中国境内从事经济活动。</w:t>
            </w:r>
          </w:p>
        </w:tc>
      </w:tr>
      <w:tr w:rsidR="00B67003" w:rsidRPr="00BC55F3" w14:paraId="3287CE6B" w14:textId="77777777" w:rsidTr="003B69DA">
        <w:trPr>
          <w:trHeight w:val="345"/>
        </w:trPr>
        <w:tc>
          <w:tcPr>
            <w:tcW w:w="1809" w:type="dxa"/>
            <w:vMerge/>
            <w:shd w:val="clear" w:color="auto" w:fill="D9D9D9"/>
            <w:vAlign w:val="center"/>
          </w:tcPr>
          <w:p w14:paraId="29D194F0" w14:textId="77777777" w:rsidR="00B67003" w:rsidRPr="00BC55F3" w:rsidRDefault="00B67003" w:rsidP="00B67003">
            <w:pPr>
              <w:adjustRightInd w:val="0"/>
              <w:snapToGrid w:val="0"/>
              <w:rPr>
                <w:rFonts w:ascii="宋体" w:hAnsi="宋体"/>
                <w:kern w:val="0"/>
                <w:sz w:val="24"/>
                <w:szCs w:val="24"/>
                <w:bdr w:val="none" w:sz="0" w:space="0" w:color="auto" w:frame="1"/>
              </w:rPr>
            </w:pPr>
          </w:p>
        </w:tc>
        <w:tc>
          <w:tcPr>
            <w:tcW w:w="6949" w:type="dxa"/>
            <w:gridSpan w:val="2"/>
            <w:vAlign w:val="center"/>
          </w:tcPr>
          <w:p w14:paraId="684B79AD" w14:textId="397C4240" w:rsidR="00B67003" w:rsidRPr="00BC55F3" w:rsidRDefault="00B67003" w:rsidP="00B67003">
            <w:pPr>
              <w:adjustRightInd w:val="0"/>
              <w:snapToGrid w:val="0"/>
              <w:rPr>
                <w:rFonts w:ascii="宋体" w:hAnsi="宋体"/>
                <w:kern w:val="0"/>
                <w:sz w:val="24"/>
                <w:szCs w:val="24"/>
                <w:bdr w:val="none" w:sz="0" w:space="0" w:color="auto" w:frame="1"/>
              </w:rPr>
            </w:pPr>
            <w:r>
              <w:rPr>
                <w:rFonts w:ascii="宋体" w:hAnsi="宋体" w:cs="宋体" w:hint="eastAsia"/>
                <w:bCs/>
                <w:color w:val="000000"/>
                <w:sz w:val="24"/>
                <w:szCs w:val="24"/>
                <w:lang w:val="en-GB"/>
              </w:rPr>
              <w:sym w:font="Wingdings" w:char="00A8"/>
            </w:r>
            <w:r>
              <w:rPr>
                <w:rFonts w:ascii="宋体" w:hAnsi="宋体" w:cs="宋体" w:hint="eastAsia"/>
                <w:bCs/>
                <w:color w:val="000000"/>
                <w:sz w:val="24"/>
                <w:szCs w:val="24"/>
                <w:lang w:val="en-GB"/>
              </w:rPr>
              <w:t xml:space="preserve"> 6、由两个以上的经营者共同控制的合营企业，通过集中被其中一个或一个以上经营者控制。</w:t>
            </w:r>
          </w:p>
        </w:tc>
      </w:tr>
      <w:tr w:rsidR="00CC56A4" w:rsidRPr="00BC55F3" w14:paraId="080BB8BC" w14:textId="77777777" w:rsidTr="00CB00DF">
        <w:tc>
          <w:tcPr>
            <w:tcW w:w="1809" w:type="dxa"/>
            <w:shd w:val="clear" w:color="auto" w:fill="D9D9D9"/>
            <w:vAlign w:val="center"/>
          </w:tcPr>
          <w:p w14:paraId="1F06C048" w14:textId="77777777" w:rsidR="00CB00DF" w:rsidRPr="00BC55F3" w:rsidRDefault="00CB00DF"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备注</w:t>
            </w:r>
          </w:p>
        </w:tc>
        <w:tc>
          <w:tcPr>
            <w:tcW w:w="6949" w:type="dxa"/>
            <w:gridSpan w:val="2"/>
          </w:tcPr>
          <w:p w14:paraId="53647574" w14:textId="77777777" w:rsidR="00006AE9" w:rsidRPr="00BC55F3" w:rsidRDefault="00006AE9" w:rsidP="00BA292C">
            <w:pPr>
              <w:pStyle w:val="ad"/>
              <w:adjustRightInd w:val="0"/>
              <w:snapToGrid w:val="0"/>
              <w:spacing w:after="0"/>
              <w:rPr>
                <w:rFonts w:ascii="宋体" w:hAnsi="宋体" w:cs="Times New Roman"/>
                <w:b/>
                <w:color w:val="000000"/>
                <w:lang w:eastAsia="zh-CN"/>
              </w:rPr>
            </w:pPr>
            <w:r w:rsidRPr="00BC55F3">
              <w:rPr>
                <w:rFonts w:ascii="宋体" w:hAnsi="宋体" w:cs="Times New Roman"/>
                <w:b/>
                <w:color w:val="000000"/>
                <w:lang w:eastAsia="zh-CN"/>
              </w:rPr>
              <w:t>横向重叠：</w:t>
            </w:r>
          </w:p>
          <w:p w14:paraId="4EDB8F1F" w14:textId="001CC8FB" w:rsidR="0010378A" w:rsidRPr="00BC55F3" w:rsidRDefault="000D6F2D" w:rsidP="00BA292C">
            <w:pPr>
              <w:adjustRightInd w:val="0"/>
              <w:snapToGrid w:val="0"/>
              <w:rPr>
                <w:rFonts w:ascii="宋体" w:hAnsi="宋体"/>
                <w:kern w:val="0"/>
                <w:sz w:val="24"/>
                <w:szCs w:val="24"/>
                <w:bdr w:val="none" w:sz="0" w:space="0" w:color="auto" w:frame="1"/>
              </w:rPr>
            </w:pPr>
            <w:r w:rsidRPr="00BC55F3">
              <w:rPr>
                <w:rFonts w:ascii="宋体" w:hAnsi="宋体" w:hint="eastAsia"/>
                <w:kern w:val="0"/>
                <w:sz w:val="24"/>
                <w:szCs w:val="24"/>
                <w:bdr w:val="none" w:sz="0" w:space="0" w:color="auto" w:frame="1"/>
              </w:rPr>
              <w:t>2</w:t>
            </w:r>
            <w:r w:rsidRPr="00BC55F3">
              <w:rPr>
                <w:rFonts w:ascii="宋体" w:hAnsi="宋体"/>
                <w:kern w:val="0"/>
                <w:sz w:val="24"/>
                <w:szCs w:val="24"/>
                <w:bdr w:val="none" w:sz="0" w:space="0" w:color="auto" w:frame="1"/>
              </w:rPr>
              <w:t>021</w:t>
            </w:r>
            <w:r w:rsidRPr="00BC55F3">
              <w:rPr>
                <w:rFonts w:ascii="宋体" w:hAnsi="宋体" w:hint="eastAsia"/>
                <w:kern w:val="0"/>
                <w:sz w:val="24"/>
                <w:szCs w:val="24"/>
                <w:bdr w:val="none" w:sz="0" w:space="0" w:color="auto" w:frame="1"/>
              </w:rPr>
              <w:t>年</w:t>
            </w:r>
            <w:r w:rsidR="00352163">
              <w:rPr>
                <w:rFonts w:ascii="宋体" w:hAnsi="宋体" w:hint="eastAsia"/>
                <w:kern w:val="0"/>
                <w:sz w:val="24"/>
                <w:szCs w:val="24"/>
                <w:bdr w:val="none" w:sz="0" w:space="0" w:color="auto" w:frame="1"/>
              </w:rPr>
              <w:t>全球</w:t>
            </w:r>
            <w:r w:rsidR="0010378A" w:rsidRPr="00BC55F3">
              <w:rPr>
                <w:rFonts w:ascii="宋体" w:hAnsi="宋体"/>
                <w:kern w:val="0"/>
                <w:sz w:val="24"/>
                <w:szCs w:val="24"/>
                <w:bdr w:val="none" w:sz="0" w:space="0" w:color="auto" w:frame="1"/>
              </w:rPr>
              <w:t>液化天然气（LNG）供应市场</w:t>
            </w:r>
          </w:p>
          <w:p w14:paraId="59A14034" w14:textId="23F968F8" w:rsidR="00CB00DF" w:rsidRPr="00BC55F3" w:rsidRDefault="0010378A"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九丰能源：0%-5%</w:t>
            </w:r>
            <w:r w:rsidR="00BD2101" w:rsidRPr="00BC55F3">
              <w:rPr>
                <w:rFonts w:ascii="宋体" w:hAnsi="宋体" w:hint="eastAsia"/>
                <w:kern w:val="0"/>
                <w:sz w:val="24"/>
                <w:szCs w:val="24"/>
                <w:bdr w:val="none" w:sz="0" w:space="0" w:color="auto" w:frame="1"/>
              </w:rPr>
              <w:t>；</w:t>
            </w:r>
            <w:r w:rsidRPr="00BC55F3">
              <w:rPr>
                <w:rFonts w:ascii="宋体" w:hAnsi="宋体"/>
                <w:kern w:val="0"/>
                <w:sz w:val="24"/>
                <w:szCs w:val="24"/>
                <w:bdr w:val="none" w:sz="0" w:space="0" w:color="auto" w:frame="1"/>
              </w:rPr>
              <w:t>森泰能源：0%-5%</w:t>
            </w:r>
            <w:r w:rsidR="00BD2101" w:rsidRPr="00BC55F3">
              <w:rPr>
                <w:rFonts w:ascii="宋体" w:hAnsi="宋体" w:hint="eastAsia"/>
                <w:kern w:val="0"/>
                <w:sz w:val="24"/>
                <w:szCs w:val="24"/>
                <w:bdr w:val="none" w:sz="0" w:space="0" w:color="auto" w:frame="1"/>
              </w:rPr>
              <w:t>；双方合计：</w:t>
            </w:r>
            <w:r w:rsidR="00BD2101" w:rsidRPr="00BC55F3">
              <w:rPr>
                <w:rFonts w:ascii="宋体" w:hAnsi="宋体"/>
                <w:kern w:val="0"/>
                <w:sz w:val="24"/>
                <w:szCs w:val="24"/>
                <w:bdr w:val="none" w:sz="0" w:space="0" w:color="auto" w:frame="1"/>
              </w:rPr>
              <w:t>0-5%</w:t>
            </w:r>
          </w:p>
          <w:p w14:paraId="6B6343E6" w14:textId="77777777" w:rsidR="00E92670" w:rsidRDefault="00E92670" w:rsidP="00C5743C">
            <w:pPr>
              <w:adjustRightInd w:val="0"/>
              <w:snapToGrid w:val="0"/>
              <w:rPr>
                <w:rFonts w:ascii="宋体" w:hAnsi="宋体"/>
                <w:kern w:val="0"/>
                <w:sz w:val="24"/>
                <w:szCs w:val="24"/>
                <w:bdr w:val="none" w:sz="0" w:space="0" w:color="auto" w:frame="1"/>
              </w:rPr>
            </w:pPr>
            <w:r w:rsidRPr="00BC55F3">
              <w:rPr>
                <w:rFonts w:ascii="宋体" w:hAnsi="宋体" w:hint="eastAsia"/>
                <w:kern w:val="0"/>
                <w:sz w:val="24"/>
                <w:szCs w:val="24"/>
                <w:bdr w:val="none" w:sz="0" w:space="0" w:color="auto" w:frame="1"/>
              </w:rPr>
              <w:t>2</w:t>
            </w:r>
            <w:r w:rsidRPr="00BC55F3">
              <w:rPr>
                <w:rFonts w:ascii="宋体" w:hAnsi="宋体"/>
                <w:kern w:val="0"/>
                <w:sz w:val="24"/>
                <w:szCs w:val="24"/>
                <w:bdr w:val="none" w:sz="0" w:space="0" w:color="auto" w:frame="1"/>
              </w:rPr>
              <w:t>021</w:t>
            </w:r>
            <w:r w:rsidRPr="00BC55F3">
              <w:rPr>
                <w:rFonts w:ascii="宋体" w:hAnsi="宋体" w:hint="eastAsia"/>
                <w:kern w:val="0"/>
                <w:sz w:val="24"/>
                <w:szCs w:val="24"/>
                <w:bdr w:val="none" w:sz="0" w:space="0" w:color="auto" w:frame="1"/>
              </w:rPr>
              <w:t>年</w:t>
            </w:r>
            <w:r>
              <w:rPr>
                <w:rFonts w:ascii="宋体" w:hAnsi="宋体" w:hint="eastAsia"/>
                <w:kern w:val="0"/>
                <w:sz w:val="24"/>
                <w:szCs w:val="24"/>
                <w:bdr w:val="none" w:sz="0" w:space="0" w:color="auto" w:frame="1"/>
              </w:rPr>
              <w:t>中国境内</w:t>
            </w:r>
            <w:r w:rsidRPr="00BC55F3">
              <w:rPr>
                <w:rFonts w:ascii="宋体" w:hAnsi="宋体"/>
                <w:kern w:val="0"/>
                <w:sz w:val="24"/>
                <w:szCs w:val="24"/>
                <w:bdr w:val="none" w:sz="0" w:space="0" w:color="auto" w:frame="1"/>
              </w:rPr>
              <w:t>液化天然气（LNG）供应市场</w:t>
            </w:r>
          </w:p>
          <w:p w14:paraId="02092337" w14:textId="0BEBAD47" w:rsidR="00C5743C" w:rsidRPr="00BC55F3" w:rsidRDefault="00C5743C" w:rsidP="00C5743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九丰能源：0%-5%</w:t>
            </w:r>
            <w:r w:rsidRPr="00BC55F3">
              <w:rPr>
                <w:rFonts w:ascii="宋体" w:hAnsi="宋体" w:hint="eastAsia"/>
                <w:kern w:val="0"/>
                <w:sz w:val="24"/>
                <w:szCs w:val="24"/>
                <w:bdr w:val="none" w:sz="0" w:space="0" w:color="auto" w:frame="1"/>
              </w:rPr>
              <w:t>；</w:t>
            </w:r>
            <w:r w:rsidRPr="00BC55F3">
              <w:rPr>
                <w:rFonts w:ascii="宋体" w:hAnsi="宋体"/>
                <w:kern w:val="0"/>
                <w:sz w:val="24"/>
                <w:szCs w:val="24"/>
                <w:bdr w:val="none" w:sz="0" w:space="0" w:color="auto" w:frame="1"/>
              </w:rPr>
              <w:t>森泰能源：0%-5%</w:t>
            </w:r>
            <w:r w:rsidRPr="00BC55F3">
              <w:rPr>
                <w:rFonts w:ascii="宋体" w:hAnsi="宋体" w:hint="eastAsia"/>
                <w:kern w:val="0"/>
                <w:sz w:val="24"/>
                <w:szCs w:val="24"/>
                <w:bdr w:val="none" w:sz="0" w:space="0" w:color="auto" w:frame="1"/>
              </w:rPr>
              <w:t>；双方合计：</w:t>
            </w:r>
            <w:r w:rsidRPr="00BC55F3">
              <w:rPr>
                <w:rFonts w:ascii="宋体" w:hAnsi="宋体"/>
                <w:kern w:val="0"/>
                <w:sz w:val="24"/>
                <w:szCs w:val="24"/>
                <w:bdr w:val="none" w:sz="0" w:space="0" w:color="auto" w:frame="1"/>
              </w:rPr>
              <w:t>0-5%</w:t>
            </w:r>
          </w:p>
          <w:p w14:paraId="4B418F1B" w14:textId="29A8ADC0" w:rsidR="00F47CE2" w:rsidRPr="00E92670" w:rsidRDefault="00F47CE2" w:rsidP="00BA292C">
            <w:pPr>
              <w:adjustRightInd w:val="0"/>
              <w:snapToGrid w:val="0"/>
              <w:rPr>
                <w:rFonts w:ascii="宋体" w:hAnsi="宋体" w:hint="eastAsia"/>
                <w:kern w:val="0"/>
                <w:sz w:val="24"/>
                <w:szCs w:val="24"/>
                <w:bdr w:val="none" w:sz="0" w:space="0" w:color="auto" w:frame="1"/>
              </w:rPr>
            </w:pPr>
          </w:p>
          <w:p w14:paraId="03EA9819" w14:textId="77777777" w:rsidR="00006AE9" w:rsidRPr="00BC55F3" w:rsidRDefault="00006AE9" w:rsidP="00BA292C">
            <w:pPr>
              <w:adjustRightInd w:val="0"/>
              <w:snapToGrid w:val="0"/>
              <w:rPr>
                <w:rFonts w:ascii="宋体" w:hAnsi="宋体"/>
                <w:b/>
                <w:bCs/>
                <w:color w:val="333333"/>
                <w:sz w:val="24"/>
                <w:szCs w:val="24"/>
              </w:rPr>
            </w:pPr>
            <w:r w:rsidRPr="00BC55F3">
              <w:rPr>
                <w:rFonts w:ascii="宋体" w:hAnsi="宋体"/>
                <w:b/>
                <w:bCs/>
                <w:color w:val="333333"/>
                <w:sz w:val="24"/>
                <w:szCs w:val="24"/>
              </w:rPr>
              <w:t>纵向关联：</w:t>
            </w:r>
          </w:p>
          <w:p w14:paraId="44DB354C" w14:textId="6EEC12FB" w:rsidR="000D6F2D" w:rsidRPr="00BC55F3" w:rsidRDefault="00006AE9" w:rsidP="000D6F2D">
            <w:pPr>
              <w:adjustRightInd w:val="0"/>
              <w:snapToGrid w:val="0"/>
              <w:rPr>
                <w:rFonts w:ascii="宋体" w:hAnsi="宋体"/>
                <w:kern w:val="0"/>
                <w:sz w:val="24"/>
                <w:szCs w:val="24"/>
                <w:bdr w:val="none" w:sz="0" w:space="0" w:color="auto" w:frame="1"/>
              </w:rPr>
            </w:pPr>
            <w:r w:rsidRPr="004C5FCE">
              <w:rPr>
                <w:rFonts w:ascii="宋体" w:hAnsi="宋体"/>
                <w:color w:val="333333"/>
                <w:sz w:val="24"/>
                <w:szCs w:val="24"/>
              </w:rPr>
              <w:t>上游：</w:t>
            </w:r>
            <w:r w:rsidR="000D6F2D" w:rsidRPr="00BC55F3">
              <w:rPr>
                <w:rFonts w:ascii="宋体" w:hAnsi="宋体" w:hint="eastAsia"/>
                <w:kern w:val="0"/>
                <w:sz w:val="24"/>
                <w:szCs w:val="24"/>
                <w:bdr w:val="none" w:sz="0" w:space="0" w:color="auto" w:frame="1"/>
              </w:rPr>
              <w:t>2</w:t>
            </w:r>
            <w:r w:rsidR="000D6F2D" w:rsidRPr="00BC55F3">
              <w:rPr>
                <w:rFonts w:ascii="宋体" w:hAnsi="宋体"/>
                <w:kern w:val="0"/>
                <w:sz w:val="24"/>
                <w:szCs w:val="24"/>
                <w:bdr w:val="none" w:sz="0" w:space="0" w:color="auto" w:frame="1"/>
              </w:rPr>
              <w:t>021</w:t>
            </w:r>
            <w:r w:rsidR="000D6F2D" w:rsidRPr="00BC55F3">
              <w:rPr>
                <w:rFonts w:ascii="宋体" w:hAnsi="宋体" w:hint="eastAsia"/>
                <w:kern w:val="0"/>
                <w:sz w:val="24"/>
                <w:szCs w:val="24"/>
                <w:bdr w:val="none" w:sz="0" w:space="0" w:color="auto" w:frame="1"/>
              </w:rPr>
              <w:t>年</w:t>
            </w:r>
            <w:r w:rsidR="007A694F">
              <w:rPr>
                <w:rFonts w:ascii="宋体" w:hAnsi="宋体" w:hint="eastAsia"/>
                <w:kern w:val="0"/>
                <w:sz w:val="24"/>
                <w:szCs w:val="24"/>
                <w:bdr w:val="none" w:sz="0" w:space="0" w:color="auto" w:frame="1"/>
              </w:rPr>
              <w:t>全球</w:t>
            </w:r>
            <w:r w:rsidR="000D6F2D" w:rsidRPr="00BC55F3">
              <w:rPr>
                <w:rFonts w:ascii="宋体" w:hAnsi="宋体"/>
                <w:kern w:val="0"/>
                <w:sz w:val="24"/>
                <w:szCs w:val="24"/>
                <w:bdr w:val="none" w:sz="0" w:space="0" w:color="auto" w:frame="1"/>
              </w:rPr>
              <w:t>液化天然气（LNG）供应市场</w:t>
            </w:r>
          </w:p>
          <w:p w14:paraId="6AE78CD5" w14:textId="393D16B1" w:rsidR="00C0733A" w:rsidRPr="00BC55F3" w:rsidRDefault="002A4232" w:rsidP="00BA292C">
            <w:pPr>
              <w:adjustRightInd w:val="0"/>
              <w:snapToGrid w:val="0"/>
              <w:rPr>
                <w:rFonts w:ascii="宋体" w:hAnsi="宋体"/>
                <w:color w:val="333333"/>
                <w:sz w:val="24"/>
                <w:szCs w:val="24"/>
              </w:rPr>
            </w:pPr>
            <w:r w:rsidRPr="00BC55F3">
              <w:rPr>
                <w:rFonts w:ascii="宋体" w:hAnsi="宋体" w:hint="eastAsia"/>
                <w:color w:val="333333"/>
                <w:sz w:val="24"/>
                <w:szCs w:val="24"/>
              </w:rPr>
              <w:t>双方</w:t>
            </w:r>
            <w:r w:rsidR="00C0733A" w:rsidRPr="00BC55F3">
              <w:rPr>
                <w:rFonts w:ascii="宋体" w:hAnsi="宋体"/>
                <w:color w:val="333333"/>
                <w:sz w:val="24"/>
                <w:szCs w:val="24"/>
              </w:rPr>
              <w:t>市场份额：如上所述</w:t>
            </w:r>
          </w:p>
          <w:p w14:paraId="7C9F6E60" w14:textId="087F27B0" w:rsidR="008D4542" w:rsidRPr="00BC55F3" w:rsidRDefault="00006AE9" w:rsidP="00BA292C">
            <w:pPr>
              <w:adjustRightInd w:val="0"/>
              <w:snapToGrid w:val="0"/>
              <w:rPr>
                <w:rFonts w:ascii="宋体" w:hAnsi="宋体"/>
                <w:kern w:val="0"/>
                <w:sz w:val="24"/>
                <w:szCs w:val="24"/>
                <w:bdr w:val="none" w:sz="0" w:space="0" w:color="auto" w:frame="1"/>
              </w:rPr>
            </w:pPr>
            <w:r w:rsidRPr="004C5FCE">
              <w:rPr>
                <w:rFonts w:ascii="宋体" w:hAnsi="宋体"/>
                <w:color w:val="333333"/>
                <w:sz w:val="24"/>
                <w:szCs w:val="24"/>
              </w:rPr>
              <w:t>下游</w:t>
            </w:r>
            <w:r w:rsidR="001D13F4" w:rsidRPr="00BC55F3">
              <w:rPr>
                <w:rFonts w:ascii="宋体" w:hAnsi="宋体"/>
                <w:kern w:val="0"/>
                <w:sz w:val="24"/>
                <w:szCs w:val="24"/>
                <w:bdr w:val="none" w:sz="0" w:space="0" w:color="auto" w:frame="1"/>
              </w:rPr>
              <w:t>1</w:t>
            </w:r>
            <w:r w:rsidR="004C5FCE">
              <w:rPr>
                <w:rFonts w:ascii="宋体" w:hAnsi="宋体" w:hint="eastAsia"/>
                <w:kern w:val="0"/>
                <w:sz w:val="24"/>
                <w:szCs w:val="24"/>
                <w:bdr w:val="none" w:sz="0" w:space="0" w:color="auto" w:frame="1"/>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kern w:val="0"/>
                <w:sz w:val="24"/>
                <w:szCs w:val="24"/>
                <w:bdr w:val="none" w:sz="0" w:space="0" w:color="auto" w:frame="1"/>
              </w:rPr>
              <w:t>广东省清远市</w:t>
            </w:r>
            <w:r w:rsidR="006F66BC" w:rsidRPr="006F66BC">
              <w:rPr>
                <w:rFonts w:ascii="宋体" w:hAnsi="宋体" w:hint="eastAsia"/>
                <w:kern w:val="0"/>
                <w:sz w:val="24"/>
                <w:szCs w:val="24"/>
                <w:bdr w:val="none" w:sz="0" w:space="0" w:color="auto" w:frame="1"/>
              </w:rPr>
              <w:t>车用天然气加气站零售</w:t>
            </w:r>
            <w:r w:rsidR="003A19A6" w:rsidRPr="00BC55F3">
              <w:rPr>
                <w:rFonts w:ascii="宋体" w:hAnsi="宋体"/>
                <w:kern w:val="0"/>
                <w:sz w:val="24"/>
                <w:szCs w:val="24"/>
                <w:bdr w:val="none" w:sz="0" w:space="0" w:color="auto" w:frame="1"/>
              </w:rPr>
              <w:t>市场</w:t>
            </w:r>
          </w:p>
          <w:p w14:paraId="3919B82F" w14:textId="51C7E675" w:rsidR="003A19A6" w:rsidRPr="00BC55F3" w:rsidRDefault="003A19A6"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lastRenderedPageBreak/>
              <w:t>九丰能源：5%-10%</w:t>
            </w:r>
          </w:p>
          <w:p w14:paraId="5ABD5A84" w14:textId="621E03E4" w:rsidR="001D13F4" w:rsidRPr="00BC55F3" w:rsidRDefault="004C5FCE" w:rsidP="00BA292C">
            <w:pPr>
              <w:adjustRightInd w:val="0"/>
              <w:snapToGrid w:val="0"/>
              <w:rPr>
                <w:rFonts w:ascii="宋体" w:hAnsi="宋体"/>
                <w:kern w:val="0"/>
                <w:sz w:val="24"/>
                <w:szCs w:val="24"/>
                <w:bdr w:val="none" w:sz="0" w:space="0" w:color="auto" w:frame="1"/>
              </w:rPr>
            </w:pPr>
            <w:r>
              <w:rPr>
                <w:rFonts w:ascii="宋体" w:hAnsi="宋体" w:hint="eastAsia"/>
                <w:kern w:val="0"/>
                <w:sz w:val="24"/>
                <w:szCs w:val="24"/>
                <w:bdr w:val="none" w:sz="0" w:space="0" w:color="auto" w:frame="1"/>
              </w:rPr>
              <w:t>下游</w:t>
            </w:r>
            <w:r w:rsidR="001D13F4" w:rsidRPr="00BC55F3">
              <w:rPr>
                <w:rFonts w:ascii="宋体" w:hAnsi="宋体"/>
                <w:kern w:val="0"/>
                <w:sz w:val="24"/>
                <w:szCs w:val="24"/>
                <w:bdr w:val="none" w:sz="0" w:space="0" w:color="auto" w:frame="1"/>
              </w:rPr>
              <w:t>2</w:t>
            </w:r>
            <w:r>
              <w:rPr>
                <w:rFonts w:ascii="宋体" w:hAnsi="宋体" w:hint="eastAsia"/>
                <w:kern w:val="0"/>
                <w:sz w:val="24"/>
                <w:szCs w:val="24"/>
                <w:bdr w:val="none" w:sz="0" w:space="0" w:color="auto" w:frame="1"/>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kern w:val="0"/>
                <w:sz w:val="24"/>
                <w:szCs w:val="24"/>
                <w:bdr w:val="none" w:sz="0" w:space="0" w:color="auto" w:frame="1"/>
              </w:rPr>
              <w:t>湖南省长沙市</w:t>
            </w:r>
            <w:r w:rsidR="00547440">
              <w:rPr>
                <w:rFonts w:ascii="宋体" w:hAnsi="宋体"/>
                <w:kern w:val="0"/>
                <w:sz w:val="24"/>
                <w:szCs w:val="24"/>
                <w:bdr w:val="none" w:sz="0" w:space="0" w:color="auto" w:frame="1"/>
              </w:rPr>
              <w:t>车用天然气加气站零售</w:t>
            </w:r>
            <w:r w:rsidR="001D13F4" w:rsidRPr="00BC55F3">
              <w:rPr>
                <w:rFonts w:ascii="宋体" w:hAnsi="宋体"/>
                <w:kern w:val="0"/>
                <w:sz w:val="24"/>
                <w:szCs w:val="24"/>
                <w:bdr w:val="none" w:sz="0" w:space="0" w:color="auto" w:frame="1"/>
              </w:rPr>
              <w:t>市场</w:t>
            </w:r>
          </w:p>
          <w:p w14:paraId="2D467151" w14:textId="77777777" w:rsidR="001D13F4" w:rsidRPr="00BC55F3" w:rsidRDefault="001D13F4"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九丰能源：0%-5%</w:t>
            </w:r>
          </w:p>
          <w:p w14:paraId="41408626" w14:textId="69CD24EA" w:rsidR="003A19A6" w:rsidRPr="00BC55F3" w:rsidRDefault="004C5FCE" w:rsidP="00BA292C">
            <w:pPr>
              <w:adjustRightInd w:val="0"/>
              <w:snapToGrid w:val="0"/>
              <w:rPr>
                <w:rFonts w:ascii="宋体" w:hAnsi="宋体"/>
                <w:kern w:val="0"/>
                <w:sz w:val="24"/>
                <w:szCs w:val="24"/>
                <w:bdr w:val="none" w:sz="0" w:space="0" w:color="auto" w:frame="1"/>
              </w:rPr>
            </w:pPr>
            <w:r>
              <w:rPr>
                <w:rFonts w:ascii="宋体" w:hAnsi="宋体" w:hint="eastAsia"/>
                <w:kern w:val="0"/>
                <w:sz w:val="24"/>
                <w:szCs w:val="24"/>
                <w:bdr w:val="none" w:sz="0" w:space="0" w:color="auto" w:frame="1"/>
              </w:rPr>
              <w:t>下游</w:t>
            </w:r>
            <w:r w:rsidR="00C0733A" w:rsidRPr="00BC55F3">
              <w:rPr>
                <w:rFonts w:ascii="宋体" w:hAnsi="宋体"/>
                <w:kern w:val="0"/>
                <w:sz w:val="24"/>
                <w:szCs w:val="24"/>
                <w:bdr w:val="none" w:sz="0" w:space="0" w:color="auto" w:frame="1"/>
              </w:rPr>
              <w:t>3</w:t>
            </w:r>
            <w:r>
              <w:rPr>
                <w:rFonts w:ascii="宋体" w:hAnsi="宋体" w:hint="eastAsia"/>
                <w:kern w:val="0"/>
                <w:sz w:val="24"/>
                <w:szCs w:val="24"/>
                <w:bdr w:val="none" w:sz="0" w:space="0" w:color="auto" w:frame="1"/>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kern w:val="0"/>
                <w:sz w:val="24"/>
                <w:szCs w:val="24"/>
                <w:bdr w:val="none" w:sz="0" w:space="0" w:color="auto" w:frame="1"/>
              </w:rPr>
              <w:t>安徽省合肥市</w:t>
            </w:r>
            <w:r w:rsidR="00547440">
              <w:rPr>
                <w:rFonts w:ascii="宋体" w:hAnsi="宋体"/>
                <w:kern w:val="0"/>
                <w:sz w:val="24"/>
                <w:szCs w:val="24"/>
                <w:bdr w:val="none" w:sz="0" w:space="0" w:color="auto" w:frame="1"/>
              </w:rPr>
              <w:t>车用天然气加气站零售</w:t>
            </w:r>
            <w:r w:rsidR="003A19A6" w:rsidRPr="00BC55F3">
              <w:rPr>
                <w:rFonts w:ascii="宋体" w:hAnsi="宋体"/>
                <w:kern w:val="0"/>
                <w:sz w:val="24"/>
                <w:szCs w:val="24"/>
                <w:bdr w:val="none" w:sz="0" w:space="0" w:color="auto" w:frame="1"/>
              </w:rPr>
              <w:t>市场</w:t>
            </w:r>
          </w:p>
          <w:p w14:paraId="411E0397" w14:textId="26477CB9" w:rsidR="003A19A6" w:rsidRPr="00BC55F3" w:rsidRDefault="003A19A6"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九丰能源：0%-5%</w:t>
            </w:r>
          </w:p>
          <w:p w14:paraId="0F70D0D5" w14:textId="7B696BD1" w:rsidR="0010378A" w:rsidRPr="00BC55F3" w:rsidRDefault="004C5FCE" w:rsidP="00BA292C">
            <w:pPr>
              <w:adjustRightInd w:val="0"/>
              <w:snapToGrid w:val="0"/>
              <w:rPr>
                <w:rFonts w:ascii="宋体" w:hAnsi="宋体"/>
                <w:kern w:val="0"/>
                <w:sz w:val="24"/>
                <w:szCs w:val="24"/>
                <w:bdr w:val="none" w:sz="0" w:space="0" w:color="auto" w:frame="1"/>
              </w:rPr>
            </w:pPr>
            <w:r>
              <w:rPr>
                <w:rFonts w:ascii="宋体" w:hAnsi="宋体" w:hint="eastAsia"/>
                <w:kern w:val="0"/>
                <w:sz w:val="24"/>
                <w:szCs w:val="24"/>
                <w:bdr w:val="none" w:sz="0" w:space="0" w:color="auto" w:frame="1"/>
              </w:rPr>
              <w:t>下游</w:t>
            </w:r>
            <w:r w:rsidR="00C0733A" w:rsidRPr="00BC55F3">
              <w:rPr>
                <w:rFonts w:ascii="宋体" w:hAnsi="宋体"/>
                <w:kern w:val="0"/>
                <w:sz w:val="24"/>
                <w:szCs w:val="24"/>
                <w:bdr w:val="none" w:sz="0" w:space="0" w:color="auto" w:frame="1"/>
              </w:rPr>
              <w:t>4</w:t>
            </w:r>
            <w:r>
              <w:rPr>
                <w:rFonts w:ascii="宋体" w:hAnsi="宋体" w:hint="eastAsia"/>
                <w:kern w:val="0"/>
                <w:sz w:val="24"/>
                <w:szCs w:val="24"/>
                <w:bdr w:val="none" w:sz="0" w:space="0" w:color="auto" w:frame="1"/>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kern w:val="0"/>
                <w:sz w:val="24"/>
                <w:szCs w:val="24"/>
                <w:bdr w:val="none" w:sz="0" w:space="0" w:color="auto" w:frame="1"/>
              </w:rPr>
              <w:t>四川省成都市</w:t>
            </w:r>
            <w:r w:rsidR="00547440">
              <w:rPr>
                <w:rFonts w:ascii="宋体" w:hAnsi="宋体"/>
                <w:kern w:val="0"/>
                <w:sz w:val="24"/>
                <w:szCs w:val="24"/>
                <w:bdr w:val="none" w:sz="0" w:space="0" w:color="auto" w:frame="1"/>
              </w:rPr>
              <w:t>车用天然气加气站零售</w:t>
            </w:r>
            <w:r w:rsidR="003A19A6" w:rsidRPr="00BC55F3">
              <w:rPr>
                <w:rFonts w:ascii="宋体" w:hAnsi="宋体"/>
                <w:kern w:val="0"/>
                <w:sz w:val="24"/>
                <w:szCs w:val="24"/>
                <w:bdr w:val="none" w:sz="0" w:space="0" w:color="auto" w:frame="1"/>
              </w:rPr>
              <w:t>市场</w:t>
            </w:r>
          </w:p>
          <w:tbl>
            <w:tblPr>
              <w:tblW w:w="2720" w:type="dxa"/>
              <w:tblLook w:val="04A0" w:firstRow="1" w:lastRow="0" w:firstColumn="1" w:lastColumn="0" w:noHBand="0" w:noVBand="1"/>
            </w:tblPr>
            <w:tblGrid>
              <w:gridCol w:w="2720"/>
            </w:tblGrid>
            <w:tr w:rsidR="00CC56A4" w:rsidRPr="00BC55F3" w14:paraId="7617C8A2" w14:textId="77777777" w:rsidTr="003A19A6">
              <w:trPr>
                <w:trHeight w:val="290"/>
              </w:trPr>
              <w:tc>
                <w:tcPr>
                  <w:tcW w:w="2720" w:type="dxa"/>
                  <w:tcBorders>
                    <w:top w:val="nil"/>
                    <w:left w:val="nil"/>
                    <w:bottom w:val="nil"/>
                    <w:right w:val="nil"/>
                  </w:tcBorders>
                  <w:shd w:val="clear" w:color="auto" w:fill="auto"/>
                  <w:noWrap/>
                  <w:vAlign w:val="center"/>
                  <w:hideMark/>
                </w:tcPr>
                <w:p w14:paraId="075C2C2F" w14:textId="77777777" w:rsidR="003A19A6" w:rsidRPr="00BC55F3" w:rsidRDefault="003A19A6" w:rsidP="00BA292C">
                  <w:pPr>
                    <w:widowControl/>
                    <w:adjustRightInd w:val="0"/>
                    <w:snapToGrid w:val="0"/>
                    <w:jc w:val="left"/>
                    <w:rPr>
                      <w:rFonts w:ascii="宋体" w:hAnsi="宋体"/>
                      <w:kern w:val="0"/>
                      <w:sz w:val="24"/>
                      <w:szCs w:val="24"/>
                    </w:rPr>
                  </w:pPr>
                  <w:r w:rsidRPr="00BC55F3">
                    <w:rPr>
                      <w:rFonts w:ascii="宋体" w:hAnsi="宋体"/>
                      <w:kern w:val="0"/>
                      <w:sz w:val="24"/>
                      <w:szCs w:val="24"/>
                    </w:rPr>
                    <w:t>森泰能源：0%-5%</w:t>
                  </w:r>
                </w:p>
              </w:tc>
            </w:tr>
          </w:tbl>
          <w:p w14:paraId="287772D9" w14:textId="1DDF07F1" w:rsidR="003A19A6" w:rsidRPr="00BC55F3" w:rsidRDefault="004C5FCE" w:rsidP="00BA292C">
            <w:pPr>
              <w:widowControl/>
              <w:adjustRightInd w:val="0"/>
              <w:snapToGrid w:val="0"/>
              <w:rPr>
                <w:rFonts w:ascii="宋体" w:hAnsi="宋体"/>
                <w:sz w:val="24"/>
                <w:szCs w:val="24"/>
              </w:rPr>
            </w:pPr>
            <w:r>
              <w:rPr>
                <w:rFonts w:ascii="宋体" w:hAnsi="宋体" w:hint="eastAsia"/>
                <w:kern w:val="0"/>
                <w:sz w:val="24"/>
                <w:szCs w:val="24"/>
                <w:bdr w:val="none" w:sz="0" w:space="0" w:color="auto" w:frame="1"/>
              </w:rPr>
              <w:t>下游</w:t>
            </w:r>
            <w:r w:rsidR="00C0733A" w:rsidRPr="00BC55F3">
              <w:rPr>
                <w:rFonts w:ascii="宋体" w:hAnsi="宋体"/>
                <w:kern w:val="0"/>
                <w:sz w:val="24"/>
                <w:szCs w:val="24"/>
                <w:bdr w:val="none" w:sz="0" w:space="0" w:color="auto" w:frame="1"/>
              </w:rPr>
              <w:t>5</w:t>
            </w:r>
            <w:r>
              <w:rPr>
                <w:rFonts w:ascii="宋体" w:hAnsi="宋体" w:hint="eastAsia"/>
                <w:kern w:val="0"/>
                <w:sz w:val="24"/>
                <w:szCs w:val="24"/>
                <w:bdr w:val="none" w:sz="0" w:space="0" w:color="auto" w:frame="1"/>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sz w:val="24"/>
                <w:szCs w:val="24"/>
              </w:rPr>
              <w:t>四川省宜宾市</w:t>
            </w:r>
            <w:r w:rsidR="00547440">
              <w:rPr>
                <w:rFonts w:ascii="宋体" w:hAnsi="宋体"/>
                <w:kern w:val="0"/>
                <w:sz w:val="24"/>
                <w:szCs w:val="24"/>
                <w:bdr w:val="none" w:sz="0" w:space="0" w:color="auto" w:frame="1"/>
              </w:rPr>
              <w:t>车用天然气加气站零售</w:t>
            </w:r>
            <w:r w:rsidR="003A19A6" w:rsidRPr="00BC55F3">
              <w:rPr>
                <w:rFonts w:ascii="宋体" w:hAnsi="宋体"/>
                <w:kern w:val="0"/>
                <w:sz w:val="24"/>
                <w:szCs w:val="24"/>
                <w:bdr w:val="none" w:sz="0" w:space="0" w:color="auto" w:frame="1"/>
              </w:rPr>
              <w:t>市场</w:t>
            </w:r>
          </w:p>
          <w:tbl>
            <w:tblPr>
              <w:tblW w:w="2720" w:type="dxa"/>
              <w:tblLook w:val="04A0" w:firstRow="1" w:lastRow="0" w:firstColumn="1" w:lastColumn="0" w:noHBand="0" w:noVBand="1"/>
            </w:tblPr>
            <w:tblGrid>
              <w:gridCol w:w="2720"/>
            </w:tblGrid>
            <w:tr w:rsidR="00CC56A4" w:rsidRPr="00BC55F3" w14:paraId="2579BA93" w14:textId="77777777" w:rsidTr="003A19A6">
              <w:trPr>
                <w:trHeight w:val="290"/>
              </w:trPr>
              <w:tc>
                <w:tcPr>
                  <w:tcW w:w="2720" w:type="dxa"/>
                  <w:tcBorders>
                    <w:top w:val="nil"/>
                    <w:left w:val="nil"/>
                    <w:bottom w:val="nil"/>
                    <w:right w:val="nil"/>
                  </w:tcBorders>
                  <w:shd w:val="clear" w:color="auto" w:fill="auto"/>
                  <w:noWrap/>
                  <w:vAlign w:val="center"/>
                  <w:hideMark/>
                </w:tcPr>
                <w:p w14:paraId="3EE9AC09" w14:textId="77777777" w:rsidR="003A19A6" w:rsidRPr="00BC55F3" w:rsidRDefault="003A19A6" w:rsidP="00BA292C">
                  <w:pPr>
                    <w:widowControl/>
                    <w:adjustRightInd w:val="0"/>
                    <w:snapToGrid w:val="0"/>
                    <w:jc w:val="left"/>
                    <w:rPr>
                      <w:rFonts w:ascii="宋体" w:hAnsi="宋体"/>
                      <w:kern w:val="0"/>
                      <w:sz w:val="24"/>
                      <w:szCs w:val="24"/>
                    </w:rPr>
                  </w:pPr>
                  <w:r w:rsidRPr="00BC55F3">
                    <w:rPr>
                      <w:rFonts w:ascii="宋体" w:hAnsi="宋体"/>
                      <w:kern w:val="0"/>
                      <w:sz w:val="24"/>
                      <w:szCs w:val="24"/>
                    </w:rPr>
                    <w:t>森泰能源：10%-15%</w:t>
                  </w:r>
                </w:p>
              </w:tc>
            </w:tr>
          </w:tbl>
          <w:p w14:paraId="6322E590" w14:textId="1510B0ED" w:rsidR="003A19A6" w:rsidRPr="00BC55F3" w:rsidRDefault="004C5FCE" w:rsidP="00BA292C">
            <w:pPr>
              <w:adjustRightInd w:val="0"/>
              <w:snapToGrid w:val="0"/>
              <w:rPr>
                <w:rFonts w:ascii="宋体" w:hAnsi="宋体"/>
                <w:kern w:val="0"/>
                <w:sz w:val="24"/>
                <w:szCs w:val="24"/>
                <w:bdr w:val="none" w:sz="0" w:space="0" w:color="auto" w:frame="1"/>
              </w:rPr>
            </w:pPr>
            <w:r>
              <w:rPr>
                <w:rFonts w:ascii="宋体" w:hAnsi="宋体" w:hint="eastAsia"/>
                <w:kern w:val="0"/>
                <w:sz w:val="24"/>
                <w:szCs w:val="24"/>
                <w:bdr w:val="none" w:sz="0" w:space="0" w:color="auto" w:frame="1"/>
              </w:rPr>
              <w:t>下游</w:t>
            </w:r>
            <w:r w:rsidR="00C0733A" w:rsidRPr="00BC55F3">
              <w:rPr>
                <w:rFonts w:ascii="宋体" w:hAnsi="宋体"/>
                <w:kern w:val="0"/>
                <w:sz w:val="24"/>
                <w:szCs w:val="24"/>
                <w:bdr w:val="none" w:sz="0" w:space="0" w:color="auto" w:frame="1"/>
              </w:rPr>
              <w:t>6</w:t>
            </w:r>
            <w:r>
              <w:rPr>
                <w:rFonts w:ascii="宋体" w:hAnsi="宋体" w:hint="eastAsia"/>
                <w:kern w:val="0"/>
                <w:sz w:val="24"/>
                <w:szCs w:val="24"/>
                <w:bdr w:val="none" w:sz="0" w:space="0" w:color="auto" w:frame="1"/>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kern w:val="0"/>
                <w:sz w:val="24"/>
                <w:szCs w:val="24"/>
                <w:bdr w:val="none" w:sz="0" w:space="0" w:color="auto" w:frame="1"/>
              </w:rPr>
              <w:t>四川省泸州市</w:t>
            </w:r>
            <w:r w:rsidR="00547440">
              <w:rPr>
                <w:rFonts w:ascii="宋体" w:hAnsi="宋体"/>
                <w:kern w:val="0"/>
                <w:sz w:val="24"/>
                <w:szCs w:val="24"/>
                <w:bdr w:val="none" w:sz="0" w:space="0" w:color="auto" w:frame="1"/>
              </w:rPr>
              <w:t>车用天然气加气站零售</w:t>
            </w:r>
            <w:r w:rsidR="003A19A6" w:rsidRPr="00BC55F3">
              <w:rPr>
                <w:rFonts w:ascii="宋体" w:hAnsi="宋体"/>
                <w:kern w:val="0"/>
                <w:sz w:val="24"/>
                <w:szCs w:val="24"/>
                <w:bdr w:val="none" w:sz="0" w:space="0" w:color="auto" w:frame="1"/>
              </w:rPr>
              <w:t>市场</w:t>
            </w:r>
          </w:p>
          <w:p w14:paraId="16832C6A" w14:textId="77777777" w:rsidR="003A19A6" w:rsidRPr="00BC55F3" w:rsidRDefault="003A19A6"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森泰能源：0%-5%</w:t>
            </w:r>
          </w:p>
          <w:p w14:paraId="3EEDFCBC" w14:textId="52284990" w:rsidR="003A19A6" w:rsidRPr="00BC55F3" w:rsidRDefault="004C5FCE" w:rsidP="00BA292C">
            <w:pPr>
              <w:widowControl/>
              <w:adjustRightInd w:val="0"/>
              <w:snapToGrid w:val="0"/>
              <w:rPr>
                <w:rFonts w:ascii="宋体" w:hAnsi="宋体"/>
                <w:sz w:val="24"/>
                <w:szCs w:val="24"/>
              </w:rPr>
            </w:pPr>
            <w:r>
              <w:rPr>
                <w:rFonts w:ascii="宋体" w:hAnsi="宋体" w:hint="eastAsia"/>
                <w:kern w:val="0"/>
                <w:sz w:val="24"/>
                <w:szCs w:val="24"/>
                <w:bdr w:val="none" w:sz="0" w:space="0" w:color="auto" w:frame="1"/>
              </w:rPr>
              <w:t>下游</w:t>
            </w:r>
            <w:r w:rsidR="00C0733A" w:rsidRPr="00BC55F3">
              <w:rPr>
                <w:rFonts w:ascii="宋体" w:hAnsi="宋体"/>
                <w:sz w:val="24"/>
                <w:szCs w:val="24"/>
              </w:rPr>
              <w:t>7</w:t>
            </w:r>
            <w:r>
              <w:rPr>
                <w:rFonts w:ascii="宋体" w:hAnsi="宋体" w:hint="eastAsia"/>
                <w:sz w:val="24"/>
                <w:szCs w:val="24"/>
              </w:rPr>
              <w:t>：</w:t>
            </w:r>
            <w:r w:rsidR="00C0227F" w:rsidRPr="00BC55F3">
              <w:rPr>
                <w:rFonts w:ascii="宋体" w:hAnsi="宋体" w:hint="eastAsia"/>
                <w:kern w:val="0"/>
                <w:sz w:val="24"/>
                <w:szCs w:val="24"/>
                <w:bdr w:val="none" w:sz="0" w:space="0" w:color="auto" w:frame="1"/>
              </w:rPr>
              <w:t>2</w:t>
            </w:r>
            <w:r w:rsidR="00C0227F" w:rsidRPr="00BC55F3">
              <w:rPr>
                <w:rFonts w:ascii="宋体" w:hAnsi="宋体"/>
                <w:kern w:val="0"/>
                <w:sz w:val="24"/>
                <w:szCs w:val="24"/>
                <w:bdr w:val="none" w:sz="0" w:space="0" w:color="auto" w:frame="1"/>
              </w:rPr>
              <w:t>021</w:t>
            </w:r>
            <w:r w:rsidR="00C0227F" w:rsidRPr="00BC55F3">
              <w:rPr>
                <w:rFonts w:ascii="宋体" w:hAnsi="宋体" w:hint="eastAsia"/>
                <w:kern w:val="0"/>
                <w:sz w:val="24"/>
                <w:szCs w:val="24"/>
                <w:bdr w:val="none" w:sz="0" w:space="0" w:color="auto" w:frame="1"/>
              </w:rPr>
              <w:t>年</w:t>
            </w:r>
            <w:r w:rsidR="00C0227F" w:rsidRPr="00BC55F3">
              <w:rPr>
                <w:rFonts w:ascii="宋体" w:hAnsi="宋体"/>
                <w:sz w:val="24"/>
                <w:szCs w:val="24"/>
              </w:rPr>
              <w:t>内蒙古自治区鄂尔多斯市</w:t>
            </w:r>
            <w:r w:rsidR="00547440">
              <w:rPr>
                <w:rFonts w:ascii="宋体" w:hAnsi="宋体"/>
                <w:kern w:val="0"/>
                <w:sz w:val="24"/>
                <w:szCs w:val="24"/>
                <w:bdr w:val="none" w:sz="0" w:space="0" w:color="auto" w:frame="1"/>
              </w:rPr>
              <w:t>车用天然气加气站零售</w:t>
            </w:r>
            <w:r w:rsidR="003A19A6" w:rsidRPr="00BC55F3">
              <w:rPr>
                <w:rFonts w:ascii="宋体" w:hAnsi="宋体"/>
                <w:kern w:val="0"/>
                <w:sz w:val="24"/>
                <w:szCs w:val="24"/>
                <w:bdr w:val="none" w:sz="0" w:space="0" w:color="auto" w:frame="1"/>
              </w:rPr>
              <w:t>市场</w:t>
            </w:r>
          </w:p>
          <w:p w14:paraId="610B42BA" w14:textId="572CD1C9" w:rsidR="00FC11E4" w:rsidRPr="00BC55F3" w:rsidRDefault="003A19A6" w:rsidP="00BA292C">
            <w:pPr>
              <w:adjustRightInd w:val="0"/>
              <w:snapToGrid w:val="0"/>
              <w:rPr>
                <w:rFonts w:ascii="宋体" w:hAnsi="宋体"/>
                <w:kern w:val="0"/>
                <w:sz w:val="24"/>
                <w:szCs w:val="24"/>
                <w:bdr w:val="none" w:sz="0" w:space="0" w:color="auto" w:frame="1"/>
              </w:rPr>
            </w:pPr>
            <w:r w:rsidRPr="00BC55F3">
              <w:rPr>
                <w:rFonts w:ascii="宋体" w:hAnsi="宋体"/>
                <w:kern w:val="0"/>
                <w:sz w:val="24"/>
                <w:szCs w:val="24"/>
                <w:bdr w:val="none" w:sz="0" w:space="0" w:color="auto" w:frame="1"/>
              </w:rPr>
              <w:t>森泰能源：0%-5%</w:t>
            </w:r>
          </w:p>
        </w:tc>
      </w:tr>
    </w:tbl>
    <w:p w14:paraId="77A703E5" w14:textId="0738E98C" w:rsidR="00196B57" w:rsidRPr="00CB00DF" w:rsidRDefault="00196B57"/>
    <w:sectPr w:rsidR="00196B57"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903" w14:textId="77777777" w:rsidR="006D6164" w:rsidRDefault="006D6164" w:rsidP="00DB2817">
      <w:r>
        <w:separator/>
      </w:r>
    </w:p>
  </w:endnote>
  <w:endnote w:type="continuationSeparator" w:id="0">
    <w:p w14:paraId="6E7906C0" w14:textId="77777777" w:rsidR="006D6164" w:rsidRDefault="006D6164" w:rsidP="00DB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46FE" w14:textId="77777777" w:rsidR="006D6164" w:rsidRDefault="006D6164" w:rsidP="00DB2817">
      <w:r>
        <w:separator/>
      </w:r>
    </w:p>
  </w:footnote>
  <w:footnote w:type="continuationSeparator" w:id="0">
    <w:p w14:paraId="15998173" w14:textId="77777777" w:rsidR="006D6164" w:rsidRDefault="006D6164" w:rsidP="00DB2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00DF"/>
    <w:rsid w:val="00002C70"/>
    <w:rsid w:val="00006AE9"/>
    <w:rsid w:val="000076B6"/>
    <w:rsid w:val="00023494"/>
    <w:rsid w:val="0003090C"/>
    <w:rsid w:val="00037065"/>
    <w:rsid w:val="000471CC"/>
    <w:rsid w:val="00047A8B"/>
    <w:rsid w:val="00090D18"/>
    <w:rsid w:val="000A4963"/>
    <w:rsid w:val="000D6F2D"/>
    <w:rsid w:val="000D7EBA"/>
    <w:rsid w:val="000E2D64"/>
    <w:rsid w:val="0010004D"/>
    <w:rsid w:val="0010378A"/>
    <w:rsid w:val="001164CD"/>
    <w:rsid w:val="0012287F"/>
    <w:rsid w:val="00155717"/>
    <w:rsid w:val="001658DE"/>
    <w:rsid w:val="001837A3"/>
    <w:rsid w:val="001960DC"/>
    <w:rsid w:val="00196B57"/>
    <w:rsid w:val="001A1BFF"/>
    <w:rsid w:val="001D13F4"/>
    <w:rsid w:val="001F3542"/>
    <w:rsid w:val="0020310A"/>
    <w:rsid w:val="00216957"/>
    <w:rsid w:val="002610AB"/>
    <w:rsid w:val="002677BF"/>
    <w:rsid w:val="002942D2"/>
    <w:rsid w:val="002A4232"/>
    <w:rsid w:val="002B2152"/>
    <w:rsid w:val="002B7C92"/>
    <w:rsid w:val="002C15A0"/>
    <w:rsid w:val="002C46D4"/>
    <w:rsid w:val="00352163"/>
    <w:rsid w:val="003A19A6"/>
    <w:rsid w:val="003A70BC"/>
    <w:rsid w:val="003C0AEB"/>
    <w:rsid w:val="003E600C"/>
    <w:rsid w:val="003F0B7B"/>
    <w:rsid w:val="00404F06"/>
    <w:rsid w:val="004255C6"/>
    <w:rsid w:val="00450114"/>
    <w:rsid w:val="00457C9D"/>
    <w:rsid w:val="00460834"/>
    <w:rsid w:val="0046264F"/>
    <w:rsid w:val="004775F1"/>
    <w:rsid w:val="004B6778"/>
    <w:rsid w:val="004C07B2"/>
    <w:rsid w:val="004C38CE"/>
    <w:rsid w:val="004C5FCE"/>
    <w:rsid w:val="004D0950"/>
    <w:rsid w:val="004F7688"/>
    <w:rsid w:val="00520F3E"/>
    <w:rsid w:val="00521833"/>
    <w:rsid w:val="0052579E"/>
    <w:rsid w:val="00537A25"/>
    <w:rsid w:val="00547440"/>
    <w:rsid w:val="00556AA9"/>
    <w:rsid w:val="0056475D"/>
    <w:rsid w:val="00594939"/>
    <w:rsid w:val="005F5057"/>
    <w:rsid w:val="006105A8"/>
    <w:rsid w:val="00624537"/>
    <w:rsid w:val="006467D8"/>
    <w:rsid w:val="006A531B"/>
    <w:rsid w:val="006B22A8"/>
    <w:rsid w:val="006D1013"/>
    <w:rsid w:val="006D1BCD"/>
    <w:rsid w:val="006D6164"/>
    <w:rsid w:val="006E11DD"/>
    <w:rsid w:val="006E3230"/>
    <w:rsid w:val="006E44F9"/>
    <w:rsid w:val="006F2333"/>
    <w:rsid w:val="006F66BC"/>
    <w:rsid w:val="006F7693"/>
    <w:rsid w:val="00705760"/>
    <w:rsid w:val="00710140"/>
    <w:rsid w:val="00742164"/>
    <w:rsid w:val="00764EE9"/>
    <w:rsid w:val="007774B5"/>
    <w:rsid w:val="007850A3"/>
    <w:rsid w:val="00787C33"/>
    <w:rsid w:val="007A694F"/>
    <w:rsid w:val="007B6B5E"/>
    <w:rsid w:val="007B71FB"/>
    <w:rsid w:val="007E6224"/>
    <w:rsid w:val="007F2275"/>
    <w:rsid w:val="00800C1C"/>
    <w:rsid w:val="00833DF8"/>
    <w:rsid w:val="00834155"/>
    <w:rsid w:val="00841A1B"/>
    <w:rsid w:val="00867929"/>
    <w:rsid w:val="00867E23"/>
    <w:rsid w:val="00870481"/>
    <w:rsid w:val="00895349"/>
    <w:rsid w:val="008B0E0A"/>
    <w:rsid w:val="008B5334"/>
    <w:rsid w:val="008C3BB2"/>
    <w:rsid w:val="008D4542"/>
    <w:rsid w:val="008F3361"/>
    <w:rsid w:val="0090219C"/>
    <w:rsid w:val="00915F0F"/>
    <w:rsid w:val="0092474F"/>
    <w:rsid w:val="0092496B"/>
    <w:rsid w:val="009321D8"/>
    <w:rsid w:val="009532DF"/>
    <w:rsid w:val="00961825"/>
    <w:rsid w:val="00997019"/>
    <w:rsid w:val="009A5029"/>
    <w:rsid w:val="009D38D5"/>
    <w:rsid w:val="009E055F"/>
    <w:rsid w:val="009E2476"/>
    <w:rsid w:val="009F2145"/>
    <w:rsid w:val="009F7095"/>
    <w:rsid w:val="00A03F94"/>
    <w:rsid w:val="00A05DD2"/>
    <w:rsid w:val="00A06D62"/>
    <w:rsid w:val="00A27AD0"/>
    <w:rsid w:val="00A4465C"/>
    <w:rsid w:val="00A53F26"/>
    <w:rsid w:val="00A55876"/>
    <w:rsid w:val="00A64CC2"/>
    <w:rsid w:val="00AA0CC5"/>
    <w:rsid w:val="00AD0C2A"/>
    <w:rsid w:val="00AE4128"/>
    <w:rsid w:val="00AF3B65"/>
    <w:rsid w:val="00B1222C"/>
    <w:rsid w:val="00B13DF8"/>
    <w:rsid w:val="00B14827"/>
    <w:rsid w:val="00B16AFE"/>
    <w:rsid w:val="00B25DD1"/>
    <w:rsid w:val="00B33340"/>
    <w:rsid w:val="00B65DD5"/>
    <w:rsid w:val="00B67003"/>
    <w:rsid w:val="00B86FFB"/>
    <w:rsid w:val="00BA0EE6"/>
    <w:rsid w:val="00BA292C"/>
    <w:rsid w:val="00BC55F3"/>
    <w:rsid w:val="00BD10B6"/>
    <w:rsid w:val="00BD2101"/>
    <w:rsid w:val="00BF6A9E"/>
    <w:rsid w:val="00C0227F"/>
    <w:rsid w:val="00C02D92"/>
    <w:rsid w:val="00C07076"/>
    <w:rsid w:val="00C0733A"/>
    <w:rsid w:val="00C22ADD"/>
    <w:rsid w:val="00C5743C"/>
    <w:rsid w:val="00C71766"/>
    <w:rsid w:val="00C7382E"/>
    <w:rsid w:val="00C82A6F"/>
    <w:rsid w:val="00C94248"/>
    <w:rsid w:val="00C958AA"/>
    <w:rsid w:val="00CA1DF9"/>
    <w:rsid w:val="00CB00DF"/>
    <w:rsid w:val="00CC56A4"/>
    <w:rsid w:val="00CC63FC"/>
    <w:rsid w:val="00CE5FC2"/>
    <w:rsid w:val="00CF01C6"/>
    <w:rsid w:val="00CF1266"/>
    <w:rsid w:val="00CF3184"/>
    <w:rsid w:val="00D2693E"/>
    <w:rsid w:val="00D7192F"/>
    <w:rsid w:val="00D73C72"/>
    <w:rsid w:val="00DA7FAA"/>
    <w:rsid w:val="00DB2817"/>
    <w:rsid w:val="00DC0201"/>
    <w:rsid w:val="00DD14CA"/>
    <w:rsid w:val="00DE6AE6"/>
    <w:rsid w:val="00DE770A"/>
    <w:rsid w:val="00E01ECA"/>
    <w:rsid w:val="00E03830"/>
    <w:rsid w:val="00E0592B"/>
    <w:rsid w:val="00E06B24"/>
    <w:rsid w:val="00E2014E"/>
    <w:rsid w:val="00E23BE6"/>
    <w:rsid w:val="00E31738"/>
    <w:rsid w:val="00E6058E"/>
    <w:rsid w:val="00E60DB5"/>
    <w:rsid w:val="00E65024"/>
    <w:rsid w:val="00E72CB0"/>
    <w:rsid w:val="00E83A17"/>
    <w:rsid w:val="00E86786"/>
    <w:rsid w:val="00E92670"/>
    <w:rsid w:val="00EA364F"/>
    <w:rsid w:val="00EB141B"/>
    <w:rsid w:val="00ED2F80"/>
    <w:rsid w:val="00F1624E"/>
    <w:rsid w:val="00F2020F"/>
    <w:rsid w:val="00F25E6C"/>
    <w:rsid w:val="00F32F8A"/>
    <w:rsid w:val="00F367C2"/>
    <w:rsid w:val="00F47317"/>
    <w:rsid w:val="00F47CE2"/>
    <w:rsid w:val="00F5558A"/>
    <w:rsid w:val="00F61129"/>
    <w:rsid w:val="00F62C35"/>
    <w:rsid w:val="00F810AA"/>
    <w:rsid w:val="00FB43EC"/>
    <w:rsid w:val="00FB6B40"/>
    <w:rsid w:val="00FC11E4"/>
    <w:rsid w:val="00FD0275"/>
    <w:rsid w:val="00FF5B92"/>
    <w:rsid w:val="00FF66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364C"/>
  <w15:docId w15:val="{A84FE579-62BF-4D5B-876E-662D48B3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8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2817"/>
    <w:rPr>
      <w:rFonts w:ascii="Calibri" w:eastAsia="宋体" w:hAnsi="Calibri" w:cs="Times New Roman"/>
      <w:sz w:val="18"/>
      <w:szCs w:val="18"/>
    </w:rPr>
  </w:style>
  <w:style w:type="paragraph" w:styleId="a5">
    <w:name w:val="footer"/>
    <w:basedOn w:val="a"/>
    <w:link w:val="a6"/>
    <w:uiPriority w:val="99"/>
    <w:unhideWhenUsed/>
    <w:rsid w:val="00DB2817"/>
    <w:pPr>
      <w:tabs>
        <w:tab w:val="center" w:pos="4153"/>
        <w:tab w:val="right" w:pos="8306"/>
      </w:tabs>
      <w:snapToGrid w:val="0"/>
      <w:jc w:val="left"/>
    </w:pPr>
    <w:rPr>
      <w:sz w:val="18"/>
      <w:szCs w:val="18"/>
    </w:rPr>
  </w:style>
  <w:style w:type="character" w:customStyle="1" w:styleId="a6">
    <w:name w:val="页脚 字符"/>
    <w:basedOn w:val="a0"/>
    <w:link w:val="a5"/>
    <w:uiPriority w:val="99"/>
    <w:rsid w:val="00DB2817"/>
    <w:rPr>
      <w:rFonts w:ascii="Calibri" w:eastAsia="宋体" w:hAnsi="Calibri" w:cs="Times New Roman"/>
      <w:sz w:val="18"/>
      <w:szCs w:val="18"/>
    </w:rPr>
  </w:style>
  <w:style w:type="paragraph" w:styleId="a7">
    <w:name w:val="Revision"/>
    <w:hidden/>
    <w:uiPriority w:val="99"/>
    <w:semiHidden/>
    <w:rsid w:val="00CF3184"/>
    <w:rPr>
      <w:rFonts w:ascii="Calibri" w:eastAsia="宋体" w:hAnsi="Calibri" w:cs="Times New Roman"/>
    </w:rPr>
  </w:style>
  <w:style w:type="character" w:styleId="a8">
    <w:name w:val="annotation reference"/>
    <w:basedOn w:val="a0"/>
    <w:uiPriority w:val="99"/>
    <w:semiHidden/>
    <w:unhideWhenUsed/>
    <w:rsid w:val="00E72CB0"/>
    <w:rPr>
      <w:sz w:val="21"/>
      <w:szCs w:val="21"/>
    </w:rPr>
  </w:style>
  <w:style w:type="paragraph" w:styleId="a9">
    <w:name w:val="annotation text"/>
    <w:basedOn w:val="a"/>
    <w:link w:val="aa"/>
    <w:uiPriority w:val="99"/>
    <w:semiHidden/>
    <w:unhideWhenUsed/>
    <w:rsid w:val="00E72CB0"/>
    <w:pPr>
      <w:jc w:val="left"/>
    </w:pPr>
  </w:style>
  <w:style w:type="character" w:customStyle="1" w:styleId="aa">
    <w:name w:val="批注文字 字符"/>
    <w:basedOn w:val="a0"/>
    <w:link w:val="a9"/>
    <w:uiPriority w:val="99"/>
    <w:semiHidden/>
    <w:rsid w:val="00E72CB0"/>
    <w:rPr>
      <w:rFonts w:ascii="Calibri" w:eastAsia="宋体" w:hAnsi="Calibri" w:cs="Times New Roman"/>
    </w:rPr>
  </w:style>
  <w:style w:type="paragraph" w:styleId="ab">
    <w:name w:val="annotation subject"/>
    <w:basedOn w:val="a9"/>
    <w:next w:val="a9"/>
    <w:link w:val="ac"/>
    <w:uiPriority w:val="99"/>
    <w:semiHidden/>
    <w:unhideWhenUsed/>
    <w:rsid w:val="00E72CB0"/>
    <w:rPr>
      <w:b/>
      <w:bCs/>
    </w:rPr>
  </w:style>
  <w:style w:type="character" w:customStyle="1" w:styleId="ac">
    <w:name w:val="批注主题 字符"/>
    <w:basedOn w:val="aa"/>
    <w:link w:val="ab"/>
    <w:uiPriority w:val="99"/>
    <w:semiHidden/>
    <w:rsid w:val="00E72CB0"/>
    <w:rPr>
      <w:rFonts w:ascii="Calibri" w:eastAsia="宋体" w:hAnsi="Calibri" w:cs="Times New Roman"/>
      <w:b/>
      <w:bCs/>
    </w:rPr>
  </w:style>
  <w:style w:type="paragraph" w:styleId="ad">
    <w:name w:val="Body Text"/>
    <w:basedOn w:val="a"/>
    <w:link w:val="ae"/>
    <w:rsid w:val="00006AE9"/>
    <w:pPr>
      <w:widowControl/>
      <w:spacing w:after="240"/>
    </w:pPr>
    <w:rPr>
      <w:rFonts w:ascii="Times New Roman" w:hAnsi="Times New Roman" w:cs="Simplified Arabic"/>
      <w:kern w:val="0"/>
      <w:sz w:val="24"/>
      <w:szCs w:val="24"/>
      <w:lang w:val="en-GB" w:eastAsia="en-GB" w:bidi="ar-AE"/>
    </w:rPr>
  </w:style>
  <w:style w:type="character" w:customStyle="1" w:styleId="ae">
    <w:name w:val="正文文本 字符"/>
    <w:basedOn w:val="a0"/>
    <w:link w:val="ad"/>
    <w:rsid w:val="00006AE9"/>
    <w:rPr>
      <w:rFonts w:ascii="Times New Roman" w:eastAsia="宋体" w:hAnsi="Times New Roman" w:cs="Simplified Arabic"/>
      <w:kern w:val="0"/>
      <w:sz w:val="24"/>
      <w:szCs w:val="24"/>
      <w:lang w:val="en-GB"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2546">
      <w:bodyDiv w:val="1"/>
      <w:marLeft w:val="0"/>
      <w:marRight w:val="0"/>
      <w:marTop w:val="0"/>
      <w:marBottom w:val="0"/>
      <w:divBdr>
        <w:top w:val="none" w:sz="0" w:space="0" w:color="auto"/>
        <w:left w:val="none" w:sz="0" w:space="0" w:color="auto"/>
        <w:bottom w:val="none" w:sz="0" w:space="0" w:color="auto"/>
        <w:right w:val="none" w:sz="0" w:space="0" w:color="auto"/>
      </w:divBdr>
    </w:div>
    <w:div w:id="794984312">
      <w:bodyDiv w:val="1"/>
      <w:marLeft w:val="0"/>
      <w:marRight w:val="0"/>
      <w:marTop w:val="0"/>
      <w:marBottom w:val="0"/>
      <w:divBdr>
        <w:top w:val="none" w:sz="0" w:space="0" w:color="auto"/>
        <w:left w:val="none" w:sz="0" w:space="0" w:color="auto"/>
        <w:bottom w:val="none" w:sz="0" w:space="0" w:color="auto"/>
        <w:right w:val="none" w:sz="0" w:space="0" w:color="auto"/>
      </w:divBdr>
    </w:div>
    <w:div w:id="1070428089">
      <w:bodyDiv w:val="1"/>
      <w:marLeft w:val="0"/>
      <w:marRight w:val="0"/>
      <w:marTop w:val="0"/>
      <w:marBottom w:val="0"/>
      <w:divBdr>
        <w:top w:val="none" w:sz="0" w:space="0" w:color="auto"/>
        <w:left w:val="none" w:sz="0" w:space="0" w:color="auto"/>
        <w:bottom w:val="none" w:sz="0" w:space="0" w:color="auto"/>
        <w:right w:val="none" w:sz="0" w:space="0" w:color="auto"/>
      </w:divBdr>
    </w:div>
    <w:div w:id="1450003410">
      <w:bodyDiv w:val="1"/>
      <w:marLeft w:val="0"/>
      <w:marRight w:val="0"/>
      <w:marTop w:val="0"/>
      <w:marBottom w:val="0"/>
      <w:divBdr>
        <w:top w:val="none" w:sz="0" w:space="0" w:color="auto"/>
        <w:left w:val="none" w:sz="0" w:space="0" w:color="auto"/>
        <w:bottom w:val="none" w:sz="0" w:space="0" w:color="auto"/>
        <w:right w:val="none" w:sz="0" w:space="0" w:color="auto"/>
      </w:divBdr>
    </w:div>
    <w:div w:id="15642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GW-l</cp:lastModifiedBy>
  <cp:revision>172</cp:revision>
  <dcterms:created xsi:type="dcterms:W3CDTF">2018-09-29T02:33:00Z</dcterms:created>
  <dcterms:modified xsi:type="dcterms:W3CDTF">2022-07-15T07:26:00Z</dcterms:modified>
</cp:coreProperties>
</file>