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Arial"/>
          <w:sz w:val="36"/>
          <w:szCs w:val="36"/>
        </w:rPr>
      </w:pPr>
      <w:r>
        <w:rPr>
          <w:rFonts w:ascii="黑体" w:hAnsi="黑体" w:eastAsia="黑体" w:cs="Arial"/>
          <w:sz w:val="36"/>
          <w:szCs w:val="36"/>
        </w:rPr>
        <w:t>经营者集中简易案件公示表</w:t>
      </w:r>
    </w:p>
    <w:p>
      <w:pPr>
        <w:spacing w:line="440" w:lineRule="exact"/>
        <w:jc w:val="center"/>
        <w:rPr>
          <w:rFonts w:ascii="Arial" w:hAnsi="Arial" w:cs="Arial"/>
          <w:sz w:val="30"/>
          <w:szCs w:val="30"/>
        </w:rPr>
      </w:pP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09" w:type="dxa"/>
            <w:shd w:val="clear" w:color="auto" w:fill="D9D9D9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</w:tcPr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上海慧行智能科技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有限公司与</w:t>
            </w: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安徽江淮汽车集团股份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有限公司新设合营企业案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交易概况（限200字内）</w:t>
            </w:r>
          </w:p>
        </w:tc>
        <w:tc>
          <w:tcPr>
            <w:tcW w:w="6949" w:type="dxa"/>
            <w:gridSpan w:val="2"/>
          </w:tcPr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上海慧行智能科技有限公司（“上海慧行”）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安徽江淮汽车集团股份有限公司（“安徽江汽”）拟在中国境内新设合营企业，双方分别持股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65%和</w:t>
            </w: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5%</w:t>
            </w: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。本次交易后，合营企业拟在中国境内开展智能电子座舱软件、智能驾驶软件、以及汽车远程服务提供商软件（TSP软件）的开发与服务业务。上海慧行、安徽江汽共同控制拟新设合营企业。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参与集中的</w:t>
            </w:r>
          </w:p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796" w:type="dxa"/>
          </w:tcPr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上海慧行</w:t>
            </w:r>
          </w:p>
        </w:tc>
        <w:tc>
          <w:tcPr>
            <w:tcW w:w="5153" w:type="dxa"/>
          </w:tcPr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上海慧行于2021年2月25日在中国上海注册成立，经营范围包括智能科技领域内的技术开发、技术服务、技术转让等；并从事汽车业务的投资活动。</w:t>
            </w:r>
          </w:p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上海慧行的母公司为中科创达软件股份有限公司，最终控制人为自然人。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安徽江汽</w:t>
            </w:r>
          </w:p>
        </w:tc>
        <w:tc>
          <w:tcPr>
            <w:tcW w:w="5153" w:type="dxa"/>
          </w:tcPr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安徽江汽于1999年9月30日在中国安徽注册成立，为上海证券交易所上市公司，主要业务为商用车、乘用车及动力总成研发、制造与销售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安徽江汽的最终控制人</w:t>
            </w: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  <w:lang w:eastAsia="zh-CN"/>
              </w:rPr>
              <w:t>为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安徽江淮汽车集团控股有限公司，主要业务为投资和管理。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sym w:font="Wingdings" w:char="F0FE"/>
            </w:r>
            <w:r>
              <w:rPr>
                <w:rFonts w:ascii="宋体" w:hAnsi="宋体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1.在同一相关市场，所有参与集中的经营者所占市场份额之和小于15%。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sym w:font="Wingdings" w:char="F0FE"/>
            </w:r>
            <w:r>
              <w:rPr>
                <w:rFonts w:ascii="宋体" w:hAnsi="宋体"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2.存在上下游关系的参与集中的经营者，在上下游市场所占的市场份额均小于25%。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.不在同一相关市场、也不存在上下游关系的参与集中的经营者，在与交易有关的每个市场所占的份额均小于25%。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4.参与集中的经营者在中国境外设立合营企业，合营企业不在中国境内从事经济活动。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5.参与集中的经营者收购境外企业股权或资产的，该境外企业不在中国境内从事经济活动。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6.由两个以上的经营者共同控制的合营企业，通过集中被其中一个或一个以上经营者控制。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>
            <w:pPr>
              <w:rPr>
                <w:rFonts w:ascii="宋体" w:hAnsi="宋体" w:cs="Arial"/>
                <w:b/>
                <w:bCs/>
                <w:color w:val="333333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kern w:val="0"/>
                <w:sz w:val="24"/>
                <w:szCs w:val="24"/>
                <w:lang w:val="en-GB"/>
              </w:rPr>
              <w:t>横向重叠、纵向关联：</w:t>
            </w:r>
          </w:p>
          <w:p>
            <w:pP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  <w:lang w:val="en-GB"/>
              </w:rPr>
              <w:t>请见下表</w:t>
            </w:r>
          </w:p>
        </w:tc>
      </w:tr>
    </w:tbl>
    <w:p>
      <w:pPr>
        <w:rPr>
          <w:rFonts w:ascii="宋体" w:hAnsi="宋体" w:cs="Arial"/>
          <w:b/>
          <w:bCs/>
          <w:color w:val="333333"/>
          <w:kern w:val="0"/>
          <w:sz w:val="24"/>
          <w:szCs w:val="24"/>
          <w:lang w:val="en-GB"/>
        </w:rPr>
      </w:pPr>
    </w:p>
    <w:p>
      <w:pPr>
        <w:rPr>
          <w:rFonts w:ascii="宋体" w:hAnsi="宋体" w:cs="Arial"/>
          <w:b/>
          <w:bCs/>
          <w:color w:val="333333"/>
          <w:kern w:val="0"/>
          <w:sz w:val="24"/>
          <w:szCs w:val="24"/>
          <w:lang w:val="en-GB"/>
        </w:rPr>
      </w:pPr>
      <w:r>
        <w:rPr>
          <w:rFonts w:hint="eastAsia" w:ascii="宋体" w:hAnsi="宋体" w:cs="Arial"/>
          <w:b/>
          <w:bCs/>
          <w:color w:val="333333"/>
          <w:kern w:val="0"/>
          <w:sz w:val="24"/>
          <w:szCs w:val="24"/>
          <w:lang w:val="en-GB"/>
        </w:rPr>
        <w:t>横向重叠：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相关商品市场</w:t>
            </w:r>
          </w:p>
        </w:tc>
        <w:tc>
          <w:tcPr>
            <w:tcW w:w="2126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相关地域市场</w:t>
            </w:r>
          </w:p>
        </w:tc>
        <w:tc>
          <w:tcPr>
            <w:tcW w:w="4536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  <w:r>
              <w:rPr>
                <w:rFonts w:ascii="宋体" w:hAnsi="宋体" w:cs="Arial"/>
                <w:sz w:val="24"/>
                <w:szCs w:val="24"/>
              </w:rPr>
              <w:t>021</w:t>
            </w:r>
            <w:r>
              <w:rPr>
                <w:rFonts w:hint="eastAsia" w:ascii="宋体" w:hAnsi="宋体" w:cs="Arial"/>
                <w:sz w:val="24"/>
                <w:szCs w:val="24"/>
              </w:rPr>
              <w:t>年市场份额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智能驾驶软件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中国境内</w:t>
            </w:r>
          </w:p>
        </w:tc>
        <w:tc>
          <w:tcPr>
            <w:tcW w:w="4536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上海慧行/中科创达：0-</w:t>
            </w:r>
            <w:r>
              <w:rPr>
                <w:rFonts w:ascii="宋体" w:hAnsi="宋体" w:cs="Arial"/>
                <w:sz w:val="24"/>
                <w:szCs w:val="24"/>
              </w:rPr>
              <w:t>5</w:t>
            </w:r>
            <w:r>
              <w:rPr>
                <w:rFonts w:hint="eastAsia" w:ascii="宋体" w:hAnsi="宋体" w:cs="Arial"/>
                <w:sz w:val="24"/>
                <w:szCs w:val="24"/>
              </w:rPr>
              <w:t>%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安徽江汽：0-</w:t>
            </w:r>
            <w:r>
              <w:rPr>
                <w:rFonts w:ascii="宋体" w:hAnsi="宋体" w:cs="Arial"/>
                <w:sz w:val="24"/>
                <w:szCs w:val="24"/>
              </w:rPr>
              <w:t>5</w:t>
            </w:r>
            <w:r>
              <w:rPr>
                <w:rFonts w:hint="eastAsia" w:ascii="宋体" w:hAnsi="宋体" w:cs="Arial"/>
                <w:sz w:val="24"/>
                <w:szCs w:val="24"/>
              </w:rPr>
              <w:t>%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双方合计：</w:t>
            </w:r>
            <w:r>
              <w:rPr>
                <w:rFonts w:ascii="宋体" w:hAnsi="宋体" w:cs="Arial"/>
                <w:sz w:val="24"/>
                <w:szCs w:val="24"/>
              </w:rPr>
              <w:t>0-5%</w:t>
            </w:r>
          </w:p>
        </w:tc>
      </w:tr>
    </w:tbl>
    <w:p>
      <w:pPr>
        <w:rPr>
          <w:rFonts w:ascii="宋体" w:hAnsi="宋体" w:cs="Arial"/>
          <w:b/>
          <w:bCs/>
          <w:color w:val="333333"/>
          <w:kern w:val="0"/>
          <w:sz w:val="24"/>
          <w:szCs w:val="24"/>
          <w:lang w:val="en-GB"/>
        </w:rPr>
      </w:pPr>
    </w:p>
    <w:p>
      <w:pPr>
        <w:rPr>
          <w:rFonts w:ascii="宋体" w:hAnsi="宋体" w:cs="Arial"/>
          <w:b/>
          <w:bCs/>
          <w:color w:val="333333"/>
          <w:kern w:val="0"/>
          <w:sz w:val="24"/>
          <w:szCs w:val="24"/>
          <w:lang w:val="en-GB"/>
        </w:rPr>
      </w:pPr>
      <w:r>
        <w:rPr>
          <w:rFonts w:hint="eastAsia" w:ascii="宋体" w:hAnsi="宋体" w:cs="Arial"/>
          <w:b/>
          <w:bCs/>
          <w:color w:val="333333"/>
          <w:kern w:val="0"/>
          <w:sz w:val="24"/>
          <w:szCs w:val="24"/>
          <w:lang w:val="en-GB"/>
        </w:rPr>
        <w:t>纵向关联：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相关商品市场</w:t>
            </w:r>
          </w:p>
        </w:tc>
        <w:tc>
          <w:tcPr>
            <w:tcW w:w="2126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相关地域市场</w:t>
            </w:r>
          </w:p>
        </w:tc>
        <w:tc>
          <w:tcPr>
            <w:tcW w:w="4536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  <w:r>
              <w:rPr>
                <w:rFonts w:ascii="宋体" w:hAnsi="宋体" w:cs="Arial"/>
                <w:sz w:val="24"/>
                <w:szCs w:val="24"/>
              </w:rPr>
              <w:t>021</w:t>
            </w:r>
            <w:r>
              <w:rPr>
                <w:rFonts w:hint="eastAsia" w:ascii="宋体" w:hAnsi="宋体" w:cs="Arial"/>
                <w:sz w:val="24"/>
                <w:szCs w:val="24"/>
              </w:rPr>
              <w:t>年市场份额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上游：智能电子座舱软件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下游：汽车市场</w:t>
            </w:r>
          </w:p>
        </w:tc>
        <w:tc>
          <w:tcPr>
            <w:tcW w:w="2126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上游：中国境内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下游：中国境内</w:t>
            </w:r>
          </w:p>
        </w:tc>
        <w:tc>
          <w:tcPr>
            <w:tcW w:w="4536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上游：中国境内智能电子座舱软件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上海慧行/中科创达：1</w:t>
            </w:r>
            <w:r>
              <w:rPr>
                <w:rFonts w:ascii="宋体" w:hAnsi="宋体" w:cs="Arial"/>
                <w:sz w:val="24"/>
                <w:szCs w:val="24"/>
              </w:rPr>
              <w:t>0</w:t>
            </w:r>
            <w:r>
              <w:rPr>
                <w:rFonts w:hint="eastAsia" w:ascii="宋体" w:hAnsi="宋体" w:cs="Arial"/>
                <w:sz w:val="24"/>
                <w:szCs w:val="24"/>
              </w:rPr>
              <w:t>-</w:t>
            </w:r>
            <w:r>
              <w:rPr>
                <w:rFonts w:ascii="宋体" w:hAnsi="宋体" w:cs="Arial"/>
                <w:sz w:val="24"/>
                <w:szCs w:val="24"/>
              </w:rPr>
              <w:t>15</w:t>
            </w:r>
            <w:r>
              <w:rPr>
                <w:rFonts w:hint="eastAsia" w:ascii="宋体" w:hAnsi="宋体" w:cs="Arial"/>
                <w:sz w:val="24"/>
                <w:szCs w:val="24"/>
              </w:rPr>
              <w:t>%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下游：中国境内汽车市场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安徽江汽：0-</w:t>
            </w:r>
            <w:r>
              <w:rPr>
                <w:rFonts w:ascii="宋体" w:hAnsi="宋体" w:cs="Arial"/>
                <w:sz w:val="24"/>
                <w:szCs w:val="24"/>
              </w:rPr>
              <w:t>5</w:t>
            </w:r>
            <w:r>
              <w:rPr>
                <w:rFonts w:hint="eastAsia" w:ascii="宋体" w:hAnsi="宋体" w:cs="Arial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上游：智能驾驶软件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下游：汽车市场</w:t>
            </w:r>
          </w:p>
        </w:tc>
        <w:tc>
          <w:tcPr>
            <w:tcW w:w="2126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上游：中国境内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下游：中国境内</w:t>
            </w:r>
          </w:p>
        </w:tc>
        <w:tc>
          <w:tcPr>
            <w:tcW w:w="4536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上游：中国境内智能驾驶软件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上海慧行/中科创达：0-</w:t>
            </w:r>
            <w:r>
              <w:rPr>
                <w:rFonts w:ascii="宋体" w:hAnsi="宋体" w:cs="Arial"/>
                <w:sz w:val="24"/>
                <w:szCs w:val="24"/>
              </w:rPr>
              <w:t>5</w:t>
            </w:r>
            <w:r>
              <w:rPr>
                <w:rFonts w:hint="eastAsia" w:ascii="宋体" w:hAnsi="宋体" w:cs="Arial"/>
                <w:sz w:val="24"/>
                <w:szCs w:val="24"/>
              </w:rPr>
              <w:t>%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下游：中国境内汽车市场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安徽江汽：0-</w:t>
            </w:r>
            <w:r>
              <w:rPr>
                <w:rFonts w:ascii="宋体" w:hAnsi="宋体" w:cs="Arial"/>
                <w:sz w:val="24"/>
                <w:szCs w:val="24"/>
              </w:rPr>
              <w:t>5</w:t>
            </w:r>
            <w:r>
              <w:rPr>
                <w:rFonts w:hint="eastAsia" w:ascii="宋体" w:hAnsi="宋体" w:cs="Arial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2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上游：汽车远程服务提供商软件（TSP软件）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下游：汽车市场</w:t>
            </w:r>
          </w:p>
        </w:tc>
        <w:tc>
          <w:tcPr>
            <w:tcW w:w="2126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上游：中国境内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下游：中国境内</w:t>
            </w:r>
          </w:p>
        </w:tc>
        <w:tc>
          <w:tcPr>
            <w:tcW w:w="4536" w:type="dxa"/>
          </w:tcPr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上游：中国境内TSP软件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上海慧行/中科创达：0-</w:t>
            </w:r>
            <w:r>
              <w:rPr>
                <w:rFonts w:ascii="宋体" w:hAnsi="宋体" w:cs="Arial"/>
                <w:sz w:val="24"/>
                <w:szCs w:val="24"/>
              </w:rPr>
              <w:t>5</w:t>
            </w:r>
            <w:r>
              <w:rPr>
                <w:rFonts w:hint="eastAsia" w:ascii="宋体" w:hAnsi="宋体" w:cs="Arial"/>
                <w:sz w:val="24"/>
                <w:szCs w:val="24"/>
              </w:rPr>
              <w:t>%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下游：中国境内汽车市场</w:t>
            </w:r>
          </w:p>
          <w:p>
            <w:pPr>
              <w:snapToGrid w:val="0"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安徽江汽：0-</w:t>
            </w:r>
            <w:r>
              <w:rPr>
                <w:rFonts w:ascii="宋体" w:hAnsi="宋体" w:cs="Arial"/>
                <w:sz w:val="24"/>
                <w:szCs w:val="24"/>
              </w:rPr>
              <w:t>5</w:t>
            </w:r>
            <w:r>
              <w:rPr>
                <w:rFonts w:hint="eastAsia" w:ascii="宋体" w:hAnsi="宋体" w:cs="Arial"/>
                <w:sz w:val="24"/>
                <w:szCs w:val="24"/>
              </w:rPr>
              <w:t>%</w:t>
            </w:r>
          </w:p>
        </w:tc>
      </w:tr>
    </w:tbl>
    <w:p>
      <w:pPr>
        <w:snapToGrid w:val="0"/>
        <w:jc w:val="left"/>
        <w:rPr>
          <w:rFonts w:ascii="Arial" w:hAnsi="Arial" w:cs="Arial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0053B"/>
    <w:rsid w:val="00031B58"/>
    <w:rsid w:val="00037065"/>
    <w:rsid w:val="00041945"/>
    <w:rsid w:val="000542A5"/>
    <w:rsid w:val="000613AA"/>
    <w:rsid w:val="000D7EBA"/>
    <w:rsid w:val="000F546A"/>
    <w:rsid w:val="001164CD"/>
    <w:rsid w:val="001420DB"/>
    <w:rsid w:val="0014635E"/>
    <w:rsid w:val="00155717"/>
    <w:rsid w:val="001837A3"/>
    <w:rsid w:val="00187721"/>
    <w:rsid w:val="0028148F"/>
    <w:rsid w:val="002B1437"/>
    <w:rsid w:val="002B5471"/>
    <w:rsid w:val="002D7A2D"/>
    <w:rsid w:val="0031586F"/>
    <w:rsid w:val="00366C94"/>
    <w:rsid w:val="003B02DA"/>
    <w:rsid w:val="003C0AEB"/>
    <w:rsid w:val="00485EE5"/>
    <w:rsid w:val="004D1654"/>
    <w:rsid w:val="004F7688"/>
    <w:rsid w:val="005116FC"/>
    <w:rsid w:val="0059206F"/>
    <w:rsid w:val="005E627B"/>
    <w:rsid w:val="006467D8"/>
    <w:rsid w:val="00654843"/>
    <w:rsid w:val="006A531B"/>
    <w:rsid w:val="006D4D48"/>
    <w:rsid w:val="006F7693"/>
    <w:rsid w:val="00710140"/>
    <w:rsid w:val="00723A9C"/>
    <w:rsid w:val="0073487E"/>
    <w:rsid w:val="00783479"/>
    <w:rsid w:val="007F2275"/>
    <w:rsid w:val="007F4ABC"/>
    <w:rsid w:val="008A60DB"/>
    <w:rsid w:val="008B0967"/>
    <w:rsid w:val="00915F0F"/>
    <w:rsid w:val="009532DF"/>
    <w:rsid w:val="0096676B"/>
    <w:rsid w:val="00997019"/>
    <w:rsid w:val="009A5029"/>
    <w:rsid w:val="009B5468"/>
    <w:rsid w:val="009D38D5"/>
    <w:rsid w:val="00A000ED"/>
    <w:rsid w:val="00A068FC"/>
    <w:rsid w:val="00A53F26"/>
    <w:rsid w:val="00A83634"/>
    <w:rsid w:val="00A91C8C"/>
    <w:rsid w:val="00A96444"/>
    <w:rsid w:val="00AA0CC5"/>
    <w:rsid w:val="00B13915"/>
    <w:rsid w:val="00B16AFE"/>
    <w:rsid w:val="00B65DD5"/>
    <w:rsid w:val="00B9177A"/>
    <w:rsid w:val="00BD10B6"/>
    <w:rsid w:val="00C0186B"/>
    <w:rsid w:val="00C07076"/>
    <w:rsid w:val="00C33F08"/>
    <w:rsid w:val="00C35C18"/>
    <w:rsid w:val="00C52104"/>
    <w:rsid w:val="00C73DF4"/>
    <w:rsid w:val="00C86341"/>
    <w:rsid w:val="00CB00DF"/>
    <w:rsid w:val="00D46BE7"/>
    <w:rsid w:val="00D5710C"/>
    <w:rsid w:val="00D73C72"/>
    <w:rsid w:val="00D80908"/>
    <w:rsid w:val="00DE750F"/>
    <w:rsid w:val="00DF3571"/>
    <w:rsid w:val="00DF39BD"/>
    <w:rsid w:val="00E0592B"/>
    <w:rsid w:val="00E10421"/>
    <w:rsid w:val="00E12566"/>
    <w:rsid w:val="00E31738"/>
    <w:rsid w:val="00E3737F"/>
    <w:rsid w:val="00E80EED"/>
    <w:rsid w:val="00E86786"/>
    <w:rsid w:val="00ED2F80"/>
    <w:rsid w:val="00F1624E"/>
    <w:rsid w:val="00F32F8A"/>
    <w:rsid w:val="00F5222D"/>
    <w:rsid w:val="00F810AA"/>
    <w:rsid w:val="00FB43EC"/>
    <w:rsid w:val="00FB6B40"/>
    <w:rsid w:val="1A655B74"/>
    <w:rsid w:val="5A4172C1"/>
    <w:rsid w:val="7FFE8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989</Characters>
  <Lines>8</Lines>
  <Paragraphs>2</Paragraphs>
  <TotalTime>42</TotalTime>
  <ScaleCrop>false</ScaleCrop>
  <LinksUpToDate>false</LinksUpToDate>
  <CharactersWithSpaces>1160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2022-05-26T09:52:00Z</dcterms:created>
  <dc:creator>陈媚</dc:creator>
  <cp:lastModifiedBy>oa</cp:lastModifiedBy>
  <dcterms:modified xsi:type="dcterms:W3CDTF">2022-05-26T10:52:45Z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E0AC614D592341F4B11A819ACC2F8782</vt:lpwstr>
  </property>
</Properties>
</file>