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46C6" w14:textId="77777777" w:rsidR="001B4657" w:rsidRPr="008B7976" w:rsidRDefault="008B7976">
      <w:pPr>
        <w:snapToGrid w:val="0"/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</w:rPr>
      </w:pPr>
      <w:r w:rsidRPr="008B7976">
        <w:rPr>
          <w:rFonts w:ascii="Times New Roman" w:hAnsi="Times New Roman" w:cs="宋体" w:hint="eastAsia"/>
          <w:b/>
          <w:sz w:val="36"/>
          <w:szCs w:val="36"/>
        </w:rPr>
        <w:t>经营者集中简易案件公示表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30"/>
        <w:gridCol w:w="4632"/>
      </w:tblGrid>
      <w:tr w:rsidR="001B4657" w:rsidRPr="008B7976" w14:paraId="580446C9" w14:textId="77777777">
        <w:trPr>
          <w:trHeight w:val="369"/>
        </w:trPr>
        <w:tc>
          <w:tcPr>
            <w:tcW w:w="1560" w:type="dxa"/>
            <w:shd w:val="clear" w:color="auto" w:fill="D9D9D9"/>
            <w:vAlign w:val="center"/>
          </w:tcPr>
          <w:p w14:paraId="580446C7" w14:textId="77777777" w:rsidR="001B4657" w:rsidRPr="008B7976" w:rsidRDefault="008B797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662" w:type="dxa"/>
            <w:gridSpan w:val="2"/>
            <w:vAlign w:val="center"/>
          </w:tcPr>
          <w:p w14:paraId="580446C8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惠普公司收购</w:t>
            </w:r>
            <w:proofErr w:type="gramStart"/>
            <w:r w:rsidRPr="008B7976">
              <w:rPr>
                <w:rFonts w:ascii="Times New Roman" w:hAnsi="Times New Roman" w:cs="宋体" w:hint="eastAsia"/>
                <w:kern w:val="0"/>
                <w:sz w:val="24"/>
                <w:szCs w:val="24"/>
                <w:lang w:eastAsia="zh-Hans"/>
              </w:rPr>
              <w:t>缤特</w:t>
            </w:r>
            <w:proofErr w:type="gramEnd"/>
            <w:r w:rsidRPr="008B7976">
              <w:rPr>
                <w:rFonts w:ascii="Times New Roman" w:hAnsi="Times New Roman" w:cs="宋体" w:hint="eastAsia"/>
                <w:kern w:val="0"/>
                <w:sz w:val="24"/>
                <w:szCs w:val="24"/>
                <w:lang w:eastAsia="zh-Hans"/>
              </w:rPr>
              <w:t>力公司</w:t>
            </w:r>
            <w:r w:rsidRPr="008B7976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股权案</w:t>
            </w:r>
          </w:p>
        </w:tc>
      </w:tr>
      <w:tr w:rsidR="001B4657" w:rsidRPr="008B7976" w14:paraId="580446CD" w14:textId="77777777">
        <w:trPr>
          <w:trHeight w:val="1414"/>
        </w:trPr>
        <w:tc>
          <w:tcPr>
            <w:tcW w:w="1560" w:type="dxa"/>
            <w:shd w:val="clear" w:color="auto" w:fill="D9D9D9"/>
            <w:vAlign w:val="center"/>
          </w:tcPr>
          <w:p w14:paraId="580446CA" w14:textId="77777777" w:rsidR="001B4657" w:rsidRPr="008B7976" w:rsidRDefault="008B797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交易概况</w:t>
            </w:r>
          </w:p>
          <w:p w14:paraId="580446CB" w14:textId="77777777" w:rsidR="001B4657" w:rsidRPr="008B7976" w:rsidRDefault="008B797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（限</w:t>
            </w: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200</w:t>
            </w: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662" w:type="dxa"/>
            <w:gridSpan w:val="2"/>
            <w:vAlign w:val="center"/>
          </w:tcPr>
          <w:p w14:paraId="580446CC" w14:textId="64D43EE5" w:rsidR="001B4657" w:rsidRPr="008B7976" w:rsidRDefault="008B79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惠普公司</w:t>
            </w:r>
            <w:r w:rsidRPr="008B7976">
              <w:rPr>
                <w:rFonts w:ascii="Times New Roman" w:hAnsi="Times New Roman" w:hint="eastAsia"/>
                <w:sz w:val="24"/>
                <w:szCs w:val="24"/>
                <w:lang w:eastAsia="zh-Hans"/>
              </w:rPr>
              <w:t>（“惠普”）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与缤特力公司</w:t>
            </w:r>
            <w:r w:rsidRPr="008B7976">
              <w:rPr>
                <w:rFonts w:ascii="Times New Roman" w:hAnsi="Times New Roman" w:hint="eastAsia"/>
                <w:sz w:val="24"/>
                <w:szCs w:val="24"/>
                <w:lang w:eastAsia="zh-Hans"/>
              </w:rPr>
              <w:t>（“</w:t>
            </w:r>
            <w:r w:rsidR="000D4908"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缤特力</w:t>
            </w:r>
            <w:r w:rsidRPr="008B7976">
              <w:rPr>
                <w:rFonts w:ascii="Times New Roman" w:hAnsi="Times New Roman" w:hint="eastAsia"/>
                <w:sz w:val="24"/>
                <w:szCs w:val="24"/>
                <w:lang w:eastAsia="zh-Hans"/>
              </w:rPr>
              <w:t>”）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、棱镜子公司签署《合并协议和计划》，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惠普</w:t>
            </w:r>
            <w:r w:rsidRPr="008B7976">
              <w:rPr>
                <w:rFonts w:ascii="Times New Roman" w:hAnsi="Times New Roman" w:hint="eastAsia"/>
                <w:sz w:val="24"/>
                <w:szCs w:val="24"/>
                <w:lang w:eastAsia="zh-Hans"/>
              </w:rPr>
              <w:t>收购</w:t>
            </w:r>
            <w:r w:rsidR="000D4908"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缤特力</w:t>
            </w:r>
            <w:r w:rsidRPr="008B7976">
              <w:rPr>
                <w:rFonts w:ascii="Times New Roman" w:hAnsi="Times New Roman" w:hint="eastAsia"/>
                <w:sz w:val="24"/>
                <w:szCs w:val="24"/>
                <w:lang w:eastAsia="zh-Hans"/>
              </w:rPr>
              <w:t>共计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8B7976">
              <w:rPr>
                <w:rFonts w:ascii="Times New Roman" w:hAnsi="Times New Roman"/>
                <w:sz w:val="24"/>
                <w:szCs w:val="24"/>
              </w:rPr>
              <w:t>00%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的股份。</w:t>
            </w:r>
            <w:proofErr w:type="gramStart"/>
            <w:r w:rsidR="000D4908">
              <w:rPr>
                <w:rFonts w:ascii="Times New Roman" w:hAnsi="Times New Roman" w:hint="eastAsia"/>
                <w:sz w:val="24"/>
                <w:szCs w:val="24"/>
              </w:rPr>
              <w:t>缤</w:t>
            </w:r>
            <w:proofErr w:type="gramEnd"/>
            <w:r w:rsidR="000D4908">
              <w:rPr>
                <w:rFonts w:ascii="Times New Roman" w:hAnsi="Times New Roman" w:hint="eastAsia"/>
                <w:sz w:val="24"/>
                <w:szCs w:val="24"/>
              </w:rPr>
              <w:t>特力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主要从事通信技术业务。交易前，</w:t>
            </w:r>
            <w:proofErr w:type="gramStart"/>
            <w:r w:rsidR="000D4908">
              <w:rPr>
                <w:rFonts w:ascii="Times New Roman" w:hAnsi="Times New Roman" w:hint="eastAsia"/>
                <w:sz w:val="24"/>
                <w:szCs w:val="24"/>
              </w:rPr>
              <w:t>缤特</w:t>
            </w:r>
            <w:proofErr w:type="gramEnd"/>
            <w:r w:rsidR="000D4908">
              <w:rPr>
                <w:rFonts w:ascii="Times New Roman" w:hAnsi="Times New Roman" w:hint="eastAsia"/>
                <w:sz w:val="24"/>
                <w:szCs w:val="24"/>
              </w:rPr>
              <w:t>力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是一家纽约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证券交易所上市公司，</w:t>
            </w:r>
            <w:proofErr w:type="gramStart"/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无最终</w:t>
            </w:r>
            <w:proofErr w:type="gramEnd"/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控制人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。交易后，惠</w:t>
            </w:r>
            <w:proofErr w:type="gramStart"/>
            <w:r w:rsidRPr="008B7976">
              <w:rPr>
                <w:rFonts w:ascii="Times New Roman" w:hAnsi="Times New Roman" w:hint="eastAsia"/>
                <w:sz w:val="24"/>
                <w:szCs w:val="24"/>
              </w:rPr>
              <w:t>普将持有</w:t>
            </w:r>
            <w:r w:rsidR="000D4908">
              <w:rPr>
                <w:rFonts w:ascii="Times New Roman" w:hAnsi="Times New Roman" w:hint="eastAsia"/>
                <w:sz w:val="24"/>
                <w:szCs w:val="24"/>
              </w:rPr>
              <w:t>缤特</w:t>
            </w:r>
            <w:proofErr w:type="gramEnd"/>
            <w:r w:rsidR="000D4908">
              <w:rPr>
                <w:rFonts w:ascii="Times New Roman" w:hAnsi="Times New Roman" w:hint="eastAsia"/>
                <w:sz w:val="24"/>
                <w:szCs w:val="24"/>
              </w:rPr>
              <w:t>力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8B7976">
              <w:rPr>
                <w:rFonts w:ascii="Times New Roman" w:hAnsi="Times New Roman"/>
                <w:sz w:val="24"/>
                <w:szCs w:val="24"/>
              </w:rPr>
              <w:t>00%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的股份，单独控制</w:t>
            </w:r>
            <w:proofErr w:type="gramStart"/>
            <w:r w:rsidR="000D4908">
              <w:rPr>
                <w:rFonts w:ascii="Times New Roman" w:hAnsi="Times New Roman" w:hint="eastAsia"/>
                <w:sz w:val="24"/>
                <w:szCs w:val="24"/>
              </w:rPr>
              <w:t>缤特</w:t>
            </w:r>
            <w:proofErr w:type="gramEnd"/>
            <w:r w:rsidR="000D4908">
              <w:rPr>
                <w:rFonts w:ascii="Times New Roman" w:hAnsi="Times New Roman" w:hint="eastAsia"/>
                <w:sz w:val="24"/>
                <w:szCs w:val="24"/>
              </w:rPr>
              <w:t>力</w:t>
            </w:r>
            <w:r w:rsidRPr="008B7976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1B4657" w:rsidRPr="008B7976" w14:paraId="580446D4" w14:textId="77777777">
        <w:trPr>
          <w:trHeight w:val="1675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580446CE" w14:textId="77777777" w:rsidR="001B4657" w:rsidRPr="008B7976" w:rsidRDefault="008B797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参与集中的</w:t>
            </w:r>
          </w:p>
          <w:p w14:paraId="580446CF" w14:textId="77777777" w:rsidR="001B4657" w:rsidRPr="008B7976" w:rsidRDefault="008B797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2030" w:type="dxa"/>
            <w:vAlign w:val="center"/>
          </w:tcPr>
          <w:p w14:paraId="580446D0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zh-Hans"/>
              </w:rPr>
            </w:pP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lang w:eastAsia="zh-Hans"/>
              </w:rPr>
              <w:t>惠普</w:t>
            </w:r>
          </w:p>
        </w:tc>
        <w:tc>
          <w:tcPr>
            <w:tcW w:w="4632" w:type="dxa"/>
            <w:vAlign w:val="center"/>
          </w:tcPr>
          <w:p w14:paraId="580446D1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惠普于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8B797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998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8B797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日成立于美国，为纽约证券交易所上市公司，全球主要业务目前分为三个领域：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lang w:eastAsia="zh-Hans"/>
              </w:rPr>
              <w:t>个人系统部门、打印部门和企业投资部门。</w:t>
            </w:r>
          </w:p>
          <w:p w14:paraId="580446D2" w14:textId="77777777" w:rsidR="001B4657" w:rsidRPr="008B7976" w:rsidRDefault="001B4657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80446D3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惠</w:t>
            </w:r>
            <w:proofErr w:type="gramStart"/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普无最终</w:t>
            </w:r>
            <w:proofErr w:type="gramEnd"/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控制人。</w:t>
            </w:r>
            <w:r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lang w:eastAsia="zh-Hans"/>
              </w:rPr>
              <w:t>本次交易仅涉及惠普的个人系统部门。</w:t>
            </w:r>
          </w:p>
        </w:tc>
      </w:tr>
      <w:tr w:rsidR="001B4657" w:rsidRPr="008B7976" w14:paraId="580446DA" w14:textId="77777777" w:rsidTr="009562C8">
        <w:trPr>
          <w:trHeight w:hRule="exact" w:val="2261"/>
        </w:trPr>
        <w:tc>
          <w:tcPr>
            <w:tcW w:w="1560" w:type="dxa"/>
            <w:vMerge/>
            <w:shd w:val="clear" w:color="auto" w:fill="D9D9D9"/>
            <w:vAlign w:val="center"/>
          </w:tcPr>
          <w:p w14:paraId="580446D5" w14:textId="77777777" w:rsidR="001B4657" w:rsidRPr="008B7976" w:rsidRDefault="001B4657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580446D6" w14:textId="781EF892" w:rsidR="001B4657" w:rsidRPr="008B7976" w:rsidRDefault="000D4908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lang w:eastAsia="zh-Hans"/>
              </w:rPr>
              <w:t>缤特力</w:t>
            </w:r>
          </w:p>
        </w:tc>
        <w:tc>
          <w:tcPr>
            <w:tcW w:w="4632" w:type="dxa"/>
            <w:vAlign w:val="center"/>
          </w:tcPr>
          <w:p w14:paraId="580446D7" w14:textId="74A45073" w:rsidR="001B4657" w:rsidRPr="008B7976" w:rsidRDefault="000D4908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lang w:eastAsia="zh-Hans"/>
              </w:rPr>
              <w:t>缤特力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lang w:eastAsia="zh-Hans"/>
              </w:rPr>
              <w:t>于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8B7976" w:rsidRPr="008B797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961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8B7976" w:rsidRPr="008B7976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8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日成立于美国，为纽约证券交易所上市公司，主要业务为职业工作者设计、制造和销售集成通信和协作解决方案</w:t>
            </w:r>
            <w:r w:rsidR="00402C4F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，包括耳机、</w:t>
            </w:r>
            <w:r w:rsidR="00245A8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音</w:t>
            </w:r>
            <w:r w:rsidR="00402C4F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视频会议</w:t>
            </w:r>
            <w:r w:rsidR="00245A8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终端</w:t>
            </w:r>
            <w:r w:rsidR="00402C4F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设备等</w:t>
            </w:r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580446D8" w14:textId="77777777" w:rsidR="001B4657" w:rsidRPr="008B7976" w:rsidRDefault="001B4657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80446D9" w14:textId="5F4EAFA5" w:rsidR="001B4657" w:rsidRPr="008B7976" w:rsidRDefault="000D4908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highlight w:val="lightGray"/>
              </w:rPr>
            </w:pPr>
            <w:proofErr w:type="gramStart"/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缤特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力</w:t>
            </w:r>
            <w:proofErr w:type="gramStart"/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无最终</w:t>
            </w:r>
            <w:proofErr w:type="gramEnd"/>
            <w:r w:rsidR="008B7976" w:rsidRPr="008B7976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控制人。</w:t>
            </w:r>
          </w:p>
        </w:tc>
      </w:tr>
      <w:tr w:rsidR="001B4657" w:rsidRPr="008B7976" w14:paraId="580446DD" w14:textId="77777777">
        <w:trPr>
          <w:trHeight w:val="26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580446DB" w14:textId="77777777" w:rsidR="001B4657" w:rsidRPr="008B7976" w:rsidRDefault="008B797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662" w:type="dxa"/>
            <w:gridSpan w:val="2"/>
            <w:vAlign w:val="center"/>
          </w:tcPr>
          <w:p w14:paraId="580446DC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00FE"/>
            </w:r>
            <w:r w:rsidRPr="008B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在同一相关市场，所有参与集中的经营者所占市场份额之和小于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15%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1B4657" w:rsidRPr="008B7976" w14:paraId="580446E0" w14:textId="77777777">
        <w:trPr>
          <w:trHeight w:val="316"/>
        </w:trPr>
        <w:tc>
          <w:tcPr>
            <w:tcW w:w="1560" w:type="dxa"/>
            <w:vMerge/>
            <w:shd w:val="clear" w:color="auto" w:fill="D9D9D9"/>
            <w:vAlign w:val="center"/>
          </w:tcPr>
          <w:p w14:paraId="580446DE" w14:textId="77777777" w:rsidR="001B4657" w:rsidRPr="008B7976" w:rsidRDefault="001B4657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80446DF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 w:rsidRPr="008B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2.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存在上下游关系的参与集中的经营者，在上下游市场所占的市场份额均小于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25%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1B4657" w:rsidRPr="008B7976" w14:paraId="580446E3" w14:textId="77777777">
        <w:trPr>
          <w:trHeight w:val="273"/>
        </w:trPr>
        <w:tc>
          <w:tcPr>
            <w:tcW w:w="1560" w:type="dxa"/>
            <w:vMerge/>
            <w:shd w:val="clear" w:color="auto" w:fill="D9D9D9"/>
            <w:vAlign w:val="center"/>
          </w:tcPr>
          <w:p w14:paraId="580446E1" w14:textId="77777777" w:rsidR="001B4657" w:rsidRPr="008B7976" w:rsidRDefault="001B4657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80446E2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00A8"/>
            </w: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3.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25%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1B4657" w:rsidRPr="008B7976" w14:paraId="580446E6" w14:textId="77777777">
        <w:trPr>
          <w:trHeight w:val="604"/>
        </w:trPr>
        <w:tc>
          <w:tcPr>
            <w:tcW w:w="1560" w:type="dxa"/>
            <w:vMerge/>
            <w:shd w:val="clear" w:color="auto" w:fill="D9D9D9"/>
            <w:vAlign w:val="center"/>
          </w:tcPr>
          <w:p w14:paraId="580446E4" w14:textId="77777777" w:rsidR="001B4657" w:rsidRPr="008B7976" w:rsidRDefault="001B4657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80446E5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1B4657" w:rsidRPr="008B7976" w14:paraId="580446E9" w14:textId="77777777">
        <w:trPr>
          <w:trHeight w:val="253"/>
        </w:trPr>
        <w:tc>
          <w:tcPr>
            <w:tcW w:w="1560" w:type="dxa"/>
            <w:vMerge/>
            <w:shd w:val="clear" w:color="auto" w:fill="D9D9D9"/>
            <w:vAlign w:val="center"/>
          </w:tcPr>
          <w:p w14:paraId="580446E7" w14:textId="77777777" w:rsidR="001B4657" w:rsidRPr="008B7976" w:rsidRDefault="001B4657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80446E8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00A8"/>
            </w: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5.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1B4657" w:rsidRPr="008B7976" w14:paraId="580446EC" w14:textId="77777777">
        <w:trPr>
          <w:trHeight w:val="331"/>
        </w:trPr>
        <w:tc>
          <w:tcPr>
            <w:tcW w:w="1560" w:type="dxa"/>
            <w:vMerge/>
            <w:shd w:val="clear" w:color="auto" w:fill="D9D9D9"/>
            <w:vAlign w:val="center"/>
          </w:tcPr>
          <w:p w14:paraId="580446EA" w14:textId="77777777" w:rsidR="001B4657" w:rsidRPr="008B7976" w:rsidRDefault="001B4657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80446EB" w14:textId="77777777" w:rsidR="001B4657" w:rsidRPr="008B7976" w:rsidRDefault="008B7976">
            <w:pPr>
              <w:snapToGrid w:val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F0A8"/>
            </w:r>
            <w:r w:rsidRPr="008B79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6.</w:t>
            </w:r>
            <w:r w:rsidRPr="008B7976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1B4657" w:rsidRPr="008B7976" w14:paraId="580446F5" w14:textId="77777777">
        <w:trPr>
          <w:trHeight w:val="73"/>
        </w:trPr>
        <w:tc>
          <w:tcPr>
            <w:tcW w:w="1560" w:type="dxa"/>
            <w:shd w:val="clear" w:color="auto" w:fill="D9D9D9"/>
            <w:vAlign w:val="center"/>
          </w:tcPr>
          <w:p w14:paraId="580446ED" w14:textId="77777777" w:rsidR="001B4657" w:rsidRPr="008B7976" w:rsidRDefault="008B7976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8B797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2"/>
            <w:vAlign w:val="center"/>
          </w:tcPr>
          <w:p w14:paraId="580446EE" w14:textId="77777777" w:rsidR="001B4657" w:rsidRPr="008B7976" w:rsidRDefault="008B797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" w:hAnsi="Times New Roman" w:cs="Times New Roman Regular"/>
                <w:b/>
                <w:bCs/>
                <w:sz w:val="24"/>
                <w:szCs w:val="24"/>
                <w:lang w:eastAsia="zh-Hans"/>
              </w:rPr>
            </w:pPr>
            <w:r w:rsidRPr="008B7976">
              <w:rPr>
                <w:rFonts w:ascii="Times New Roman" w:hAnsi="Times New Roman" w:cs="Times New Roman Regular" w:hint="eastAsia"/>
                <w:b/>
                <w:bCs/>
                <w:sz w:val="24"/>
                <w:szCs w:val="24"/>
                <w:lang w:eastAsia="zh-Hans"/>
              </w:rPr>
              <w:t>横向重叠：</w:t>
            </w:r>
          </w:p>
          <w:p w14:paraId="580446EF" w14:textId="77777777" w:rsidR="001B4657" w:rsidRPr="008B7976" w:rsidRDefault="008B797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</w:pP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1. 2021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年中国境内耳机市场：</w:t>
            </w:r>
          </w:p>
          <w:p w14:paraId="580446F0" w14:textId="0B60B884" w:rsidR="001B4657" w:rsidRPr="008B7976" w:rsidRDefault="008B797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</w:pP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惠普：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0-5%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，</w:t>
            </w:r>
            <w:r w:rsidR="000D4908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缤特力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：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0-5%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，各方合计：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0-5%</w:t>
            </w:r>
          </w:p>
          <w:p w14:paraId="580446F1" w14:textId="1F1B4F8A" w:rsidR="001B4657" w:rsidRPr="008B7976" w:rsidRDefault="008B797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</w:pP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2. 2021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年中国境内</w:t>
            </w:r>
            <w:r w:rsidR="003A6C00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音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视频会议</w:t>
            </w:r>
            <w:r w:rsidR="003A6C00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终端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设备市场：</w:t>
            </w:r>
          </w:p>
          <w:p w14:paraId="580446F4" w14:textId="6D3A12F6" w:rsidR="001B4657" w:rsidRPr="008B7976" w:rsidRDefault="008B7976">
            <w:pPr>
              <w:pStyle w:val="a0"/>
              <w:snapToGrid w:val="0"/>
              <w:spacing w:after="0"/>
              <w:ind w:left="0"/>
              <w:jc w:val="left"/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</w:pP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惠普：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0-5%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，</w:t>
            </w:r>
            <w:r w:rsidR="000D4908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缤特力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：</w:t>
            </w:r>
            <w:r w:rsidR="00CB34E3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5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-</w:t>
            </w:r>
            <w:r w:rsidR="00CB34E3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10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%</w:t>
            </w:r>
            <w:r w:rsidRPr="008B7976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，各方合计：</w:t>
            </w:r>
            <w:r w:rsidR="00CB34E3">
              <w:rPr>
                <w:rFonts w:ascii="Times New Roman" w:hAnsi="Times New Roman" w:cs="Times New Roman Regular" w:hint="eastAsia"/>
                <w:sz w:val="24"/>
                <w:szCs w:val="24"/>
                <w:lang w:eastAsia="zh-Hans"/>
              </w:rPr>
              <w:t>5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-</w:t>
            </w:r>
            <w:r w:rsidR="00CB34E3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10</w:t>
            </w:r>
            <w:r w:rsidRPr="008B7976">
              <w:rPr>
                <w:rFonts w:ascii="Times New Roman" w:hAnsi="Times New Roman" w:cs="Times New Roman Regular"/>
                <w:sz w:val="24"/>
                <w:szCs w:val="24"/>
                <w:lang w:eastAsia="zh-Hans"/>
              </w:rPr>
              <w:t>%</w:t>
            </w:r>
          </w:p>
        </w:tc>
      </w:tr>
    </w:tbl>
    <w:p w14:paraId="580446F6" w14:textId="77777777" w:rsidR="001B4657" w:rsidRPr="008B7976" w:rsidRDefault="001B465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B4657" w:rsidRPr="008B797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BBE1" w14:textId="77777777" w:rsidR="00382766" w:rsidRDefault="00382766">
      <w:r>
        <w:separator/>
      </w:r>
    </w:p>
  </w:endnote>
  <w:endnote w:type="continuationSeparator" w:id="0">
    <w:p w14:paraId="6434602C" w14:textId="77777777" w:rsidR="00382766" w:rsidRDefault="0038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036383314"/>
    </w:sdtPr>
    <w:sdtEndPr>
      <w:rPr>
        <w:rStyle w:val="ad"/>
      </w:rPr>
    </w:sdtEndPr>
    <w:sdtContent>
      <w:p w14:paraId="580446F7" w14:textId="77777777" w:rsidR="001B4657" w:rsidRDefault="008B7976">
        <w:pPr>
          <w:pStyle w:val="a7"/>
          <w:framePr w:wrap="around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80446F8" w14:textId="77777777" w:rsidR="001B4657" w:rsidRDefault="001B46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01932355"/>
    </w:sdtPr>
    <w:sdtEndPr>
      <w:rPr>
        <w:rStyle w:val="ad"/>
      </w:rPr>
    </w:sdtEndPr>
    <w:sdtContent>
      <w:p w14:paraId="580446F9" w14:textId="77777777" w:rsidR="001B4657" w:rsidRDefault="008B7976">
        <w:pPr>
          <w:pStyle w:val="a7"/>
          <w:framePr w:wrap="around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</w:rPr>
          <w:t>2</w:t>
        </w:r>
        <w:r>
          <w:rPr>
            <w:rStyle w:val="ad"/>
          </w:rPr>
          <w:fldChar w:fldCharType="end"/>
        </w:r>
      </w:p>
    </w:sdtContent>
  </w:sdt>
  <w:p w14:paraId="580446FA" w14:textId="77777777" w:rsidR="001B4657" w:rsidRDefault="001B4657">
    <w:pPr>
      <w:pStyle w:val="a7"/>
      <w:rPr>
        <w:rFonts w:ascii="Times New Roman" w:hAnsi="Times New Roman"/>
      </w:rPr>
    </w:pPr>
  </w:p>
  <w:p w14:paraId="580446FB" w14:textId="77777777" w:rsidR="001B4657" w:rsidRDefault="001B46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4E07" w14:textId="77777777" w:rsidR="00382766" w:rsidRDefault="00382766">
      <w:r>
        <w:separator/>
      </w:r>
    </w:p>
  </w:footnote>
  <w:footnote w:type="continuationSeparator" w:id="0">
    <w:p w14:paraId="390B7497" w14:textId="77777777" w:rsidR="00382766" w:rsidRDefault="0038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rU0NTKyMDQwMLBQ0lEKTi0uzszPAymwrAUA/I6h8iwAAAA="/>
  </w:docVars>
  <w:rsids>
    <w:rsidRoot w:val="00CB00DF"/>
    <w:rsid w:val="B77FE36B"/>
    <w:rsid w:val="BCF55DFD"/>
    <w:rsid w:val="D3B716E7"/>
    <w:rsid w:val="E6D7BC72"/>
    <w:rsid w:val="FAFB301C"/>
    <w:rsid w:val="FD4F1B94"/>
    <w:rsid w:val="FFC77E09"/>
    <w:rsid w:val="FFE156B2"/>
    <w:rsid w:val="000008A2"/>
    <w:rsid w:val="00007E12"/>
    <w:rsid w:val="00015F7E"/>
    <w:rsid w:val="00023448"/>
    <w:rsid w:val="00033726"/>
    <w:rsid w:val="00037065"/>
    <w:rsid w:val="00037393"/>
    <w:rsid w:val="000621C8"/>
    <w:rsid w:val="000805A7"/>
    <w:rsid w:val="0008285B"/>
    <w:rsid w:val="000A1753"/>
    <w:rsid w:val="000B1EFE"/>
    <w:rsid w:val="000B3AF7"/>
    <w:rsid w:val="000C33EC"/>
    <w:rsid w:val="000C4477"/>
    <w:rsid w:val="000D4908"/>
    <w:rsid w:val="000D7EBA"/>
    <w:rsid w:val="0010363A"/>
    <w:rsid w:val="001074DB"/>
    <w:rsid w:val="001075C2"/>
    <w:rsid w:val="00113BAE"/>
    <w:rsid w:val="001164CD"/>
    <w:rsid w:val="001219EB"/>
    <w:rsid w:val="001243D9"/>
    <w:rsid w:val="00155717"/>
    <w:rsid w:val="00160E61"/>
    <w:rsid w:val="001620C0"/>
    <w:rsid w:val="00174FB0"/>
    <w:rsid w:val="0017686F"/>
    <w:rsid w:val="001837A3"/>
    <w:rsid w:val="001841F0"/>
    <w:rsid w:val="00187D5C"/>
    <w:rsid w:val="00192989"/>
    <w:rsid w:val="00193BC9"/>
    <w:rsid w:val="001B1249"/>
    <w:rsid w:val="001B4657"/>
    <w:rsid w:val="001D6662"/>
    <w:rsid w:val="001D7BA1"/>
    <w:rsid w:val="001F404F"/>
    <w:rsid w:val="00205B89"/>
    <w:rsid w:val="0021315C"/>
    <w:rsid w:val="00221DC0"/>
    <w:rsid w:val="00244912"/>
    <w:rsid w:val="00245A89"/>
    <w:rsid w:val="00254901"/>
    <w:rsid w:val="002553E5"/>
    <w:rsid w:val="00262C69"/>
    <w:rsid w:val="002665EA"/>
    <w:rsid w:val="00270CFB"/>
    <w:rsid w:val="002756C0"/>
    <w:rsid w:val="00277E12"/>
    <w:rsid w:val="00282AB8"/>
    <w:rsid w:val="002840F8"/>
    <w:rsid w:val="0028527F"/>
    <w:rsid w:val="002B19C8"/>
    <w:rsid w:val="002C4214"/>
    <w:rsid w:val="00306520"/>
    <w:rsid w:val="00310D7A"/>
    <w:rsid w:val="00321595"/>
    <w:rsid w:val="00327C1B"/>
    <w:rsid w:val="00327D03"/>
    <w:rsid w:val="00330E53"/>
    <w:rsid w:val="003546D0"/>
    <w:rsid w:val="0036594B"/>
    <w:rsid w:val="00374778"/>
    <w:rsid w:val="00376EF3"/>
    <w:rsid w:val="00382766"/>
    <w:rsid w:val="003A4719"/>
    <w:rsid w:val="003A6C00"/>
    <w:rsid w:val="003B5C66"/>
    <w:rsid w:val="003B759C"/>
    <w:rsid w:val="003C0AEB"/>
    <w:rsid w:val="003C575D"/>
    <w:rsid w:val="003D13C3"/>
    <w:rsid w:val="003D33C2"/>
    <w:rsid w:val="003D7240"/>
    <w:rsid w:val="003E4188"/>
    <w:rsid w:val="003E7483"/>
    <w:rsid w:val="003F0F68"/>
    <w:rsid w:val="00402C4F"/>
    <w:rsid w:val="00403238"/>
    <w:rsid w:val="004308B1"/>
    <w:rsid w:val="00431B69"/>
    <w:rsid w:val="004440BF"/>
    <w:rsid w:val="00460182"/>
    <w:rsid w:val="00460715"/>
    <w:rsid w:val="0049022F"/>
    <w:rsid w:val="004A6903"/>
    <w:rsid w:val="004A74EA"/>
    <w:rsid w:val="004B7055"/>
    <w:rsid w:val="004C2A4E"/>
    <w:rsid w:val="004E45F8"/>
    <w:rsid w:val="004F6DFE"/>
    <w:rsid w:val="004F7688"/>
    <w:rsid w:val="00501C72"/>
    <w:rsid w:val="00507846"/>
    <w:rsid w:val="005124C5"/>
    <w:rsid w:val="00517D6E"/>
    <w:rsid w:val="00527F83"/>
    <w:rsid w:val="005330AE"/>
    <w:rsid w:val="00536FFB"/>
    <w:rsid w:val="00546F6E"/>
    <w:rsid w:val="00565A60"/>
    <w:rsid w:val="0057155A"/>
    <w:rsid w:val="00574E95"/>
    <w:rsid w:val="00577FEE"/>
    <w:rsid w:val="005A28D4"/>
    <w:rsid w:val="005C19BE"/>
    <w:rsid w:val="005C480C"/>
    <w:rsid w:val="005E03E0"/>
    <w:rsid w:val="005F3D2C"/>
    <w:rsid w:val="00621426"/>
    <w:rsid w:val="00630E72"/>
    <w:rsid w:val="006344D5"/>
    <w:rsid w:val="006454DC"/>
    <w:rsid w:val="006467D8"/>
    <w:rsid w:val="00651F9C"/>
    <w:rsid w:val="00652DFD"/>
    <w:rsid w:val="006613CF"/>
    <w:rsid w:val="00661A6A"/>
    <w:rsid w:val="00664EE8"/>
    <w:rsid w:val="006A26E7"/>
    <w:rsid w:val="006A531B"/>
    <w:rsid w:val="006C5CBB"/>
    <w:rsid w:val="006D0C1D"/>
    <w:rsid w:val="006E0315"/>
    <w:rsid w:val="006E090A"/>
    <w:rsid w:val="006E7350"/>
    <w:rsid w:val="006F6D0D"/>
    <w:rsid w:val="006F7693"/>
    <w:rsid w:val="00710140"/>
    <w:rsid w:val="00730910"/>
    <w:rsid w:val="007368D3"/>
    <w:rsid w:val="00747C43"/>
    <w:rsid w:val="00750E69"/>
    <w:rsid w:val="007634A9"/>
    <w:rsid w:val="00770406"/>
    <w:rsid w:val="00781530"/>
    <w:rsid w:val="00781FBE"/>
    <w:rsid w:val="00790846"/>
    <w:rsid w:val="00791F3B"/>
    <w:rsid w:val="00792DE6"/>
    <w:rsid w:val="0079392B"/>
    <w:rsid w:val="00795B68"/>
    <w:rsid w:val="007B0601"/>
    <w:rsid w:val="007B1376"/>
    <w:rsid w:val="007B5CD6"/>
    <w:rsid w:val="007D4B97"/>
    <w:rsid w:val="007E3AA2"/>
    <w:rsid w:val="007F007A"/>
    <w:rsid w:val="007F2275"/>
    <w:rsid w:val="00826D44"/>
    <w:rsid w:val="00863DD9"/>
    <w:rsid w:val="008757A0"/>
    <w:rsid w:val="00877812"/>
    <w:rsid w:val="00897E60"/>
    <w:rsid w:val="008A3F57"/>
    <w:rsid w:val="008A5D31"/>
    <w:rsid w:val="008B7976"/>
    <w:rsid w:val="008C1F60"/>
    <w:rsid w:val="008D6F90"/>
    <w:rsid w:val="008E1316"/>
    <w:rsid w:val="0090190F"/>
    <w:rsid w:val="0090484C"/>
    <w:rsid w:val="00913CC5"/>
    <w:rsid w:val="00914BB4"/>
    <w:rsid w:val="00914C14"/>
    <w:rsid w:val="00915F0F"/>
    <w:rsid w:val="00925DD4"/>
    <w:rsid w:val="00940FA2"/>
    <w:rsid w:val="009532DF"/>
    <w:rsid w:val="009562C8"/>
    <w:rsid w:val="00970077"/>
    <w:rsid w:val="009716B1"/>
    <w:rsid w:val="009726EB"/>
    <w:rsid w:val="0097361C"/>
    <w:rsid w:val="009775EB"/>
    <w:rsid w:val="0098549D"/>
    <w:rsid w:val="00994C75"/>
    <w:rsid w:val="00997019"/>
    <w:rsid w:val="009A5029"/>
    <w:rsid w:val="009B2582"/>
    <w:rsid w:val="009C6CDD"/>
    <w:rsid w:val="009D2953"/>
    <w:rsid w:val="009D38D5"/>
    <w:rsid w:val="00A01E75"/>
    <w:rsid w:val="00A209CF"/>
    <w:rsid w:val="00A232E7"/>
    <w:rsid w:val="00A3629B"/>
    <w:rsid w:val="00A45A34"/>
    <w:rsid w:val="00A53F26"/>
    <w:rsid w:val="00A60D74"/>
    <w:rsid w:val="00A62FD3"/>
    <w:rsid w:val="00A738A5"/>
    <w:rsid w:val="00A859F5"/>
    <w:rsid w:val="00AA06A4"/>
    <w:rsid w:val="00AA0CC5"/>
    <w:rsid w:val="00AA4B98"/>
    <w:rsid w:val="00AD1134"/>
    <w:rsid w:val="00AD4346"/>
    <w:rsid w:val="00AE3E14"/>
    <w:rsid w:val="00AE66F4"/>
    <w:rsid w:val="00AE7500"/>
    <w:rsid w:val="00AF347F"/>
    <w:rsid w:val="00AF73B9"/>
    <w:rsid w:val="00B05F2C"/>
    <w:rsid w:val="00B0718F"/>
    <w:rsid w:val="00B13380"/>
    <w:rsid w:val="00B16AB0"/>
    <w:rsid w:val="00B16AFE"/>
    <w:rsid w:val="00B318AA"/>
    <w:rsid w:val="00B33424"/>
    <w:rsid w:val="00B34FA8"/>
    <w:rsid w:val="00B404D6"/>
    <w:rsid w:val="00B40C02"/>
    <w:rsid w:val="00B42D28"/>
    <w:rsid w:val="00B65DD5"/>
    <w:rsid w:val="00B70376"/>
    <w:rsid w:val="00B73911"/>
    <w:rsid w:val="00B75A8E"/>
    <w:rsid w:val="00B80621"/>
    <w:rsid w:val="00BA4781"/>
    <w:rsid w:val="00BA4F4C"/>
    <w:rsid w:val="00BB45A9"/>
    <w:rsid w:val="00BB4B0E"/>
    <w:rsid w:val="00BD10B6"/>
    <w:rsid w:val="00BF0375"/>
    <w:rsid w:val="00BF04EE"/>
    <w:rsid w:val="00C02B30"/>
    <w:rsid w:val="00C07076"/>
    <w:rsid w:val="00C22854"/>
    <w:rsid w:val="00C34349"/>
    <w:rsid w:val="00C35812"/>
    <w:rsid w:val="00C37318"/>
    <w:rsid w:val="00C445FA"/>
    <w:rsid w:val="00C63DD9"/>
    <w:rsid w:val="00C6435F"/>
    <w:rsid w:val="00C7145B"/>
    <w:rsid w:val="00C84AC2"/>
    <w:rsid w:val="00C8621B"/>
    <w:rsid w:val="00C930E6"/>
    <w:rsid w:val="00CA2702"/>
    <w:rsid w:val="00CB00DF"/>
    <w:rsid w:val="00CB34E3"/>
    <w:rsid w:val="00CB417F"/>
    <w:rsid w:val="00CB562C"/>
    <w:rsid w:val="00CD267A"/>
    <w:rsid w:val="00D12E41"/>
    <w:rsid w:val="00D24615"/>
    <w:rsid w:val="00D30790"/>
    <w:rsid w:val="00D36758"/>
    <w:rsid w:val="00D40A98"/>
    <w:rsid w:val="00D73C72"/>
    <w:rsid w:val="00D77F46"/>
    <w:rsid w:val="00D81806"/>
    <w:rsid w:val="00D90D2F"/>
    <w:rsid w:val="00DA04B8"/>
    <w:rsid w:val="00DA689E"/>
    <w:rsid w:val="00DB0837"/>
    <w:rsid w:val="00DB5728"/>
    <w:rsid w:val="00DC1EF2"/>
    <w:rsid w:val="00DE2572"/>
    <w:rsid w:val="00DF399D"/>
    <w:rsid w:val="00E0592B"/>
    <w:rsid w:val="00E152D6"/>
    <w:rsid w:val="00E31738"/>
    <w:rsid w:val="00E4031B"/>
    <w:rsid w:val="00E41679"/>
    <w:rsid w:val="00E86786"/>
    <w:rsid w:val="00E9767B"/>
    <w:rsid w:val="00EA6730"/>
    <w:rsid w:val="00ED18BB"/>
    <w:rsid w:val="00ED2F80"/>
    <w:rsid w:val="00ED6CCB"/>
    <w:rsid w:val="00EE0209"/>
    <w:rsid w:val="00EE2D3F"/>
    <w:rsid w:val="00EE396D"/>
    <w:rsid w:val="00F1624E"/>
    <w:rsid w:val="00F32F8A"/>
    <w:rsid w:val="00F4248C"/>
    <w:rsid w:val="00F42A51"/>
    <w:rsid w:val="00F56C33"/>
    <w:rsid w:val="00F70956"/>
    <w:rsid w:val="00F810AA"/>
    <w:rsid w:val="00F906D4"/>
    <w:rsid w:val="00FA5C10"/>
    <w:rsid w:val="00FB43EC"/>
    <w:rsid w:val="00FB6B40"/>
    <w:rsid w:val="00FC39F1"/>
    <w:rsid w:val="00FE20AC"/>
    <w:rsid w:val="00FF1905"/>
    <w:rsid w:val="22FF3B16"/>
    <w:rsid w:val="57FF8B87"/>
    <w:rsid w:val="627D40F2"/>
    <w:rsid w:val="6C5F4EDC"/>
    <w:rsid w:val="6D7E4210"/>
    <w:rsid w:val="71CF3888"/>
    <w:rsid w:val="7D7D6117"/>
    <w:rsid w:val="7F3D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46C6"/>
  <w15:docId w15:val="{7353FD39-F8D0-4BCF-AA58-C8E02157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keepNext/>
      <w:keepLines/>
      <w:tabs>
        <w:tab w:val="left" w:pos="6120"/>
      </w:tabs>
      <w:spacing w:after="240"/>
      <w:ind w:left="108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d">
    <w:name w:val="page number"/>
    <w:basedOn w:val="a1"/>
    <w:uiPriority w:val="99"/>
    <w:unhideWhenUsed/>
    <w:qFormat/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character" w:styleId="af">
    <w:name w:val="footnote reference"/>
    <w:unhideWhenUsed/>
    <w:qFormat/>
    <w:rPr>
      <w:vertAlign w:val="superscript"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Theme="minorEastAsia" w:hAnsi="Times New Roman"/>
    </w:rPr>
  </w:style>
  <w:style w:type="character" w:customStyle="1" w:styleId="ac">
    <w:name w:val="脚注文本 字符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basedOn w:val="a1"/>
    <w:uiPriority w:val="99"/>
    <w:semiHidden/>
    <w:qFormat/>
    <w:rPr>
      <w:rFonts w:ascii="Calibri" w:eastAsia="宋体" w:hAnsi="Calibri" w:cs="Times New Roman"/>
      <w:sz w:val="20"/>
      <w:szCs w:val="20"/>
    </w:rPr>
  </w:style>
  <w:style w:type="paragraph" w:customStyle="1" w:styleId="10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4">
    <w:name w:val="正文文本 字符"/>
    <w:basedOn w:val="a1"/>
    <w:link w:val="a0"/>
    <w:qFormat/>
    <w:rPr>
      <w:rFonts w:ascii="Calibri" w:eastAsia="宋体" w:hAnsi="Calibri" w:cs="Times New Roman"/>
      <w:kern w:val="2"/>
      <w:sz w:val="21"/>
      <w:szCs w:val="22"/>
    </w:rPr>
  </w:style>
  <w:style w:type="paragraph" w:styleId="af1">
    <w:name w:val="Revision"/>
    <w:hidden/>
    <w:uiPriority w:val="99"/>
    <w:semiHidden/>
    <w:rsid w:val="00402C4F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Ying</cp:lastModifiedBy>
  <cp:revision>2</cp:revision>
  <dcterms:created xsi:type="dcterms:W3CDTF">2022-05-07T11:18:00Z</dcterms:created>
  <dcterms:modified xsi:type="dcterms:W3CDTF">2022-05-07T11:18:00Z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