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6D095" w14:textId="77777777" w:rsidR="00155C8B" w:rsidRDefault="00155C8B" w:rsidP="00155C8B">
      <w:pPr>
        <w:spacing w:line="57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bookmarkStart w:id="0" w:name="_Toc87627796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《河湖管护规范》</w:t>
      </w:r>
    </w:p>
    <w:p w14:paraId="2A1CDA84" w14:textId="77777777" w:rsidR="00155C8B" w:rsidRDefault="00155C8B" w:rsidP="00155C8B">
      <w:pPr>
        <w:spacing w:line="57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山东省地方标准编制说明</w:t>
      </w:r>
    </w:p>
    <w:bookmarkEnd w:id="0"/>
    <w:p w14:paraId="114EC0DD" w14:textId="77777777" w:rsidR="00155C8B" w:rsidRDefault="00155C8B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</w:p>
    <w:p w14:paraId="36E4ECFE" w14:textId="31F4A445" w:rsidR="00093873" w:rsidRPr="00155C8B" w:rsidRDefault="00155C8B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 w:hint="eastAsia"/>
          <w:b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kern w:val="0"/>
          <w:sz w:val="32"/>
          <w:szCs w:val="32"/>
        </w:rPr>
        <w:t>一、编制</w:t>
      </w:r>
      <w:r>
        <w:rPr>
          <w:rFonts w:ascii="黑体" w:eastAsia="黑体" w:hAnsi="黑体" w:cs="黑体"/>
          <w:b w:val="0"/>
          <w:kern w:val="0"/>
          <w:sz w:val="32"/>
          <w:szCs w:val="32"/>
        </w:rPr>
        <w:t>背景</w:t>
      </w:r>
    </w:p>
    <w:p w14:paraId="07649987" w14:textId="24751B99" w:rsidR="00093873" w:rsidRPr="00155C8B" w:rsidRDefault="007A233E" w:rsidP="00AF2A62">
      <w:pPr>
        <w:spacing w:line="55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155C8B">
        <w:rPr>
          <w:rFonts w:ascii="仿宋_GB2312" w:eastAsia="仿宋_GB2312" w:hAnsi="仿宋_GB2312" w:cs="Times New Roman"/>
          <w:sz w:val="32"/>
          <w:szCs w:val="32"/>
        </w:rPr>
        <w:t>河湖是人类文明的摇篮，是人类赖以生存的命脉，经济社会发展历来与河湖息息相关。我省河湖众多，长期以来，河湖积弊深重、问题交织，自</w:t>
      </w:r>
      <w:r w:rsidR="00AE53C2" w:rsidRPr="00155C8B">
        <w:rPr>
          <w:rFonts w:ascii="仿宋_GB2312" w:eastAsia="仿宋_GB2312" w:hAnsi="仿宋_GB2312" w:cs="Times New Roman"/>
          <w:sz w:val="32"/>
          <w:szCs w:val="32"/>
        </w:rPr>
        <w:t>2017</w:t>
      </w:r>
      <w:r w:rsidRPr="00155C8B">
        <w:rPr>
          <w:rFonts w:ascii="仿宋_GB2312" w:eastAsia="仿宋_GB2312" w:hAnsi="仿宋_GB2312" w:cs="Times New Roman"/>
          <w:sz w:val="32"/>
          <w:szCs w:val="32"/>
        </w:rPr>
        <w:t>年全面实施河湖长制以来，河湖综合治理和水生态修复成效明显，水生态得到明显改观。如何巩固河湖治理成果，提升河湖水域岸线管护水平，成为下一步河湖管护的重要课题之一。</w:t>
      </w:r>
    </w:p>
    <w:p w14:paraId="39628DEF" w14:textId="7B203CA6" w:rsidR="00093873" w:rsidRPr="00155C8B" w:rsidRDefault="00DB41BF" w:rsidP="00AF2A62">
      <w:pPr>
        <w:spacing w:line="55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 w:rsidRPr="00155C8B">
        <w:rPr>
          <w:rFonts w:ascii="仿宋_GB2312" w:eastAsia="仿宋_GB2312" w:hAnsi="仿宋_GB2312" w:cs="Times New Roman"/>
          <w:sz w:val="32"/>
          <w:szCs w:val="32"/>
        </w:rPr>
        <w:t>2019</w:t>
      </w:r>
      <w:r w:rsidR="007A233E" w:rsidRPr="00155C8B">
        <w:rPr>
          <w:rFonts w:ascii="仿宋_GB2312" w:eastAsia="仿宋_GB2312" w:hAnsi="仿宋_GB2312" w:cs="Times New Roman"/>
          <w:sz w:val="32"/>
          <w:szCs w:val="32"/>
        </w:rPr>
        <w:t>年</w:t>
      </w:r>
      <w:r w:rsidRPr="00155C8B">
        <w:rPr>
          <w:rFonts w:ascii="仿宋_GB2312" w:eastAsia="仿宋_GB2312" w:hAnsi="仿宋_GB2312" w:cs="Times New Roman"/>
          <w:sz w:val="32"/>
          <w:szCs w:val="32"/>
        </w:rPr>
        <w:t>12</w:t>
      </w:r>
      <w:r w:rsidR="007A233E" w:rsidRPr="00155C8B">
        <w:rPr>
          <w:rFonts w:ascii="仿宋_GB2312" w:eastAsia="仿宋_GB2312" w:hAnsi="仿宋_GB2312" w:cs="Times New Roman"/>
          <w:sz w:val="32"/>
          <w:szCs w:val="32"/>
        </w:rPr>
        <w:t>月，山东省水利厅印发了《山东省河湖管护规定》（试行）。《规定》主要从水域岸线管护、水环境管护两个方面，分别针对涉河湖建设项目管理、涉河湖生产活动管理、河湖保洁等提出相关规定；对于河湖管护工作，从管护巡查制度、管护台账建立、管护巡查频次等方面提出了相关要求，但对日常管护具体“怎么管”还缺乏详细的技术指导，亟需要出台衔接性技术指导文件。在此基础和背景下，由山东省水利厅主导，提出了地方标准《河湖管护规范》（以下简称《规范》）编制申请，并上报山东省市场监督管理局予以立项，批准后将作为规范和指导我省河湖管护工作的重要参考文件。</w:t>
      </w:r>
    </w:p>
    <w:p w14:paraId="14EBE504" w14:textId="77777777" w:rsidR="00093873" w:rsidRPr="00155C8B" w:rsidRDefault="007A233E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  <w:bookmarkStart w:id="1" w:name="_Toc87627797"/>
      <w:r w:rsidRPr="00155C8B">
        <w:rPr>
          <w:rFonts w:ascii="黑体" w:eastAsia="黑体" w:hAnsi="黑体" w:cs="黑体"/>
          <w:b w:val="0"/>
          <w:kern w:val="0"/>
          <w:sz w:val="32"/>
          <w:szCs w:val="32"/>
        </w:rPr>
        <w:t>二、工作简况</w:t>
      </w:r>
      <w:bookmarkEnd w:id="1"/>
    </w:p>
    <w:p w14:paraId="162B3ACE" w14:textId="77777777" w:rsidR="00155C8B" w:rsidRDefault="00155C8B" w:rsidP="00155C8B">
      <w:pPr>
        <w:spacing w:line="55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2" w:name="_Toc87627798"/>
      <w:bookmarkStart w:id="3" w:name="_Toc90294452"/>
      <w:r>
        <w:rPr>
          <w:rFonts w:ascii="楷体_GB2312" w:eastAsia="楷体_GB2312" w:hint="eastAsia"/>
          <w:sz w:val="32"/>
          <w:szCs w:val="32"/>
        </w:rPr>
        <w:t>（一）任务来源</w:t>
      </w:r>
      <w:bookmarkEnd w:id="3"/>
    </w:p>
    <w:p w14:paraId="137BADE8" w14:textId="77777777" w:rsidR="00155C8B" w:rsidRDefault="00155C8B" w:rsidP="00155C8B">
      <w:pPr>
        <w:spacing w:line="550" w:lineRule="exact"/>
        <w:ind w:firstLineChars="200" w:firstLine="640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根据《山东省市场监督管理局关于印发2020年度地方标准制（修）订计划项目的通知》（鲁市监标函〔2020〕249号），《河湖管护》列入2020年山东省地方标准制修订计划（第39项）。</w:t>
      </w:r>
    </w:p>
    <w:p w14:paraId="0ACB522F" w14:textId="77777777" w:rsidR="00155C8B" w:rsidRDefault="00155C8B" w:rsidP="00155C8B">
      <w:pPr>
        <w:spacing w:line="55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本标准由山东省水利厅提出、归口。</w:t>
      </w:r>
    </w:p>
    <w:p w14:paraId="351C91B1" w14:textId="77777777" w:rsidR="00155C8B" w:rsidRDefault="00155C8B" w:rsidP="00155C8B">
      <w:pPr>
        <w:spacing w:line="550" w:lineRule="exact"/>
        <w:ind w:firstLineChars="200" w:firstLine="640"/>
        <w:outlineLvl w:val="1"/>
        <w:rPr>
          <w:rFonts w:ascii="楷体_GB2312" w:eastAsia="楷体_GB2312" w:hint="eastAsia"/>
          <w:sz w:val="32"/>
          <w:szCs w:val="32"/>
        </w:rPr>
      </w:pPr>
      <w:bookmarkStart w:id="4" w:name="_Toc90294453"/>
      <w:r>
        <w:rPr>
          <w:rFonts w:ascii="楷体_GB2312" w:eastAsia="楷体_GB2312" w:hint="eastAsia"/>
          <w:sz w:val="32"/>
          <w:szCs w:val="32"/>
        </w:rPr>
        <w:t>（二）起草单位、主要起草人及任务分工</w:t>
      </w:r>
      <w:bookmarkEnd w:id="4"/>
    </w:p>
    <w:p w14:paraId="240E0B1E" w14:textId="77777777" w:rsidR="00155C8B" w:rsidRDefault="00155C8B" w:rsidP="00155C8B">
      <w:pPr>
        <w:spacing w:line="550" w:lineRule="exact"/>
        <w:ind w:firstLineChars="200" w:firstLine="643"/>
        <w:outlineLvl w:val="2"/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</w:pPr>
      <w:bookmarkStart w:id="5" w:name="_Toc90294454"/>
      <w:r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1.主要起草单位</w:t>
      </w:r>
      <w:bookmarkEnd w:id="5"/>
    </w:p>
    <w:p w14:paraId="49CD533E" w14:textId="77777777" w:rsidR="00155C8B" w:rsidRDefault="00155C8B" w:rsidP="00AF2A62">
      <w:pPr>
        <w:spacing w:line="55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 w:rsidRPr="00AF2A62">
        <w:rPr>
          <w:rFonts w:ascii="仿宋_GB2312" w:eastAsia="仿宋_GB2312" w:hAnsi="仿宋_GB2312" w:cs="仿宋_GB2312"/>
          <w:kern w:val="0"/>
          <w:sz w:val="32"/>
          <w:szCs w:val="32"/>
        </w:rPr>
        <w:t>山东省水利厅、水发规划设计有限公司</w:t>
      </w:r>
      <w:r w:rsidRPr="00AF2A62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14:paraId="64FF4717" w14:textId="77777777" w:rsidR="00155C8B" w:rsidRDefault="00155C8B" w:rsidP="00155C8B">
      <w:pPr>
        <w:spacing w:line="550" w:lineRule="exact"/>
        <w:ind w:firstLineChars="200" w:firstLine="643"/>
        <w:outlineLvl w:val="2"/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</w:pPr>
      <w:bookmarkStart w:id="6" w:name="_Toc90294455"/>
      <w:r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2.主要起草人</w:t>
      </w:r>
      <w:bookmarkEnd w:id="6"/>
    </w:p>
    <w:p w14:paraId="305727D4" w14:textId="77777777" w:rsidR="00155C8B" w:rsidRPr="00B036FE" w:rsidRDefault="00155C8B" w:rsidP="00155C8B">
      <w:pPr>
        <w:spacing w:line="55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刘友春、程小娜、李传镇、刘琳、隋高阳、李岩、张燕、李键、刘昌宏、赵婷婷、张游、曹昌旭、马金宝、刘杰、魏平、谢</w:t>
      </w:r>
      <w:r w:rsidRPr="00B036FE">
        <w:rPr>
          <w:rFonts w:ascii="仿宋_GB2312" w:eastAsia="仿宋_GB2312" w:hAnsi="仿宋_GB2312" w:cs="仿宋_GB2312" w:hint="eastAsia"/>
          <w:kern w:val="0"/>
          <w:sz w:val="32"/>
          <w:szCs w:val="32"/>
        </w:rPr>
        <w:t>帆、温静静、孙静、夏夕雯、万少军、王喜臣、张学忠、刘平平。</w:t>
      </w:r>
    </w:p>
    <w:p w14:paraId="1A9FCE21" w14:textId="1074BE93" w:rsidR="00155C8B" w:rsidRDefault="00155C8B" w:rsidP="00155C8B">
      <w:pPr>
        <w:spacing w:line="550" w:lineRule="exact"/>
        <w:ind w:firstLineChars="200" w:firstLine="643"/>
        <w:outlineLvl w:val="2"/>
        <w:rPr>
          <w:rFonts w:ascii="仿宋_GB2312" w:eastAsia="仿宋_GB2312" w:hAnsi="仿宋_GB2312"/>
          <w:b/>
          <w:bCs/>
          <w:color w:val="000000"/>
          <w:sz w:val="32"/>
          <w:szCs w:val="32"/>
        </w:rPr>
      </w:pPr>
      <w:bookmarkStart w:id="7" w:name="_Toc90294456"/>
      <w:r w:rsidRPr="00B036FE"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>3.任务分工</w:t>
      </w:r>
      <w:bookmarkEnd w:id="7"/>
    </w:p>
    <w:p w14:paraId="69BFBDE1" w14:textId="03FD7E29" w:rsidR="00D45A85" w:rsidRDefault="00D45A85" w:rsidP="00D45A85">
      <w:pPr>
        <w:spacing w:line="550" w:lineRule="exact"/>
        <w:ind w:firstLineChars="200" w:firstLine="640"/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</w:pPr>
      <w:r w:rsidRPr="00D45A85">
        <w:rPr>
          <w:rFonts w:ascii="仿宋_GB2312" w:eastAsia="仿宋_GB2312" w:hAnsi="仿宋_GB2312" w:cs="仿宋_GB2312"/>
          <w:kern w:val="0"/>
          <w:sz w:val="32"/>
          <w:szCs w:val="32"/>
        </w:rPr>
        <w:t>本标准起草由山东省水利厅、水发规划设计有限公司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等</w:t>
      </w:r>
      <w:r w:rsidRPr="00D45A85">
        <w:rPr>
          <w:rFonts w:ascii="仿宋_GB2312" w:eastAsia="仿宋_GB2312" w:hAnsi="仿宋_GB2312" w:cs="仿宋_GB2312"/>
          <w:kern w:val="0"/>
          <w:sz w:val="32"/>
          <w:szCs w:val="32"/>
        </w:rPr>
        <w:t>长期从事河湖管理保护领域的专业技术人员等组成。主要起草人及任务分工如下：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1055"/>
        <w:gridCol w:w="1448"/>
        <w:gridCol w:w="2977"/>
        <w:gridCol w:w="2714"/>
      </w:tblGrid>
      <w:tr w:rsidR="00C7275A" w:rsidRPr="00515DAC" w14:paraId="7BB68367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673376EA" w14:textId="77777777" w:rsidR="00C7275A" w:rsidRPr="00C7275A" w:rsidRDefault="00C7275A" w:rsidP="00EF4938">
            <w:pPr>
              <w:widowControl/>
              <w:spacing w:line="240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Cs w:val="24"/>
              </w:rPr>
            </w:pPr>
            <w:r w:rsidRPr="00C7275A">
              <w:rPr>
                <w:rFonts w:ascii="黑体" w:eastAsia="黑体" w:hAnsi="黑体" w:cs="Times New Roman"/>
                <w:color w:val="000000"/>
                <w:kern w:val="0"/>
                <w:szCs w:val="24"/>
              </w:rPr>
              <w:t>顺序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14:paraId="3C65D968" w14:textId="77777777" w:rsidR="00C7275A" w:rsidRPr="00C7275A" w:rsidRDefault="00C7275A" w:rsidP="00EF4938">
            <w:pPr>
              <w:widowControl/>
              <w:spacing w:line="240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Cs w:val="24"/>
              </w:rPr>
            </w:pPr>
            <w:r w:rsidRPr="00C7275A">
              <w:rPr>
                <w:rFonts w:ascii="黑体" w:eastAsia="黑体" w:hAnsi="黑体" w:cs="Times New Roman"/>
                <w:color w:val="000000"/>
                <w:kern w:val="0"/>
                <w:szCs w:val="24"/>
              </w:rPr>
              <w:t>起草人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14:paraId="2A5241ED" w14:textId="77777777" w:rsidR="00C7275A" w:rsidRPr="00C7275A" w:rsidRDefault="00C7275A" w:rsidP="00EF4938">
            <w:pPr>
              <w:widowControl/>
              <w:spacing w:line="240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Cs w:val="24"/>
              </w:rPr>
            </w:pPr>
            <w:r w:rsidRPr="00C7275A">
              <w:rPr>
                <w:rFonts w:ascii="黑体" w:eastAsia="黑体" w:hAnsi="黑体" w:cs="Times New Roman"/>
                <w:color w:val="000000"/>
                <w:kern w:val="0"/>
                <w:szCs w:val="24"/>
              </w:rPr>
              <w:t>职务/职称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0B7DE17" w14:textId="77777777" w:rsidR="00C7275A" w:rsidRPr="00C7275A" w:rsidRDefault="00C7275A" w:rsidP="00EF4938">
            <w:pPr>
              <w:widowControl/>
              <w:spacing w:line="240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Cs w:val="24"/>
              </w:rPr>
            </w:pPr>
            <w:r w:rsidRPr="00C7275A">
              <w:rPr>
                <w:rFonts w:ascii="黑体" w:eastAsia="黑体" w:hAnsi="黑体" w:cs="Times New Roman"/>
                <w:color w:val="000000"/>
                <w:kern w:val="0"/>
                <w:szCs w:val="24"/>
              </w:rPr>
              <w:t>单位</w:t>
            </w:r>
          </w:p>
        </w:tc>
        <w:tc>
          <w:tcPr>
            <w:tcW w:w="1498" w:type="pct"/>
            <w:shd w:val="clear" w:color="auto" w:fill="auto"/>
            <w:vAlign w:val="center"/>
            <w:hideMark/>
          </w:tcPr>
          <w:p w14:paraId="18CFECA7" w14:textId="77777777" w:rsidR="00C7275A" w:rsidRPr="00C7275A" w:rsidRDefault="00C7275A" w:rsidP="00EF4938">
            <w:pPr>
              <w:widowControl/>
              <w:spacing w:line="240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Cs w:val="24"/>
              </w:rPr>
            </w:pPr>
            <w:r w:rsidRPr="00C7275A">
              <w:rPr>
                <w:rFonts w:ascii="黑体" w:eastAsia="黑体" w:hAnsi="黑体" w:cs="Times New Roman"/>
                <w:color w:val="000000"/>
                <w:kern w:val="0"/>
                <w:szCs w:val="24"/>
              </w:rPr>
              <w:t>任务分工</w:t>
            </w:r>
          </w:p>
        </w:tc>
      </w:tr>
      <w:tr w:rsidR="00C7275A" w:rsidRPr="00515DAC" w14:paraId="7DD55490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23DC043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A9AD7A6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刘友春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314FC616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5C6EF81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283113E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标准起草、协调及审定</w:t>
            </w:r>
          </w:p>
        </w:tc>
      </w:tr>
      <w:tr w:rsidR="00C7275A" w:rsidRPr="00515DAC" w14:paraId="52FE92F1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7C1A1BB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0A6EC38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程小娜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6EC0C9A0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7504028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35E2A5C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标准起草、协调及审定</w:t>
            </w:r>
          </w:p>
        </w:tc>
      </w:tr>
      <w:tr w:rsidR="00C7275A" w:rsidRPr="00515DAC" w14:paraId="7DFFEB8E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0B58049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3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AB5C570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李传镇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3A6441B0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3338DB46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2740DA3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标准起草、协调及审定</w:t>
            </w:r>
          </w:p>
        </w:tc>
      </w:tr>
      <w:tr w:rsidR="00C7275A" w:rsidRPr="00515DAC" w14:paraId="13F6A6EA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5DFCB1A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4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238324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刘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琳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00EE9DA0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副科长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/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5D21BAF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山东省海河淮河小清河流域水利管理服务中心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720DBC1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标准起草、技术讨论、审核</w:t>
            </w:r>
          </w:p>
        </w:tc>
      </w:tr>
      <w:tr w:rsidR="00C7275A" w:rsidRPr="00515DAC" w14:paraId="2EEBD355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786E1494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5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2186D19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隋高阳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6E1E315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1756FD7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山东省水利勘测设计院有限公司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7F45AC3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0AB250C5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28171D5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6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9CDC56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李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岩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061A2994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34B9D89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德州市河道管理服务中心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58B74A8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标准起草、技术讨论、审核</w:t>
            </w:r>
          </w:p>
        </w:tc>
      </w:tr>
      <w:tr w:rsidR="00C7275A" w:rsidRPr="00515DAC" w14:paraId="02E117EE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75D14C7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7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97036B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张</w:t>
            </w: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燕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60F00C7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科长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741BAA3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山东省核与辐射安全监测</w:t>
            </w: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lastRenderedPageBreak/>
              <w:t>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645DF08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lastRenderedPageBreak/>
              <w:t>标准起草、技术讨论</w:t>
            </w:r>
          </w:p>
        </w:tc>
      </w:tr>
      <w:tr w:rsidR="00C7275A" w:rsidRPr="00515DAC" w14:paraId="591633E4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105FB15F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lastRenderedPageBreak/>
              <w:t>8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2244DE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李</w:t>
            </w: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键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05CE415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54AE2C1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山东省济南生态环境监测中心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38DEDEC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10873F06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43D18E5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594F6C2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刘昌宏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56F4593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770ED53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kern w:val="0"/>
                <w:szCs w:val="24"/>
              </w:rPr>
              <w:t>山东省城乡规划设计研究院有限公司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0F176B9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0A8A33A5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2F89816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14:paraId="4935228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赵婷婷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14:paraId="167B83E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1B7FA7A9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  <w:hideMark/>
          </w:tcPr>
          <w:p w14:paraId="0B4FAC1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7572F9D3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72EBFE6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28ACD5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张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游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01F4776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1A962488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0D04350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5A81A56D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56E6FAE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634557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曹晨旭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50BED4F9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43FD374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新泰市河道管理保护中心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643EDBC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074F99D6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3AB41B6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A8CA30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马金宝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7056FE2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54606034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10577C7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42D77834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13CD52B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6EB74F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刘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杰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51F25DC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5A046A6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76735D84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19674788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5F2B486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A860F6F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魏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平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240AD1A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4E1962E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3EF35DE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157B58F3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2A2FFE9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0E473DC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谢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帆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5E18C67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77839E2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济宁市水利事业发展中心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0F56F17F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15195141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38102484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5E55A54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温静静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16B39ADF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0349285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289C73F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07AAB4EB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074EED87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9FB0F6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孙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静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2F8A1D69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609713E4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山东省海河淮河小清河流域水利管理服务中心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1EE30E5C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3FB0BA7B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3AEB588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1AF7BD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夏夕雯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742E0625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高级工程师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24AEB826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水发规划设计有限公司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5DDB4346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55BB7629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79EEE9A8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5D86BE3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万少军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153C9C00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一级主任科员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5139792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山东省水利厅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24EA90A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0790A4E3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13B0DE89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0355E6D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王喜臣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118695D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一级主任科员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732FF023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山东省水利厅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111C590B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7D334E4A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53123A2F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D4EECDF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张学忠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57E21202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一级主任科员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16D9BF41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山东省水利厅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3A8AE300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标准起草、技术讨论</w:t>
            </w:r>
          </w:p>
        </w:tc>
      </w:tr>
      <w:tr w:rsidR="00C7275A" w:rsidRPr="00515DAC" w14:paraId="127617FE" w14:textId="77777777" w:rsidTr="00D45A85">
        <w:trPr>
          <w:trHeight w:val="454"/>
        </w:trPr>
        <w:tc>
          <w:tcPr>
            <w:tcW w:w="478" w:type="pct"/>
            <w:vAlign w:val="center"/>
          </w:tcPr>
          <w:p w14:paraId="344F5E2D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3DCB066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刘平平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246820E8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三级主任科员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49C334AE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山东省水利厅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60C8CD3A" w14:textId="77777777" w:rsidR="00C7275A" w:rsidRPr="00515DAC" w:rsidRDefault="00C7275A" w:rsidP="00EF4938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</w:pPr>
            <w:r w:rsidRPr="00515DAC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项目协调、技术讨论</w:t>
            </w:r>
          </w:p>
        </w:tc>
      </w:tr>
    </w:tbl>
    <w:p w14:paraId="11216A93" w14:textId="4AC390CC" w:rsidR="00093873" w:rsidRPr="00155C8B" w:rsidRDefault="00155C8B" w:rsidP="00155C8B">
      <w:pPr>
        <w:spacing w:line="55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8" w:name="_Toc87627801"/>
      <w:bookmarkEnd w:id="2"/>
      <w:r>
        <w:rPr>
          <w:rFonts w:ascii="楷体_GB2312" w:eastAsia="楷体_GB2312"/>
          <w:sz w:val="32"/>
          <w:szCs w:val="32"/>
        </w:rPr>
        <w:t>（</w:t>
      </w:r>
      <w:r>
        <w:rPr>
          <w:rFonts w:ascii="楷体_GB2312" w:eastAsia="楷体_GB2312" w:hint="eastAsia"/>
          <w:sz w:val="32"/>
          <w:szCs w:val="32"/>
        </w:rPr>
        <w:t>三</w:t>
      </w:r>
      <w:r w:rsidR="007A233E" w:rsidRPr="00155C8B">
        <w:rPr>
          <w:rFonts w:ascii="楷体_GB2312" w:eastAsia="楷体_GB2312"/>
          <w:sz w:val="32"/>
          <w:szCs w:val="32"/>
        </w:rPr>
        <w:t>）起草过程</w:t>
      </w:r>
      <w:bookmarkEnd w:id="8"/>
    </w:p>
    <w:p w14:paraId="5FA6C800" w14:textId="05249970" w:rsidR="00093873" w:rsidRPr="00155C8B" w:rsidRDefault="007A233E" w:rsidP="00155C8B">
      <w:pPr>
        <w:spacing w:line="55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2020年7月，</w:t>
      </w:r>
      <w:r w:rsidR="006F122C" w:rsidRPr="00155C8B">
        <w:rPr>
          <w:rFonts w:ascii="仿宋_GB2312" w:eastAsia="仿宋_GB2312" w:hAnsi="仿宋_GB2312" w:cs="仿宋_GB2312"/>
          <w:kern w:val="0"/>
          <w:sz w:val="32"/>
          <w:szCs w:val="32"/>
        </w:rPr>
        <w:t>山东省市场质量监督管理局以“鲁市监标字〔2020〕249号”文件，将《规范》列入2020年度地方标准制修订项目计划（第39项）。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任务下达后，山东省水利厅和水发规划设计有限公司成立了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标准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起草组，确定了编制工作方案及进度安排。</w:t>
      </w:r>
    </w:p>
    <w:p w14:paraId="1C5389DC" w14:textId="26C70830" w:rsidR="00093873" w:rsidRPr="00155C8B" w:rsidRDefault="007A233E" w:rsidP="00155C8B">
      <w:pPr>
        <w:spacing w:line="55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lastRenderedPageBreak/>
        <w:t>2020年8月-2021年6月，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标准起草组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开展系统调研工作，（1）文献调研：梳理了国家河湖管理保护相关的法律法规、国家/行业标准、政策文件及其它省市河湖管护标准化文件编制成果；（2）实地调研：赴典型地市水行政主管部</w:t>
      </w:r>
      <w:r w:rsidR="007C4ED3" w:rsidRPr="00155C8B">
        <w:rPr>
          <w:rFonts w:ascii="仿宋_GB2312" w:eastAsia="仿宋_GB2312" w:hAnsi="仿宋_GB2312" w:cs="仿宋_GB2312"/>
          <w:kern w:val="0"/>
          <w:sz w:val="32"/>
          <w:szCs w:val="32"/>
        </w:rPr>
        <w:t>门（潍坊市、济宁市、临沂市等）调研河湖管护现状、问题及相关经验。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在掌握我省河湖管护实际的基础上，形成《规范》（咨询意见稿）。</w:t>
      </w:r>
    </w:p>
    <w:p w14:paraId="4BDC78F0" w14:textId="13CF455E" w:rsidR="00093873" w:rsidRPr="00155C8B" w:rsidRDefault="007A233E" w:rsidP="00155C8B">
      <w:pPr>
        <w:spacing w:line="55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2021年7月，山东省水利厅组织召开了《规范》咨询会，邀请了</w:t>
      </w:r>
      <w:r w:rsidR="00976266" w:rsidRPr="00155C8B">
        <w:rPr>
          <w:rFonts w:ascii="仿宋_GB2312" w:eastAsia="仿宋_GB2312" w:hAnsi="仿宋_GB2312" w:cs="仿宋_GB2312"/>
          <w:kern w:val="0"/>
          <w:sz w:val="32"/>
          <w:szCs w:val="32"/>
        </w:rPr>
        <w:t>省内及部分地市（日照市、德州市、滨州市等）河湖管护领域专家对标准结构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设置、条文</w:t>
      </w:r>
      <w:r w:rsidR="007C4ED3" w:rsidRPr="00155C8B">
        <w:rPr>
          <w:rFonts w:ascii="仿宋_GB2312" w:eastAsia="仿宋_GB2312" w:hAnsi="仿宋_GB2312" w:cs="仿宋_GB2312"/>
          <w:kern w:val="0"/>
          <w:sz w:val="32"/>
          <w:szCs w:val="32"/>
        </w:rPr>
        <w:t>表述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等进行</w:t>
      </w:r>
      <w:r w:rsidR="000F6F45" w:rsidRPr="00155C8B">
        <w:rPr>
          <w:rFonts w:ascii="仿宋_GB2312" w:eastAsia="仿宋_GB2312" w:hAnsi="仿宋_GB2312" w:cs="仿宋_GB2312"/>
          <w:kern w:val="0"/>
          <w:sz w:val="32"/>
          <w:szCs w:val="32"/>
        </w:rPr>
        <w:t>了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具体指导，会后起草单位根据专家意见修改完善，形成《规范》（征求意见稿）。</w:t>
      </w:r>
    </w:p>
    <w:p w14:paraId="7DDAE1E0" w14:textId="16C8BAD6" w:rsidR="00614CB3" w:rsidRPr="00155C8B" w:rsidRDefault="007A233E" w:rsidP="00155C8B">
      <w:pPr>
        <w:spacing w:line="55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2021年9月，山东省水利厅河湖管理处对《规范》（征求意见稿）向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山东省生态环境厅、住房和城乡建设厅等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相关省直单位、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16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地市水利局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及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相关科研、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设计、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使用单位征求意见，征求意见单位30个，回函单位</w:t>
      </w:r>
      <w:r w:rsidR="00002ED9" w:rsidRPr="00155C8B">
        <w:rPr>
          <w:rFonts w:ascii="仿宋_GB2312" w:eastAsia="仿宋_GB2312" w:hAnsi="仿宋_GB2312" w:cs="仿宋_GB2312"/>
          <w:kern w:val="0"/>
          <w:sz w:val="32"/>
          <w:szCs w:val="32"/>
        </w:rPr>
        <w:t>21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个，回函并有意见或建议的单位3个，其他单位无意见。</w:t>
      </w:r>
      <w:r w:rsidR="00426DBF" w:rsidRPr="00155C8B">
        <w:rPr>
          <w:rFonts w:ascii="仿宋_GB2312" w:eastAsia="仿宋_GB2312" w:hAnsi="仿宋_GB2312" w:cs="仿宋_GB2312"/>
          <w:kern w:val="0"/>
          <w:sz w:val="32"/>
          <w:szCs w:val="32"/>
        </w:rPr>
        <w:t>共收到有效意见48条，经起草组仔细研究，采纳意见42条，未采纳意见6条。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征求意见结束后，</w:t>
      </w:r>
      <w:r w:rsidR="007A169C" w:rsidRPr="00155C8B">
        <w:rPr>
          <w:rFonts w:ascii="仿宋_GB2312" w:eastAsia="仿宋_GB2312" w:hAnsi="仿宋_GB2312" w:cs="仿宋_GB2312"/>
          <w:kern w:val="0"/>
          <w:sz w:val="32"/>
          <w:szCs w:val="32"/>
        </w:rPr>
        <w:t>起草组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修改完善，形成《规范》（送审稿）。</w:t>
      </w:r>
      <w:bookmarkStart w:id="9" w:name="_Toc87627802"/>
    </w:p>
    <w:p w14:paraId="216658E5" w14:textId="622CA59C" w:rsidR="000826D4" w:rsidRPr="00155C8B" w:rsidRDefault="000826D4" w:rsidP="00155C8B">
      <w:pPr>
        <w:spacing w:line="55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2021年</w:t>
      </w:r>
      <w:r w:rsidR="0053193A" w:rsidRPr="00155C8B">
        <w:rPr>
          <w:rFonts w:ascii="仿宋_GB2312" w:eastAsia="仿宋_GB2312" w:hAnsi="仿宋_GB2312" w:cs="仿宋_GB2312"/>
          <w:kern w:val="0"/>
          <w:sz w:val="32"/>
          <w:szCs w:val="32"/>
        </w:rPr>
        <w:t>12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月</w:t>
      </w:r>
      <w:r w:rsidR="0053193A" w:rsidRPr="00155C8B">
        <w:rPr>
          <w:rFonts w:ascii="仿宋_GB2312" w:eastAsia="仿宋_GB2312" w:hAnsi="仿宋_GB2312" w:cs="仿宋_GB2312"/>
          <w:kern w:val="0"/>
          <w:sz w:val="32"/>
          <w:szCs w:val="32"/>
        </w:rPr>
        <w:t>20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日，经山东省市场监督管理局审查同意，山东省水利厅组织召开了标准草案送审稿技术审查会，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来自</w:t>
      </w:r>
      <w:r w:rsidR="0053193A" w:rsidRPr="00155C8B">
        <w:rPr>
          <w:rFonts w:ascii="仿宋_GB2312" w:eastAsia="仿宋_GB2312" w:hAnsi="仿宋_GB2312" w:cs="仿宋_GB2312"/>
          <w:kern w:val="0"/>
          <w:sz w:val="32"/>
          <w:szCs w:val="32"/>
        </w:rPr>
        <w:t>山东省海河淮河小清河流域水利管理服务中心、山东省标准化研究院、</w:t>
      </w:r>
      <w:r w:rsidR="00061C70" w:rsidRPr="00155C8B">
        <w:rPr>
          <w:rFonts w:ascii="仿宋_GB2312" w:eastAsia="仿宋_GB2312" w:hAnsi="仿宋_GB2312" w:cs="仿宋_GB2312"/>
          <w:kern w:val="0"/>
          <w:sz w:val="32"/>
          <w:szCs w:val="32"/>
        </w:rPr>
        <w:t>济南大学、山东建筑大学、山东省林业科学研究院、泰安市河湖管理保护服务中心、淄博市河湖长制保障服务中心、潍坊市水利</w:t>
      </w:r>
      <w:r w:rsidR="00061C70" w:rsidRPr="00155C8B">
        <w:rPr>
          <w:rFonts w:ascii="仿宋_GB2312" w:eastAsia="仿宋_GB2312" w:hAnsi="仿宋_GB2312" w:cs="仿宋_GB2312"/>
          <w:kern w:val="0"/>
          <w:sz w:val="32"/>
          <w:szCs w:val="32"/>
        </w:rPr>
        <w:lastRenderedPageBreak/>
        <w:t>事业发展中心等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单位的9位专家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组成了审查会员会，并对标准送审材料进行了审查。提出了规范术语、优化标准技术指标要求等方面意见，标准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起草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组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根据审查意见对标准文本等进行了修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改完善，审查委员会对修改内容确认无误，</w:t>
      </w:r>
      <w:r w:rsidR="000F6F45" w:rsidRPr="00155C8B">
        <w:rPr>
          <w:rFonts w:ascii="仿宋_GB2312" w:eastAsia="仿宋_GB2312" w:hAnsi="仿宋_GB2312" w:cs="仿宋_GB2312"/>
          <w:kern w:val="0"/>
          <w:sz w:val="32"/>
          <w:szCs w:val="32"/>
        </w:rPr>
        <w:t>并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形成地方标准草案报批稿。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会议一致同意该标准通过审查。会后起草</w:t>
      </w:r>
      <w:r w:rsidR="00411688" w:rsidRPr="00155C8B">
        <w:rPr>
          <w:rFonts w:ascii="仿宋_GB2312" w:eastAsia="仿宋_GB2312" w:hAnsi="仿宋_GB2312" w:cs="仿宋_GB2312"/>
          <w:kern w:val="0"/>
          <w:sz w:val="32"/>
          <w:szCs w:val="32"/>
        </w:rPr>
        <w:t>组补充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完善了相关资料，于2021年12月</w:t>
      </w:r>
      <w:r w:rsidR="000C167F" w:rsidRPr="00155C8B">
        <w:rPr>
          <w:rFonts w:ascii="仿宋_GB2312" w:eastAsia="仿宋_GB2312" w:hAnsi="仿宋_GB2312" w:cs="仿宋_GB2312"/>
          <w:kern w:val="0"/>
          <w:sz w:val="32"/>
          <w:szCs w:val="32"/>
        </w:rPr>
        <w:t>2</w:t>
      </w:r>
      <w:r w:rsidR="00362594" w:rsidRPr="00155C8B">
        <w:rPr>
          <w:rFonts w:ascii="仿宋_GB2312" w:eastAsia="仿宋_GB2312" w:hAnsi="仿宋_GB2312" w:cs="仿宋_GB2312"/>
          <w:kern w:val="0"/>
          <w:sz w:val="32"/>
          <w:szCs w:val="32"/>
        </w:rPr>
        <w:t>3</w:t>
      </w:r>
      <w:r w:rsidRPr="00155C8B">
        <w:rPr>
          <w:rFonts w:ascii="仿宋_GB2312" w:eastAsia="仿宋_GB2312" w:hAnsi="仿宋_GB2312" w:cs="仿宋_GB2312"/>
          <w:kern w:val="0"/>
          <w:sz w:val="32"/>
          <w:szCs w:val="32"/>
        </w:rPr>
        <w:t>日形成了地方标准报批材料。</w:t>
      </w:r>
    </w:p>
    <w:p w14:paraId="1A59427F" w14:textId="53F1C9E3" w:rsidR="00093873" w:rsidRPr="00AF2A62" w:rsidRDefault="007A233E" w:rsidP="00AF2A62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  <w:r w:rsidRPr="00AF2A62">
        <w:rPr>
          <w:rFonts w:ascii="黑体" w:eastAsia="黑体" w:hAnsi="黑体" w:cs="黑体"/>
          <w:b w:val="0"/>
          <w:kern w:val="0"/>
          <w:sz w:val="32"/>
          <w:szCs w:val="32"/>
        </w:rPr>
        <w:t>三、地方标准制定的目的和意义</w:t>
      </w:r>
      <w:bookmarkEnd w:id="9"/>
    </w:p>
    <w:p w14:paraId="6D58D4B5" w14:textId="5B9A6045" w:rsidR="00FB17DB" w:rsidRPr="00AF2A62" w:rsidRDefault="006822DA" w:rsidP="00AF2A62">
      <w:pPr>
        <w:spacing w:line="55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AF2A62">
        <w:rPr>
          <w:rFonts w:ascii="仿宋_GB2312" w:eastAsia="仿宋_GB2312" w:hAnsi="仿宋_GB2312" w:cs="仿宋_GB2312"/>
          <w:kern w:val="0"/>
          <w:sz w:val="32"/>
          <w:szCs w:val="32"/>
        </w:rPr>
        <w:t>自2017年</w:t>
      </w:r>
      <w:r w:rsidR="00D950B9" w:rsidRPr="00AF2A62">
        <w:rPr>
          <w:rFonts w:ascii="仿宋_GB2312" w:eastAsia="仿宋_GB2312" w:hAnsi="仿宋_GB2312" w:cs="仿宋_GB2312"/>
          <w:kern w:val="0"/>
          <w:sz w:val="32"/>
          <w:szCs w:val="32"/>
        </w:rPr>
        <w:t>全面实行河湖长制以来，开展了一系列河湖整治工作，河湖面貌焕然一新，而</w:t>
      </w:r>
      <w:r w:rsidR="0055590A" w:rsidRPr="00AF2A62">
        <w:rPr>
          <w:rFonts w:ascii="仿宋_GB2312" w:eastAsia="仿宋_GB2312" w:hAnsi="仿宋_GB2312" w:cs="仿宋_GB2312"/>
          <w:kern w:val="0"/>
          <w:sz w:val="32"/>
          <w:szCs w:val="32"/>
        </w:rPr>
        <w:t>如何巩固河湖</w:t>
      </w:r>
      <w:r w:rsidR="00D950B9" w:rsidRPr="00AF2A62">
        <w:rPr>
          <w:rFonts w:ascii="仿宋_GB2312" w:eastAsia="仿宋_GB2312" w:hAnsi="仿宋_GB2312" w:cs="仿宋_GB2312"/>
          <w:kern w:val="0"/>
          <w:sz w:val="32"/>
          <w:szCs w:val="32"/>
        </w:rPr>
        <w:t>整治</w:t>
      </w:r>
      <w:r w:rsidR="0055590A" w:rsidRPr="00AF2A62">
        <w:rPr>
          <w:rFonts w:ascii="仿宋_GB2312" w:eastAsia="仿宋_GB2312" w:hAnsi="仿宋_GB2312" w:cs="仿宋_GB2312"/>
          <w:kern w:val="0"/>
          <w:sz w:val="32"/>
          <w:szCs w:val="32"/>
        </w:rPr>
        <w:t>成果，</w:t>
      </w:r>
      <w:r w:rsidR="00A66FD3" w:rsidRPr="00AF2A62">
        <w:rPr>
          <w:rFonts w:ascii="仿宋_GB2312" w:eastAsia="仿宋_GB2312" w:hAnsi="仿宋_GB2312" w:cs="仿宋_GB2312"/>
          <w:kern w:val="0"/>
          <w:sz w:val="32"/>
          <w:szCs w:val="32"/>
        </w:rPr>
        <w:t>全面</w:t>
      </w:r>
      <w:r w:rsidR="0055590A" w:rsidRPr="00AF2A62">
        <w:rPr>
          <w:rFonts w:ascii="仿宋_GB2312" w:eastAsia="仿宋_GB2312" w:hAnsi="仿宋_GB2312" w:cs="仿宋_GB2312"/>
          <w:kern w:val="0"/>
          <w:sz w:val="32"/>
          <w:szCs w:val="32"/>
        </w:rPr>
        <w:t>提升河湖</w:t>
      </w:r>
      <w:r w:rsidRPr="00AF2A62">
        <w:rPr>
          <w:rFonts w:ascii="仿宋_GB2312" w:eastAsia="仿宋_GB2312" w:hAnsi="仿宋_GB2312" w:cs="仿宋_GB2312"/>
          <w:kern w:val="0"/>
          <w:sz w:val="32"/>
          <w:szCs w:val="32"/>
        </w:rPr>
        <w:t>管护</w:t>
      </w:r>
      <w:r w:rsidR="00416F6D" w:rsidRPr="00AF2A62">
        <w:rPr>
          <w:rFonts w:ascii="仿宋_GB2312" w:eastAsia="仿宋_GB2312" w:hAnsi="仿宋_GB2312" w:cs="仿宋_GB2312"/>
          <w:kern w:val="0"/>
          <w:sz w:val="32"/>
          <w:szCs w:val="32"/>
        </w:rPr>
        <w:t>水平</w:t>
      </w:r>
      <w:r w:rsidR="0055590A" w:rsidRPr="00AF2A62">
        <w:rPr>
          <w:rFonts w:ascii="仿宋_GB2312" w:eastAsia="仿宋_GB2312" w:hAnsi="仿宋_GB2312" w:cs="仿宋_GB2312"/>
          <w:kern w:val="0"/>
          <w:sz w:val="32"/>
          <w:szCs w:val="32"/>
        </w:rPr>
        <w:t>，</w:t>
      </w:r>
      <w:r w:rsidR="00FB17DB" w:rsidRPr="00AF2A62">
        <w:rPr>
          <w:rFonts w:ascii="仿宋_GB2312" w:eastAsia="仿宋_GB2312" w:hAnsi="仿宋_GB2312" w:cs="仿宋_GB2312"/>
          <w:kern w:val="0"/>
          <w:sz w:val="32"/>
          <w:szCs w:val="32"/>
        </w:rPr>
        <w:t>成为下一步河湖管护的重要课题之一。</w:t>
      </w:r>
      <w:r w:rsidR="00805C92">
        <w:rPr>
          <w:rFonts w:ascii="仿宋_GB2312" w:eastAsia="仿宋_GB2312" w:hAnsi="仿宋_GB2312" w:cs="仿宋_GB2312" w:hint="eastAsia"/>
          <w:kern w:val="0"/>
          <w:sz w:val="32"/>
          <w:szCs w:val="32"/>
        </w:rPr>
        <w:t>本</w:t>
      </w:r>
      <w:r w:rsidR="007024EE" w:rsidRPr="00AF2A62">
        <w:rPr>
          <w:rFonts w:ascii="仿宋_GB2312" w:eastAsia="仿宋_GB2312" w:hAnsi="仿宋_GB2312" w:cs="仿宋_GB2312"/>
          <w:kern w:val="0"/>
          <w:sz w:val="32"/>
          <w:szCs w:val="32"/>
        </w:rPr>
        <w:t>标准主要规定了河湖管护级别、管护目标，对河湖巡查、保洁、专项检查与养护等提出了明确的要求。标准的</w:t>
      </w:r>
      <w:r w:rsidR="007A233E" w:rsidRPr="00AF2A62">
        <w:rPr>
          <w:rFonts w:ascii="仿宋_GB2312" w:eastAsia="仿宋_GB2312" w:hAnsi="仿宋_GB2312" w:cs="仿宋_GB2312"/>
          <w:kern w:val="0"/>
          <w:sz w:val="32"/>
          <w:szCs w:val="32"/>
        </w:rPr>
        <w:t>实施，</w:t>
      </w:r>
      <w:r w:rsidR="007024EE" w:rsidRPr="00AF2A62">
        <w:rPr>
          <w:rFonts w:ascii="仿宋_GB2312" w:eastAsia="仿宋_GB2312" w:hAnsi="仿宋_GB2312" w:cs="仿宋_GB2312"/>
          <w:kern w:val="0"/>
          <w:sz w:val="32"/>
          <w:szCs w:val="32"/>
        </w:rPr>
        <w:t>将有利于规范和指导山东省河湖管护工作，促进管护工作的科学化、常态化，对推动构建河湖管护长效机制具有重要意义。</w:t>
      </w:r>
    </w:p>
    <w:p w14:paraId="03E5040A" w14:textId="77777777" w:rsidR="00093873" w:rsidRPr="00155C8B" w:rsidRDefault="007A233E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  <w:bookmarkStart w:id="10" w:name="_Toc87627803"/>
      <w:r w:rsidRPr="00155C8B">
        <w:rPr>
          <w:rFonts w:ascii="黑体" w:eastAsia="黑体" w:hAnsi="黑体" w:cs="黑体"/>
          <w:b w:val="0"/>
          <w:kern w:val="0"/>
          <w:sz w:val="32"/>
          <w:szCs w:val="32"/>
        </w:rPr>
        <w:t>四、地方标准编制原则、主要技术内容和确定依据</w:t>
      </w:r>
      <w:bookmarkEnd w:id="10"/>
    </w:p>
    <w:p w14:paraId="03D8B6D9" w14:textId="7154BDCC" w:rsidR="00093873" w:rsidRPr="00515DAC" w:rsidRDefault="007A233E" w:rsidP="00680A71">
      <w:pPr>
        <w:spacing w:line="550" w:lineRule="exact"/>
        <w:ind w:firstLineChars="200" w:firstLine="640"/>
        <w:outlineLvl w:val="1"/>
        <w:rPr>
          <w:rFonts w:ascii="Times New Roman" w:eastAsia="仿宋_GB2312" w:hAnsi="Times New Roman"/>
          <w:b/>
          <w:sz w:val="28"/>
          <w:szCs w:val="28"/>
        </w:rPr>
      </w:pPr>
      <w:bookmarkStart w:id="11" w:name="_Toc87627804"/>
      <w:r w:rsidRPr="00680A71">
        <w:rPr>
          <w:rFonts w:ascii="楷体_GB2312" w:eastAsia="楷体_GB2312"/>
          <w:sz w:val="32"/>
          <w:szCs w:val="32"/>
        </w:rPr>
        <w:t>（一）编制原则</w:t>
      </w:r>
      <w:bookmarkEnd w:id="11"/>
    </w:p>
    <w:p w14:paraId="7DF64AE5" w14:textId="7C1488A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1.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科学性</w:t>
      </w:r>
      <w:r w:rsidR="00680A71">
        <w:rPr>
          <w:rFonts w:ascii="Times New Roman" w:eastAsia="仿宋_GB2312" w:hAnsi="Times New Roman" w:cs="Times New Roman" w:hint="eastAsia"/>
          <w:sz w:val="32"/>
          <w:szCs w:val="28"/>
        </w:rPr>
        <w:t>。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河湖管理保护是一项复杂的系统工程，需要明确其管护范围、</w:t>
      </w:r>
      <w:r w:rsidR="0030373A" w:rsidRPr="00680A71">
        <w:rPr>
          <w:rFonts w:ascii="Times New Roman" w:eastAsia="仿宋_GB2312" w:hAnsi="Times New Roman" w:cs="Times New Roman"/>
          <w:sz w:val="32"/>
          <w:szCs w:val="28"/>
        </w:rPr>
        <w:t>管护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目标、</w:t>
      </w:r>
      <w:r w:rsidR="0030373A" w:rsidRPr="00680A71">
        <w:rPr>
          <w:rFonts w:ascii="Times New Roman" w:eastAsia="仿宋_GB2312" w:hAnsi="Times New Roman" w:cs="Times New Roman"/>
          <w:sz w:val="32"/>
          <w:szCs w:val="28"/>
        </w:rPr>
        <w:t>管护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对象</w:t>
      </w:r>
      <w:r w:rsidR="0030373A" w:rsidRPr="00680A71">
        <w:rPr>
          <w:rFonts w:ascii="Times New Roman" w:eastAsia="仿宋_GB2312" w:hAnsi="Times New Roman" w:cs="Times New Roman"/>
          <w:sz w:val="32"/>
          <w:szCs w:val="28"/>
        </w:rPr>
        <w:t>、管护内容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等，</w:t>
      </w:r>
      <w:r w:rsidR="001C06FD" w:rsidRPr="00680A71">
        <w:rPr>
          <w:rFonts w:ascii="Times New Roman" w:eastAsia="仿宋_GB2312" w:hAnsi="Times New Roman" w:cs="Times New Roman"/>
          <w:sz w:val="32"/>
          <w:szCs w:val="28"/>
        </w:rPr>
        <w:t>考虑到河湖（段）在规模等级、功能定位、人为活动干扰程度等方面存在的差异性，还应合理的确定管护级别。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为加强《规范》编制的科学性，起草单位通过资料调研、专家咨询与论证、公开征求意见等多种形式，充分掌握了我省河湖管护现状、存在问题及地方</w:t>
      </w:r>
      <w:r w:rsidR="006469B0" w:rsidRPr="00680A71">
        <w:rPr>
          <w:rFonts w:ascii="Times New Roman" w:eastAsia="仿宋_GB2312" w:hAnsi="Times New Roman" w:cs="Times New Roman"/>
          <w:sz w:val="32"/>
          <w:szCs w:val="28"/>
        </w:rPr>
        <w:t>实践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经验等，在此基础上，提出了适用于</w:t>
      </w:r>
      <w:r w:rsidR="00D950B9" w:rsidRPr="00680A71">
        <w:rPr>
          <w:rFonts w:ascii="Times New Roman" w:eastAsia="仿宋_GB2312" w:hAnsi="Times New Roman" w:cs="Times New Roman"/>
          <w:sz w:val="32"/>
          <w:szCs w:val="28"/>
        </w:rPr>
        <w:t>指导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我省河湖管护工作的标准化文件。</w:t>
      </w:r>
    </w:p>
    <w:p w14:paraId="70E1AC32" w14:textId="38D469E5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2.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实用性</w:t>
      </w:r>
      <w:r w:rsidR="00680A71">
        <w:rPr>
          <w:rFonts w:ascii="Times New Roman" w:eastAsia="仿宋_GB2312" w:hAnsi="Times New Roman" w:cs="Times New Roman" w:hint="eastAsia"/>
          <w:sz w:val="32"/>
          <w:szCs w:val="28"/>
        </w:rPr>
        <w:t>。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《规范》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是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在掌握我省河湖管护现状基础上提出的，资料调研、专家咨询、征求意见等编制环节中注重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借鉴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地方河湖管护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实践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经验，将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省内外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地方实践成效显著的好经验、好做法通过标准化文件的形式固定下来，利于全省推广，具有较大的实用性和可操作性。</w:t>
      </w:r>
    </w:p>
    <w:p w14:paraId="08E36E26" w14:textId="1E976F9D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3.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协调性</w:t>
      </w:r>
      <w:r w:rsidR="00680A71">
        <w:rPr>
          <w:rFonts w:ascii="Times New Roman" w:eastAsia="仿宋_GB2312" w:hAnsi="Times New Roman" w:cs="Times New Roman" w:hint="eastAsia"/>
          <w:sz w:val="32"/>
          <w:szCs w:val="28"/>
        </w:rPr>
        <w:t>。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《规范》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在科学确定河湖管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护范围、对象、内容等基础上，对现行的国家标准、行业标准相关内容进行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梳理与归纳，没有增加新的强制性标准，与现行标准体系相协调、相衔接。</w:t>
      </w:r>
    </w:p>
    <w:p w14:paraId="1E106769" w14:textId="7B00A562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4.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规范性</w:t>
      </w:r>
      <w:r w:rsidR="00680A71">
        <w:rPr>
          <w:rFonts w:ascii="Times New Roman" w:eastAsia="仿宋_GB2312" w:hAnsi="Times New Roman" w:cs="Times New Roman" w:hint="eastAsia"/>
          <w:sz w:val="32"/>
          <w:szCs w:val="28"/>
        </w:rPr>
        <w:t>。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《规范》严格按照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GB/T 1.1—2020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《标准化工作导则第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部分：标准化文件的结构和起草规则》</w:t>
      </w:r>
      <w:r w:rsidR="00E75BE4" w:rsidRPr="00680A71">
        <w:rPr>
          <w:rFonts w:ascii="Times New Roman" w:eastAsia="仿宋_GB2312" w:hAnsi="Times New Roman" w:cs="Times New Roman"/>
          <w:sz w:val="32"/>
          <w:szCs w:val="28"/>
        </w:rPr>
        <w:t>的规定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起草，文本格式规范。</w:t>
      </w:r>
    </w:p>
    <w:p w14:paraId="765BF691" w14:textId="77777777" w:rsidR="00093873" w:rsidRPr="00680A71" w:rsidRDefault="007A233E" w:rsidP="00680A71">
      <w:pPr>
        <w:spacing w:line="55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12" w:name="_Toc87627805"/>
      <w:r w:rsidRPr="00680A71">
        <w:rPr>
          <w:rFonts w:ascii="楷体_GB2312" w:eastAsia="楷体_GB2312"/>
          <w:sz w:val="32"/>
          <w:szCs w:val="32"/>
        </w:rPr>
        <w:t>（二）主要技术内容</w:t>
      </w:r>
      <w:bookmarkEnd w:id="12"/>
    </w:p>
    <w:p w14:paraId="410F0732" w14:textId="5D93AFB9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本标准适用于山东省行政区域内河湖</w:t>
      </w:r>
      <w:r w:rsidR="00D950B9" w:rsidRPr="00680A71">
        <w:rPr>
          <w:rFonts w:ascii="Times New Roman" w:eastAsia="仿宋_GB2312" w:hAnsi="Times New Roman" w:cs="Times New Roman"/>
          <w:sz w:val="32"/>
          <w:szCs w:val="28"/>
        </w:rPr>
        <w:t>的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日常管理保护工作</w:t>
      </w:r>
      <w:r w:rsidR="002A5E11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</w:p>
    <w:p w14:paraId="7893E001" w14:textId="08D66A15" w:rsidR="00093873" w:rsidRPr="00680A71" w:rsidRDefault="00F96FCD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标准主要内容包括范围、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规范性引用文件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术语和定义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管护</w:t>
      </w:r>
      <w:r w:rsidR="00357CCB" w:rsidRPr="00680A71">
        <w:rPr>
          <w:rFonts w:ascii="Times New Roman" w:eastAsia="仿宋_GB2312" w:hAnsi="Times New Roman" w:cs="Times New Roman"/>
          <w:sz w:val="32"/>
          <w:szCs w:val="28"/>
        </w:rPr>
        <w:t>范围与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级别、管护目标、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巡查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保洁、</w:t>
      </w:r>
      <w:r w:rsidR="00357CCB" w:rsidRPr="00680A71">
        <w:rPr>
          <w:rFonts w:ascii="Times New Roman" w:eastAsia="仿宋_GB2312" w:hAnsi="Times New Roman" w:cs="Times New Roman"/>
          <w:sz w:val="32"/>
          <w:szCs w:val="28"/>
        </w:rPr>
        <w:t>专项检查与养护、宣传引导与公众参与，共九</w:t>
      </w:r>
      <w:r w:rsidR="00752DD2" w:rsidRPr="00680A71">
        <w:rPr>
          <w:rFonts w:ascii="Times New Roman" w:eastAsia="仿宋_GB2312" w:hAnsi="Times New Roman" w:cs="Times New Roman"/>
          <w:sz w:val="32"/>
          <w:szCs w:val="28"/>
        </w:rPr>
        <w:t>章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</w:p>
    <w:p w14:paraId="5C057435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1.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范围</w:t>
      </w:r>
    </w:p>
    <w:p w14:paraId="5847FA2E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范围明确了本标准的适用情况。</w:t>
      </w:r>
    </w:p>
    <w:p w14:paraId="5C55AA40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2.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规范性引用文件</w:t>
      </w:r>
    </w:p>
    <w:p w14:paraId="5D713689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标准编制过程中引用的规范性文件。</w:t>
      </w:r>
    </w:p>
    <w:p w14:paraId="5B460514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 xml:space="preserve">3.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术语和定义</w:t>
      </w:r>
    </w:p>
    <w:p w14:paraId="283DABE8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对标准所必需的，特别是专业的有关术语标准中尚未规定的术语进行定义。</w:t>
      </w:r>
    </w:p>
    <w:p w14:paraId="60F89C60" w14:textId="0105EDD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4. 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管护</w:t>
      </w:r>
      <w:r w:rsidR="002A5E11" w:rsidRPr="00680A71">
        <w:rPr>
          <w:rFonts w:ascii="Times New Roman" w:eastAsia="仿宋_GB2312" w:hAnsi="Times New Roman" w:cs="Times New Roman"/>
          <w:sz w:val="32"/>
          <w:szCs w:val="28"/>
        </w:rPr>
        <w:t>范围与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级别</w:t>
      </w:r>
    </w:p>
    <w:p w14:paraId="3C93F873" w14:textId="2C05ACEA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明确河湖管护</w:t>
      </w:r>
      <w:r w:rsidR="007157DC" w:rsidRPr="00680A71">
        <w:rPr>
          <w:rFonts w:ascii="Times New Roman" w:eastAsia="仿宋_GB2312" w:hAnsi="Times New Roman" w:cs="Times New Roman"/>
          <w:sz w:val="32"/>
          <w:szCs w:val="28"/>
        </w:rPr>
        <w:t>范围及管护级别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确定原则。</w:t>
      </w:r>
    </w:p>
    <w:p w14:paraId="13AF2AFF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5.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管护目标</w:t>
      </w:r>
    </w:p>
    <w:p w14:paraId="42113C99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明确河湖管护能达到的总体目标与具体目标。</w:t>
      </w:r>
    </w:p>
    <w:p w14:paraId="2A4E89C2" w14:textId="0A40208E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6.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巡查</w:t>
      </w:r>
    </w:p>
    <w:p w14:paraId="22079897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明确水域与岸线巡查</w:t>
      </w:r>
      <w:r w:rsidR="000F045D" w:rsidRPr="00680A71">
        <w:rPr>
          <w:rFonts w:ascii="Times New Roman" w:eastAsia="仿宋_GB2312" w:hAnsi="Times New Roman" w:cs="Times New Roman"/>
          <w:sz w:val="32"/>
          <w:szCs w:val="28"/>
        </w:rPr>
        <w:t>的重点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内容与相关要求，规定不同管护级别</w:t>
      </w:r>
      <w:r w:rsidR="000F045D" w:rsidRPr="00680A71">
        <w:rPr>
          <w:rFonts w:ascii="Times New Roman" w:eastAsia="仿宋_GB2312" w:hAnsi="Times New Roman" w:cs="Times New Roman"/>
          <w:sz w:val="32"/>
          <w:szCs w:val="28"/>
        </w:rPr>
        <w:t>河湖巡查作业频次指标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</w:p>
    <w:p w14:paraId="1875ACC7" w14:textId="0A82FE02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7.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保洁</w:t>
      </w:r>
    </w:p>
    <w:p w14:paraId="7572128D" w14:textId="6C4A5F41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明确水域与岸线保洁</w:t>
      </w:r>
      <w:r w:rsidR="000F045D" w:rsidRPr="00680A71">
        <w:rPr>
          <w:rFonts w:ascii="Times New Roman" w:eastAsia="仿宋_GB2312" w:hAnsi="Times New Roman" w:cs="Times New Roman"/>
          <w:sz w:val="32"/>
          <w:szCs w:val="28"/>
        </w:rPr>
        <w:t>的重点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内容与相关要求，规定不同管护级别</w:t>
      </w:r>
      <w:r w:rsidR="000F045D" w:rsidRPr="00680A71">
        <w:rPr>
          <w:rFonts w:ascii="Times New Roman" w:eastAsia="仿宋_GB2312" w:hAnsi="Times New Roman" w:cs="Times New Roman"/>
          <w:sz w:val="32"/>
          <w:szCs w:val="28"/>
        </w:rPr>
        <w:t>河湖保洁</w:t>
      </w:r>
      <w:r w:rsidR="00656857" w:rsidRPr="00680A71">
        <w:rPr>
          <w:rFonts w:ascii="Times New Roman" w:eastAsia="仿宋_GB2312" w:hAnsi="Times New Roman" w:cs="Times New Roman"/>
          <w:sz w:val="32"/>
          <w:szCs w:val="28"/>
        </w:rPr>
        <w:t>频次</w:t>
      </w:r>
      <w:r w:rsidR="000F045D" w:rsidRPr="00680A71">
        <w:rPr>
          <w:rFonts w:ascii="Times New Roman" w:eastAsia="仿宋_GB2312" w:hAnsi="Times New Roman" w:cs="Times New Roman"/>
          <w:sz w:val="32"/>
          <w:szCs w:val="28"/>
        </w:rPr>
        <w:t>及质量的控制性指标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</w:p>
    <w:p w14:paraId="343E9745" w14:textId="78BF2EEB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8. </w:t>
      </w:r>
      <w:r w:rsidR="002A5E11" w:rsidRPr="00680A71">
        <w:rPr>
          <w:rFonts w:ascii="Times New Roman" w:eastAsia="仿宋_GB2312" w:hAnsi="Times New Roman" w:cs="Times New Roman"/>
          <w:sz w:val="32"/>
          <w:szCs w:val="28"/>
        </w:rPr>
        <w:t>专项检查与养护</w:t>
      </w:r>
    </w:p>
    <w:p w14:paraId="1D8749F8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明确河湖管护范围内的河床、堤防护岸、水库大坝、绿化植物及必要的附属设施养护要求。</w:t>
      </w:r>
    </w:p>
    <w:p w14:paraId="6A2D6FD4" w14:textId="3B54EFD0" w:rsidR="00093873" w:rsidRPr="00680A71" w:rsidRDefault="002A5E11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9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宣传引导与公众参与</w:t>
      </w:r>
    </w:p>
    <w:p w14:paraId="6C2815D1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明确河湖管护宣传方式、公众参与方式等。</w:t>
      </w:r>
    </w:p>
    <w:p w14:paraId="58D9F227" w14:textId="77777777" w:rsidR="00093873" w:rsidRPr="00680A71" w:rsidRDefault="007A233E" w:rsidP="00680A71">
      <w:pPr>
        <w:spacing w:line="55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13" w:name="_Toc87627806"/>
      <w:r w:rsidRPr="00680A71">
        <w:rPr>
          <w:rFonts w:ascii="楷体_GB2312" w:eastAsia="楷体_GB2312"/>
          <w:sz w:val="32"/>
          <w:szCs w:val="32"/>
        </w:rPr>
        <w:t>（三）确定依据</w:t>
      </w:r>
      <w:bookmarkEnd w:id="13"/>
    </w:p>
    <w:p w14:paraId="3C2BAC7E" w14:textId="77777777" w:rsidR="00D950B9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1. </w:t>
      </w:r>
      <w:r w:rsidR="00D950B9" w:rsidRPr="00680A71">
        <w:rPr>
          <w:rFonts w:ascii="Times New Roman" w:eastAsia="仿宋_GB2312" w:hAnsi="Times New Roman" w:cs="Times New Roman"/>
          <w:sz w:val="32"/>
          <w:szCs w:val="28"/>
        </w:rPr>
        <w:t>主要确定依据</w:t>
      </w:r>
    </w:p>
    <w:p w14:paraId="72852DF2" w14:textId="1C91704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本标准主要技术内容的确定依据为《中华人民共和国水法》（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2016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7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="00BC212F" w:rsidRPr="00680A71">
        <w:rPr>
          <w:rFonts w:ascii="Times New Roman" w:eastAsia="仿宋_GB2312" w:hAnsi="Times New Roman" w:cs="Times New Roman"/>
          <w:sz w:val="32"/>
          <w:szCs w:val="28"/>
        </w:rPr>
        <w:t>日修订）、《中华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人民共和国防洪法》（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2016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7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日修订）、《中华人民共和国水污染防治法》（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2017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6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27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日修订）、《中华人民共和国水土保持法》（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25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日修订）、《中华人民共和国河道管理条例》（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2018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3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19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日修订）、《山东省实施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&lt;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中华人民共和国河道管理条例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&gt;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办法》（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2018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日修订）、《山东省湖泊保护条例》（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2018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23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日修订）、《山东省全面实行河长制工作方案》、</w:t>
      </w:r>
      <w:r w:rsidR="006B5B1D" w:rsidRPr="00680A71">
        <w:rPr>
          <w:rFonts w:ascii="Times New Roman" w:eastAsia="仿宋_GB2312" w:hAnsi="Times New Roman" w:cs="Times New Roman"/>
          <w:sz w:val="32"/>
          <w:szCs w:val="28"/>
        </w:rPr>
        <w:t>《山东省在湖泊实施湖长制工作方案》、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《山东省推动河长制湖长制从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有名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到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有实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工作方案》、《山东省总河长令》、《关于加强美丽示范河湖建设的指导意见（试行）》、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《山东省河湖长制社会监督举报奖励办法（试行）》、《河长湖长履职规范（试行）》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等文件要求及实地调研情况。</w:t>
      </w:r>
    </w:p>
    <w:p w14:paraId="7A408463" w14:textId="7777777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2.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重要技术内容的确定依据：</w:t>
      </w:r>
    </w:p>
    <w:p w14:paraId="01187BE2" w14:textId="10D755EE" w:rsidR="00164D8A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管护范围</w:t>
      </w:r>
    </w:p>
    <w:p w14:paraId="3008392B" w14:textId="4AD98686" w:rsidR="00164D8A" w:rsidRPr="00680A71" w:rsidRDefault="00164D8A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标准中河湖管护范围特指河湖管理范围，其中，河道管理范围指为保障河道行洪通畅、河岸稳定、水利工程安全运行和河流生态健康而依法划定的管理区域；湖泊管理范围指为保障湖泊蓄滞通畅、功能稳定、工程安全、生态健康而依法划定的管理区域。</w:t>
      </w:r>
    </w:p>
    <w:p w14:paraId="1823C453" w14:textId="0917CFB4" w:rsidR="00093873" w:rsidRPr="00680A71" w:rsidRDefault="00164D8A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管护级别</w:t>
      </w:r>
    </w:p>
    <w:p w14:paraId="2F2F6F75" w14:textId="28812DAA" w:rsidR="00093873" w:rsidRPr="00680A71" w:rsidRDefault="003C7988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实施河湖分级管护是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根据山东省河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湖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长制工作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部署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，落实河湖精细化管理的重要举措。不少省市对河湖分级管护进行了探索尝试，如北京市根据河道的地理位置、功能区的重要性进行分级管护，湖北省根据河湖规模（河道流域面积、湖泊水面面积）及社会因素进行分级管护，深圳市根据河道防洪标准（重现期）进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行分级管护，上海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市针对不同管护内容（绿化、巡查、保洁等）分别制定了管护依据，详见表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7A7912" w:rsidRPr="00680A71">
        <w:rPr>
          <w:rFonts w:ascii="Times New Roman" w:eastAsia="仿宋_GB2312" w:hAnsi="Times New Roman" w:cs="Times New Roman"/>
          <w:sz w:val="32"/>
          <w:szCs w:val="28"/>
        </w:rPr>
        <w:t>在借鉴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上述省市河湖</w:t>
      </w:r>
      <w:r w:rsidR="007A7912" w:rsidRPr="00680A71">
        <w:rPr>
          <w:rFonts w:ascii="Times New Roman" w:eastAsia="仿宋_GB2312" w:hAnsi="Times New Roman" w:cs="Times New Roman"/>
          <w:sz w:val="32"/>
          <w:szCs w:val="28"/>
        </w:rPr>
        <w:t>管护文件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的基础上，结合我省现行的河湖管理体系、水利风景区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/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美丽</w:t>
      </w:r>
      <w:r w:rsidR="00515DAC" w:rsidRPr="00680A71">
        <w:rPr>
          <w:rFonts w:ascii="Times New Roman" w:eastAsia="仿宋_GB2312" w:hAnsi="Times New Roman" w:cs="Times New Roman"/>
          <w:sz w:val="32"/>
          <w:szCs w:val="28"/>
        </w:rPr>
        <w:t>幸福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示范河湖建设情况等，</w:t>
      </w:r>
      <w:r w:rsidR="00894DDE" w:rsidRPr="00680A71">
        <w:rPr>
          <w:rFonts w:ascii="Times New Roman" w:eastAsia="仿宋_GB2312" w:hAnsi="Times New Roman" w:cs="Times New Roman"/>
          <w:sz w:val="32"/>
          <w:szCs w:val="28"/>
        </w:rPr>
        <w:t>综合考虑河湖功能区重要性、地理位置、河（湖）长最高层级等，确定河湖（段）管护级别，共划分为一、二、三、四级。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其中，</w:t>
      </w:r>
      <w:r w:rsidR="00DB074E" w:rsidRPr="00680A71">
        <w:rPr>
          <w:rFonts w:ascii="Times New Roman" w:eastAsia="仿宋_GB2312" w:hAnsi="Times New Roman" w:cs="Times New Roman"/>
          <w:sz w:val="32"/>
          <w:szCs w:val="28"/>
        </w:rPr>
        <w:t>水源保护区</w:t>
      </w:r>
      <w:r w:rsidR="00DB074E" w:rsidRPr="00680A71">
        <w:rPr>
          <w:rFonts w:ascii="Times New Roman" w:eastAsia="仿宋_GB2312" w:hAnsi="Times New Roman" w:cs="Times New Roman" w:hint="eastAsia"/>
          <w:sz w:val="32"/>
          <w:szCs w:val="28"/>
        </w:rPr>
        <w:t>，</w:t>
      </w:r>
      <w:r w:rsidR="00DB074E" w:rsidRPr="00680A71">
        <w:rPr>
          <w:rFonts w:ascii="Times New Roman" w:eastAsia="仿宋_GB2312" w:hAnsi="Times New Roman" w:cs="Times New Roman"/>
          <w:sz w:val="32"/>
          <w:szCs w:val="28"/>
        </w:rPr>
        <w:t>国家湿地公园</w:t>
      </w:r>
      <w:r w:rsidR="00DB074E" w:rsidRPr="00680A71">
        <w:rPr>
          <w:rFonts w:ascii="Times New Roman" w:eastAsia="仿宋_GB2312" w:hAnsi="Times New Roman" w:cs="Times New Roman" w:hint="eastAsia"/>
          <w:sz w:val="32"/>
          <w:szCs w:val="28"/>
        </w:rPr>
        <w:t>，</w:t>
      </w:r>
      <w:r w:rsidR="00890F76" w:rsidRPr="00680A71">
        <w:rPr>
          <w:rFonts w:ascii="Times New Roman" w:eastAsia="仿宋_GB2312" w:hAnsi="Times New Roman" w:cs="Times New Roman"/>
          <w:sz w:val="32"/>
          <w:szCs w:val="28"/>
        </w:rPr>
        <w:t>国家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水利风景区，以及</w:t>
      </w:r>
      <w:r w:rsidR="00894DDE" w:rsidRPr="00680A71">
        <w:rPr>
          <w:rFonts w:ascii="Times New Roman" w:eastAsia="仿宋_GB2312" w:hAnsi="Times New Roman" w:cs="Times New Roman"/>
          <w:sz w:val="32"/>
          <w:szCs w:val="28"/>
        </w:rPr>
        <w:t>设立省、市级河（湖）长的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河湖城区段，宜执行</w:t>
      </w:r>
      <w:r w:rsidR="00DB074E" w:rsidRPr="00680A71">
        <w:rPr>
          <w:rFonts w:ascii="Times New Roman" w:eastAsia="仿宋_GB2312" w:hAnsi="Times New Roman" w:cs="Times New Roman"/>
          <w:sz w:val="32"/>
          <w:szCs w:val="28"/>
        </w:rPr>
        <w:t>一级管护；省级以下（含省级）湿地公园、水利风景区</w:t>
      </w:r>
      <w:r w:rsidR="00DB074E" w:rsidRPr="00680A71">
        <w:rPr>
          <w:rFonts w:ascii="Times New Roman" w:eastAsia="仿宋_GB2312" w:hAnsi="Times New Roman" w:cs="Times New Roman" w:hint="eastAsia"/>
          <w:sz w:val="32"/>
          <w:szCs w:val="28"/>
        </w:rPr>
        <w:t>，</w:t>
      </w:r>
      <w:r w:rsidR="00C11862" w:rsidRPr="00680A71">
        <w:rPr>
          <w:rFonts w:ascii="Times New Roman" w:eastAsia="仿宋_GB2312" w:hAnsi="Times New Roman" w:cs="Times New Roman"/>
          <w:sz w:val="32"/>
          <w:szCs w:val="28"/>
        </w:rPr>
        <w:t>美丽</w:t>
      </w:r>
      <w:r w:rsidR="00DB074E" w:rsidRPr="00680A71">
        <w:rPr>
          <w:rFonts w:ascii="Times New Roman" w:eastAsia="仿宋_GB2312" w:hAnsi="Times New Roman" w:cs="Times New Roman" w:hint="eastAsia"/>
          <w:sz w:val="32"/>
          <w:szCs w:val="28"/>
        </w:rPr>
        <w:t>幸福</w:t>
      </w:r>
      <w:r w:rsidR="00C11862" w:rsidRPr="00680A71">
        <w:rPr>
          <w:rFonts w:ascii="Times New Roman" w:eastAsia="仿宋_GB2312" w:hAnsi="Times New Roman" w:cs="Times New Roman"/>
          <w:sz w:val="32"/>
          <w:szCs w:val="28"/>
        </w:rPr>
        <w:t>示范河湖、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景观</w:t>
      </w:r>
      <w:r w:rsidR="00DB074E" w:rsidRPr="00680A71">
        <w:rPr>
          <w:rFonts w:ascii="Times New Roman" w:eastAsia="仿宋_GB2312" w:hAnsi="Times New Roman" w:cs="Times New Roman" w:hint="eastAsia"/>
          <w:sz w:val="32"/>
          <w:szCs w:val="28"/>
        </w:rPr>
        <w:t>休闲</w:t>
      </w:r>
      <w:r w:rsidR="00DB074E" w:rsidRPr="00680A71">
        <w:rPr>
          <w:rFonts w:ascii="Times New Roman" w:eastAsia="仿宋_GB2312" w:hAnsi="Times New Roman" w:cs="Times New Roman"/>
          <w:sz w:val="32"/>
          <w:szCs w:val="28"/>
        </w:rPr>
        <w:t>河湖（</w:t>
      </w:r>
      <w:r w:rsidR="00DB074E" w:rsidRPr="00680A71">
        <w:rPr>
          <w:rFonts w:ascii="Times New Roman" w:eastAsia="仿宋_GB2312" w:hAnsi="Times New Roman" w:cs="Times New Roman" w:hint="eastAsia"/>
          <w:sz w:val="32"/>
          <w:szCs w:val="28"/>
        </w:rPr>
        <w:t>段</w:t>
      </w:r>
      <w:r w:rsidR="00DB074E"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，以及</w:t>
      </w:r>
      <w:r w:rsidR="00894DDE" w:rsidRPr="00680A71">
        <w:rPr>
          <w:rFonts w:ascii="Times New Roman" w:eastAsia="仿宋_GB2312" w:hAnsi="Times New Roman" w:cs="Times New Roman"/>
          <w:sz w:val="32"/>
          <w:szCs w:val="28"/>
        </w:rPr>
        <w:t>设立县级河（湖）长的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河湖城区段，宜执行二级管护；</w:t>
      </w:r>
      <w:r w:rsidR="00894DDE" w:rsidRPr="00680A71">
        <w:rPr>
          <w:rFonts w:ascii="Times New Roman" w:eastAsia="仿宋_GB2312" w:hAnsi="Times New Roman" w:cs="Times New Roman"/>
          <w:sz w:val="32"/>
          <w:szCs w:val="28"/>
        </w:rPr>
        <w:t>设立省、市、县级河（湖）长的</w:t>
      </w:r>
      <w:r w:rsidR="00000EBE" w:rsidRPr="00680A71">
        <w:rPr>
          <w:rFonts w:ascii="Times New Roman" w:eastAsia="仿宋_GB2312" w:hAnsi="Times New Roman" w:cs="Times New Roman"/>
          <w:sz w:val="32"/>
          <w:szCs w:val="28"/>
        </w:rPr>
        <w:t>河湖乡村段，宜执行三级管护；其他河湖（段），宜执行四级管护。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此外，考虑到不同河</w:t>
      </w:r>
      <w:r w:rsidR="00F82299" w:rsidRPr="00680A71">
        <w:rPr>
          <w:rFonts w:ascii="Times New Roman" w:eastAsia="仿宋_GB2312" w:hAnsi="Times New Roman" w:cs="Times New Roman"/>
          <w:sz w:val="32"/>
          <w:szCs w:val="28"/>
        </w:rPr>
        <w:t>湖（段）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在</w:t>
      </w:r>
      <w:r w:rsidR="00894DDE" w:rsidRPr="00680A71">
        <w:rPr>
          <w:rFonts w:ascii="Times New Roman" w:eastAsia="仿宋_GB2312" w:hAnsi="Times New Roman" w:cs="Times New Roman"/>
          <w:sz w:val="32"/>
          <w:szCs w:val="28"/>
        </w:rPr>
        <w:t>人为活动干扰程度、所处区域社会经济发展状况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等方面存在的差异性，</w:t>
      </w:r>
      <w:r w:rsidR="00F82299" w:rsidRPr="00680A71">
        <w:rPr>
          <w:rFonts w:ascii="Times New Roman" w:eastAsia="仿宋_GB2312" w:hAnsi="Times New Roman" w:cs="Times New Roman"/>
          <w:sz w:val="32"/>
          <w:szCs w:val="28"/>
        </w:rPr>
        <w:t>应</w:t>
      </w:r>
      <w:r w:rsidR="00294432" w:rsidRPr="00680A71">
        <w:rPr>
          <w:rFonts w:ascii="Times New Roman" w:eastAsia="仿宋_GB2312" w:hAnsi="Times New Roman" w:cs="Times New Roman"/>
          <w:sz w:val="32"/>
          <w:szCs w:val="28"/>
        </w:rPr>
        <w:t>在遵守以上原则的基础上</w:t>
      </w:r>
      <w:r w:rsidR="00C11862" w:rsidRPr="00680A71">
        <w:rPr>
          <w:rFonts w:ascii="Times New Roman" w:eastAsia="仿宋_GB2312" w:hAnsi="Times New Roman" w:cs="Times New Roman"/>
          <w:sz w:val="32"/>
          <w:szCs w:val="28"/>
        </w:rPr>
        <w:t>对</w:t>
      </w:r>
      <w:r w:rsidR="00294432" w:rsidRPr="00680A71">
        <w:rPr>
          <w:rFonts w:ascii="Times New Roman" w:eastAsia="仿宋_GB2312" w:hAnsi="Times New Roman" w:cs="Times New Roman"/>
          <w:sz w:val="32"/>
          <w:szCs w:val="28"/>
        </w:rPr>
        <w:t>管护级别</w:t>
      </w:r>
      <w:r w:rsidR="00C11862" w:rsidRPr="00680A71">
        <w:rPr>
          <w:rFonts w:ascii="Times New Roman" w:eastAsia="仿宋_GB2312" w:hAnsi="Times New Roman" w:cs="Times New Roman"/>
          <w:sz w:val="32"/>
          <w:szCs w:val="28"/>
        </w:rPr>
        <w:t>进行适当调整</w:t>
      </w:r>
      <w:r w:rsidR="00294432" w:rsidRPr="00680A71">
        <w:rPr>
          <w:rFonts w:ascii="Times New Roman" w:eastAsia="仿宋_GB2312" w:hAnsi="Times New Roman" w:cs="Times New Roman"/>
          <w:sz w:val="32"/>
          <w:szCs w:val="28"/>
        </w:rPr>
        <w:t>，如位于生产经营活动频繁或污染多发区的河湖（段）可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适当</w:t>
      </w:r>
      <w:r w:rsidR="00294432" w:rsidRPr="00680A71">
        <w:rPr>
          <w:rFonts w:ascii="Times New Roman" w:eastAsia="仿宋_GB2312" w:hAnsi="Times New Roman" w:cs="Times New Roman"/>
          <w:sz w:val="32"/>
          <w:szCs w:val="28"/>
        </w:rPr>
        <w:t>上浮管护级别，位于人工活动干扰较少、生态环境良好的河湖（段），可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适当</w:t>
      </w:r>
      <w:r w:rsidR="00294432" w:rsidRPr="00680A71">
        <w:rPr>
          <w:rFonts w:ascii="Times New Roman" w:eastAsia="仿宋_GB2312" w:hAnsi="Times New Roman" w:cs="Times New Roman"/>
          <w:sz w:val="32"/>
          <w:szCs w:val="28"/>
        </w:rPr>
        <w:t>降低管护级别。</w:t>
      </w:r>
      <w:r w:rsidR="00894DDE" w:rsidRPr="00680A71">
        <w:rPr>
          <w:rFonts w:ascii="Times New Roman" w:eastAsia="仿宋_GB2312" w:hAnsi="Times New Roman" w:cs="Times New Roman"/>
          <w:sz w:val="32"/>
          <w:szCs w:val="28"/>
        </w:rPr>
        <w:t>在组织实施方面，</w:t>
      </w:r>
      <w:r w:rsidR="00164D8A" w:rsidRPr="00680A71">
        <w:rPr>
          <w:rFonts w:ascii="Times New Roman" w:eastAsia="仿宋_GB2312" w:hAnsi="Times New Roman" w:cs="Times New Roman"/>
          <w:sz w:val="32"/>
          <w:szCs w:val="28"/>
        </w:rPr>
        <w:t>应按照行政区域或完整的一条（个、段）或数条（个、段）河湖为管护单元进行管护。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河湖分级管护主要对河湖巡查、河湖保洁等控制指标提出了差异化要求。</w:t>
      </w:r>
    </w:p>
    <w:p w14:paraId="68159EFF" w14:textId="6225A5D2" w:rsidR="00357CCB" w:rsidRPr="00EF5558" w:rsidRDefault="00357CCB" w:rsidP="00357CCB">
      <w:pPr>
        <w:spacing w:line="480" w:lineRule="exact"/>
        <w:jc w:val="center"/>
        <w:rPr>
          <w:rFonts w:ascii="黑体" w:eastAsia="黑体" w:hAnsi="黑体" w:cs="Times New Roman"/>
          <w:sz w:val="22"/>
        </w:rPr>
      </w:pPr>
      <w:r w:rsidRPr="00EF5558">
        <w:rPr>
          <w:rFonts w:ascii="黑体" w:eastAsia="黑体" w:hAnsi="黑体" w:cs="Times New Roman"/>
        </w:rPr>
        <w:t xml:space="preserve">表1 </w:t>
      </w:r>
      <w:r w:rsidR="003C2D36" w:rsidRPr="00EF5558">
        <w:rPr>
          <w:rFonts w:ascii="黑体" w:eastAsia="黑体" w:hAnsi="黑体" w:cs="Times New Roman"/>
        </w:rPr>
        <w:t>典型</w:t>
      </w:r>
      <w:r w:rsidRPr="00EF5558">
        <w:rPr>
          <w:rFonts w:ascii="黑体" w:eastAsia="黑体" w:hAnsi="黑体" w:cs="Times New Roman"/>
        </w:rPr>
        <w:t>省市河湖管护级别划分情况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2126"/>
        <w:gridCol w:w="2740"/>
        <w:gridCol w:w="1705"/>
      </w:tblGrid>
      <w:tr w:rsidR="00357CCB" w:rsidRPr="00515DAC" w14:paraId="628E464A" w14:textId="77777777" w:rsidTr="00DA59F6">
        <w:trPr>
          <w:trHeight w:val="454"/>
        </w:trPr>
        <w:tc>
          <w:tcPr>
            <w:tcW w:w="817" w:type="dxa"/>
            <w:vAlign w:val="center"/>
          </w:tcPr>
          <w:p w14:paraId="3A56575B" w14:textId="038C1D77" w:rsidR="00357CCB" w:rsidRPr="00EF5558" w:rsidRDefault="00357CCB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EF5558">
              <w:rPr>
                <w:rFonts w:ascii="黑体" w:eastAsia="黑体" w:hAnsi="黑体" w:cs="Times New Roman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1D62076A" w14:textId="0B10018D" w:rsidR="00357CCB" w:rsidRPr="00EF5558" w:rsidRDefault="00357CCB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EF5558">
              <w:rPr>
                <w:rFonts w:ascii="黑体" w:eastAsia="黑体" w:hAnsi="黑体" w:cs="Times New Roman"/>
                <w:szCs w:val="24"/>
              </w:rPr>
              <w:t>省、市</w:t>
            </w:r>
          </w:p>
        </w:tc>
        <w:tc>
          <w:tcPr>
            <w:tcW w:w="2126" w:type="dxa"/>
            <w:vAlign w:val="center"/>
          </w:tcPr>
          <w:p w14:paraId="54C340AD" w14:textId="7D368A25" w:rsidR="00357CCB" w:rsidRPr="00EF5558" w:rsidRDefault="00357CCB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EF5558">
              <w:rPr>
                <w:rFonts w:ascii="黑体" w:eastAsia="黑体" w:hAnsi="黑体" w:cs="Times New Roman"/>
                <w:szCs w:val="24"/>
              </w:rPr>
              <w:t>级别</w:t>
            </w:r>
            <w:r w:rsidR="002E391A" w:rsidRPr="00EF5558">
              <w:rPr>
                <w:rFonts w:ascii="黑体" w:eastAsia="黑体" w:hAnsi="黑体" w:cs="Times New Roman"/>
                <w:szCs w:val="24"/>
              </w:rPr>
              <w:t>确定原则</w:t>
            </w:r>
          </w:p>
        </w:tc>
        <w:tc>
          <w:tcPr>
            <w:tcW w:w="2740" w:type="dxa"/>
            <w:vAlign w:val="center"/>
          </w:tcPr>
          <w:p w14:paraId="61951E83" w14:textId="6C02A8E7" w:rsidR="00357CCB" w:rsidRPr="00EF5558" w:rsidRDefault="005B537D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EF5558">
              <w:rPr>
                <w:rFonts w:ascii="黑体" w:eastAsia="黑体" w:hAnsi="黑体" w:cs="Times New Roman"/>
                <w:szCs w:val="24"/>
              </w:rPr>
              <w:t>执行差异的管护内容</w:t>
            </w:r>
          </w:p>
        </w:tc>
        <w:tc>
          <w:tcPr>
            <w:tcW w:w="1705" w:type="dxa"/>
            <w:vAlign w:val="center"/>
          </w:tcPr>
          <w:p w14:paraId="30C0767C" w14:textId="16D4FF88" w:rsidR="00357CCB" w:rsidRPr="00EF5558" w:rsidRDefault="00357CCB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EF5558">
              <w:rPr>
                <w:rFonts w:ascii="黑体" w:eastAsia="黑体" w:hAnsi="黑体" w:cs="Times New Roman"/>
                <w:szCs w:val="24"/>
              </w:rPr>
              <w:t>依据来源</w:t>
            </w:r>
          </w:p>
        </w:tc>
      </w:tr>
      <w:tr w:rsidR="00357CCB" w:rsidRPr="00515DAC" w14:paraId="70FDECD2" w14:textId="77777777" w:rsidTr="00B97CD6">
        <w:tc>
          <w:tcPr>
            <w:tcW w:w="817" w:type="dxa"/>
            <w:vAlign w:val="center"/>
          </w:tcPr>
          <w:p w14:paraId="072B7D85" w14:textId="12FD464B" w:rsidR="00357CCB" w:rsidRPr="00515DAC" w:rsidRDefault="00357CCB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A7B1BBA" w14:textId="360A73D9" w:rsidR="00357CCB" w:rsidRPr="00515DAC" w:rsidRDefault="002E391A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北京市</w:t>
            </w:r>
          </w:p>
        </w:tc>
        <w:tc>
          <w:tcPr>
            <w:tcW w:w="2126" w:type="dxa"/>
            <w:vAlign w:val="center"/>
          </w:tcPr>
          <w:p w14:paraId="4FE38231" w14:textId="68869713" w:rsidR="00357CCB" w:rsidRPr="00515DAC" w:rsidRDefault="002E391A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河道地理位置、功能区重要性</w:t>
            </w:r>
          </w:p>
        </w:tc>
        <w:tc>
          <w:tcPr>
            <w:tcW w:w="2740" w:type="dxa"/>
            <w:vAlign w:val="center"/>
          </w:tcPr>
          <w:p w14:paraId="6606608C" w14:textId="171F85BB" w:rsidR="00357CCB" w:rsidRPr="00515DAC" w:rsidRDefault="002E391A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水利工程设施</w:t>
            </w:r>
            <w:r w:rsidR="007E0231" w:rsidRPr="00515DAC">
              <w:rPr>
                <w:rFonts w:ascii="Times New Roman" w:eastAsia="仿宋_GB2312" w:hAnsi="Times New Roman" w:cs="Times New Roman"/>
                <w:szCs w:val="24"/>
              </w:rPr>
              <w:t>养护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、河道绿化</w:t>
            </w:r>
            <w:r w:rsidR="007E0231" w:rsidRPr="00515DAC">
              <w:rPr>
                <w:rFonts w:ascii="Times New Roman" w:eastAsia="仿宋_GB2312" w:hAnsi="Times New Roman" w:cs="Times New Roman"/>
                <w:szCs w:val="24"/>
              </w:rPr>
              <w:t>养护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、水环境保洁</w:t>
            </w:r>
          </w:p>
        </w:tc>
        <w:tc>
          <w:tcPr>
            <w:tcW w:w="1705" w:type="dxa"/>
            <w:vAlign w:val="center"/>
          </w:tcPr>
          <w:p w14:paraId="1DB2D765" w14:textId="19490541" w:rsidR="00357CCB" w:rsidRPr="00515DAC" w:rsidRDefault="002E391A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北京市河道分级管理维护作业标准（试行）</w:t>
            </w:r>
          </w:p>
        </w:tc>
      </w:tr>
      <w:tr w:rsidR="00B97CD6" w:rsidRPr="00515DAC" w14:paraId="3538DC5C" w14:textId="77777777" w:rsidTr="00B97CD6">
        <w:tc>
          <w:tcPr>
            <w:tcW w:w="817" w:type="dxa"/>
            <w:vMerge w:val="restart"/>
            <w:vAlign w:val="center"/>
          </w:tcPr>
          <w:p w14:paraId="587317CB" w14:textId="19817AC7" w:rsidR="00B97CD6" w:rsidRPr="00515DAC" w:rsidRDefault="00B97CD6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5264A8FA" w14:textId="1945FAB1" w:rsidR="00B97CD6" w:rsidRPr="00515DAC" w:rsidRDefault="00B97CD6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</w:t>
            </w:r>
          </w:p>
        </w:tc>
        <w:tc>
          <w:tcPr>
            <w:tcW w:w="2126" w:type="dxa"/>
            <w:vAlign w:val="center"/>
          </w:tcPr>
          <w:p w14:paraId="7AB35DAD" w14:textId="3825E8E0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河道等级</w:t>
            </w:r>
          </w:p>
        </w:tc>
        <w:tc>
          <w:tcPr>
            <w:tcW w:w="2740" w:type="dxa"/>
            <w:vAlign w:val="center"/>
          </w:tcPr>
          <w:p w14:paraId="4E1DB467" w14:textId="0AA8426D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水域保洁</w:t>
            </w:r>
          </w:p>
        </w:tc>
        <w:tc>
          <w:tcPr>
            <w:tcW w:w="1705" w:type="dxa"/>
            <w:vMerge w:val="restart"/>
            <w:vAlign w:val="center"/>
          </w:tcPr>
          <w:p w14:paraId="649EA550" w14:textId="31F6AA04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上海市河道维修养护技术规程</w:t>
            </w:r>
          </w:p>
        </w:tc>
      </w:tr>
      <w:tr w:rsidR="00B97CD6" w:rsidRPr="00515DAC" w14:paraId="14843809" w14:textId="77777777" w:rsidTr="00B97CD6">
        <w:tc>
          <w:tcPr>
            <w:tcW w:w="817" w:type="dxa"/>
            <w:vMerge/>
            <w:vAlign w:val="center"/>
          </w:tcPr>
          <w:p w14:paraId="04B1FB28" w14:textId="77777777" w:rsidR="00B97CD6" w:rsidRPr="00515DAC" w:rsidRDefault="00B97CD6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AFCCEE0" w14:textId="77777777" w:rsidR="00B97CD6" w:rsidRPr="00515DAC" w:rsidRDefault="00B97CD6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F993AB3" w14:textId="49025434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地理位置</w:t>
            </w:r>
          </w:p>
        </w:tc>
        <w:tc>
          <w:tcPr>
            <w:tcW w:w="2740" w:type="dxa"/>
            <w:vAlign w:val="center"/>
          </w:tcPr>
          <w:p w14:paraId="046D97E8" w14:textId="6DB4BE54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陆域保洁</w:t>
            </w:r>
          </w:p>
        </w:tc>
        <w:tc>
          <w:tcPr>
            <w:tcW w:w="1705" w:type="dxa"/>
            <w:vMerge/>
            <w:vAlign w:val="center"/>
          </w:tcPr>
          <w:p w14:paraId="7B695F91" w14:textId="77777777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B97CD6" w:rsidRPr="00515DAC" w14:paraId="6A25AFE7" w14:textId="77777777" w:rsidTr="00B97CD6">
        <w:tc>
          <w:tcPr>
            <w:tcW w:w="817" w:type="dxa"/>
            <w:vMerge/>
            <w:vAlign w:val="center"/>
          </w:tcPr>
          <w:p w14:paraId="7BAA153F" w14:textId="77777777" w:rsidR="00B97CD6" w:rsidRPr="00515DAC" w:rsidRDefault="00B97CD6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6FDFFA8" w14:textId="77777777" w:rsidR="00B97CD6" w:rsidRPr="00515DAC" w:rsidRDefault="00B97CD6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945ADEB" w14:textId="0792A2BD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河道功能性</w:t>
            </w:r>
          </w:p>
        </w:tc>
        <w:tc>
          <w:tcPr>
            <w:tcW w:w="2740" w:type="dxa"/>
            <w:vAlign w:val="center"/>
          </w:tcPr>
          <w:p w14:paraId="212DDAB4" w14:textId="535798A2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河道绿化维修养护</w:t>
            </w:r>
          </w:p>
        </w:tc>
        <w:tc>
          <w:tcPr>
            <w:tcW w:w="1705" w:type="dxa"/>
            <w:vMerge/>
            <w:vAlign w:val="center"/>
          </w:tcPr>
          <w:p w14:paraId="772BE60E" w14:textId="77777777" w:rsidR="00B97CD6" w:rsidRPr="00515DAC" w:rsidRDefault="00B97CD6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357CCB" w:rsidRPr="00515DAC" w14:paraId="30EE27F9" w14:textId="77777777" w:rsidTr="00B97CD6">
        <w:tc>
          <w:tcPr>
            <w:tcW w:w="817" w:type="dxa"/>
            <w:vAlign w:val="center"/>
          </w:tcPr>
          <w:p w14:paraId="616A7748" w14:textId="60D4B225" w:rsidR="00357CCB" w:rsidRPr="00515DAC" w:rsidRDefault="002E391A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C6EF865" w14:textId="33BD2D22" w:rsidR="00357CCB" w:rsidRPr="00515DAC" w:rsidRDefault="007147AE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深圳市</w:t>
            </w:r>
          </w:p>
        </w:tc>
        <w:tc>
          <w:tcPr>
            <w:tcW w:w="2126" w:type="dxa"/>
            <w:vAlign w:val="center"/>
          </w:tcPr>
          <w:p w14:paraId="583C2277" w14:textId="6ABB9545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河道防洪标准（重现年）</w:t>
            </w:r>
          </w:p>
        </w:tc>
        <w:tc>
          <w:tcPr>
            <w:tcW w:w="2740" w:type="dxa"/>
            <w:vAlign w:val="center"/>
          </w:tcPr>
          <w:p w14:paraId="16031F07" w14:textId="1D5D996F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保洁</w:t>
            </w:r>
          </w:p>
        </w:tc>
        <w:tc>
          <w:tcPr>
            <w:tcW w:w="1705" w:type="dxa"/>
            <w:vAlign w:val="center"/>
          </w:tcPr>
          <w:p w14:paraId="10CA0352" w14:textId="1337A57D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河道管养技术标准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SZDB/Z 155-2015</w:t>
            </w:r>
          </w:p>
        </w:tc>
      </w:tr>
      <w:tr w:rsidR="00357CCB" w:rsidRPr="00515DAC" w14:paraId="0D2FAB83" w14:textId="77777777" w:rsidTr="00B97CD6">
        <w:tc>
          <w:tcPr>
            <w:tcW w:w="817" w:type="dxa"/>
            <w:vAlign w:val="center"/>
          </w:tcPr>
          <w:p w14:paraId="3B80445D" w14:textId="1DDEB207" w:rsidR="00357CCB" w:rsidRPr="00515DAC" w:rsidRDefault="002E391A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42CB7382" w14:textId="6908DD4B" w:rsidR="00357CCB" w:rsidRPr="00515DAC" w:rsidRDefault="007147AE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</w:t>
            </w:r>
          </w:p>
        </w:tc>
        <w:tc>
          <w:tcPr>
            <w:tcW w:w="2126" w:type="dxa"/>
            <w:vAlign w:val="center"/>
          </w:tcPr>
          <w:p w14:paraId="121B2642" w14:textId="05F6063E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流域面积（水面面积）、社会因素</w:t>
            </w:r>
          </w:p>
        </w:tc>
        <w:tc>
          <w:tcPr>
            <w:tcW w:w="2740" w:type="dxa"/>
            <w:vAlign w:val="center"/>
          </w:tcPr>
          <w:p w14:paraId="36977843" w14:textId="677DC983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巡查、保洁</w:t>
            </w:r>
          </w:p>
        </w:tc>
        <w:tc>
          <w:tcPr>
            <w:tcW w:w="1705" w:type="dxa"/>
            <w:vAlign w:val="center"/>
          </w:tcPr>
          <w:p w14:paraId="6BED6459" w14:textId="327FD6CE" w:rsidR="00357CCB" w:rsidRPr="00515DAC" w:rsidRDefault="007E0231" w:rsidP="007E02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湖北省河湖管护指南（试行）</w:t>
            </w:r>
          </w:p>
        </w:tc>
      </w:tr>
      <w:tr w:rsidR="00357CCB" w:rsidRPr="00515DAC" w14:paraId="3BE321C8" w14:textId="77777777" w:rsidTr="00B97CD6">
        <w:tc>
          <w:tcPr>
            <w:tcW w:w="817" w:type="dxa"/>
            <w:vAlign w:val="center"/>
          </w:tcPr>
          <w:p w14:paraId="78D379C2" w14:textId="766DD13B" w:rsidR="00357CCB" w:rsidRPr="00515DAC" w:rsidRDefault="002E391A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63F2F804" w14:textId="252854C2" w:rsidR="00357CCB" w:rsidRPr="00515DAC" w:rsidRDefault="007E0231" w:rsidP="002E391A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河北省</w:t>
            </w:r>
          </w:p>
        </w:tc>
        <w:tc>
          <w:tcPr>
            <w:tcW w:w="2126" w:type="dxa"/>
            <w:vAlign w:val="center"/>
          </w:tcPr>
          <w:p w14:paraId="7B21AB0F" w14:textId="4A5A203E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河道地理位置、重要性</w:t>
            </w:r>
          </w:p>
        </w:tc>
        <w:tc>
          <w:tcPr>
            <w:tcW w:w="2740" w:type="dxa"/>
            <w:vAlign w:val="center"/>
          </w:tcPr>
          <w:p w14:paraId="55AC5715" w14:textId="77D6C6A4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巡查、保洁</w:t>
            </w:r>
          </w:p>
        </w:tc>
        <w:tc>
          <w:tcPr>
            <w:tcW w:w="1705" w:type="dxa"/>
            <w:vAlign w:val="center"/>
          </w:tcPr>
          <w:p w14:paraId="4F95AB8D" w14:textId="6E5F4BE6" w:rsidR="00357CCB" w:rsidRPr="00515DAC" w:rsidRDefault="007E0231" w:rsidP="002E391A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景观河道养护技术规程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DB13/T-2010</w:t>
            </w:r>
          </w:p>
        </w:tc>
      </w:tr>
    </w:tbl>
    <w:p w14:paraId="49D3A409" w14:textId="07EA7246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="00F06248" w:rsidRPr="00680A71">
        <w:rPr>
          <w:rFonts w:ascii="Times New Roman" w:eastAsia="仿宋_GB2312" w:hAnsi="Times New Roman" w:cs="Times New Roman"/>
          <w:sz w:val="32"/>
          <w:szCs w:val="28"/>
        </w:rPr>
        <w:t>3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）管护目标</w:t>
      </w:r>
    </w:p>
    <w:p w14:paraId="5748C084" w14:textId="590771FC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主要依据《关于加强美丽示范河湖建设的指导意见（试行）》（鲁河长办字〔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2020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〕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号）、《山东省省级美丽幸福示范河湖评定标准及评分细则》（鲁河长办函字〔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2021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〕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号）确定。</w:t>
      </w:r>
    </w:p>
    <w:p w14:paraId="1D0E5A3A" w14:textId="27FD74AD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="00F06248" w:rsidRPr="00680A71">
        <w:rPr>
          <w:rFonts w:ascii="Times New Roman" w:eastAsia="仿宋_GB2312" w:hAnsi="Times New Roman" w:cs="Times New Roman"/>
          <w:sz w:val="32"/>
          <w:szCs w:val="28"/>
        </w:rPr>
        <w:t>4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巡查</w:t>
      </w:r>
    </w:p>
    <w:p w14:paraId="4AA8277B" w14:textId="4C73FBFD" w:rsidR="00093873" w:rsidRPr="00680A71" w:rsidRDefault="00456CBA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本章节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适用于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河湖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日常巡查作业，河（湖）长巡查河湖</w:t>
      </w:r>
      <w:r w:rsidR="00BC212F" w:rsidRPr="00680A71">
        <w:rPr>
          <w:rFonts w:ascii="Times New Roman" w:eastAsia="仿宋_GB2312" w:hAnsi="Times New Roman" w:cs="Times New Roman"/>
          <w:sz w:val="32"/>
          <w:szCs w:val="28"/>
        </w:rPr>
        <w:t>应参照相关规定执行。河湖巡查内容按照水域、岸线进行分类，将《中华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人民共和国防洪法》、《中华人民共和国河道管理条例》、《山东省实施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&lt;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中华人民共和国河道管理条例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&gt;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办法》等规定的禁止事项、河湖清违清障行动发现的典型问题、易反弹问题（乱占、乱建、乱堆、乱采、乱排等）</w:t>
      </w:r>
      <w:r w:rsidR="00AA18DA" w:rsidRPr="00680A71">
        <w:rPr>
          <w:rFonts w:ascii="Times New Roman" w:eastAsia="仿宋_GB2312" w:hAnsi="Times New Roman" w:cs="Times New Roman"/>
          <w:sz w:val="32"/>
          <w:szCs w:val="28"/>
        </w:rPr>
        <w:t>等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纳入巡查内容，日常巡查作业应对巡查内容规定的事项进行重点巡查，遇到涉河湖违法违规行为能够快速作出判断、及时上报并予以劝阻。</w:t>
      </w:r>
    </w:p>
    <w:p w14:paraId="2FFF6D4E" w14:textId="1EE7D4A1" w:rsidR="00A11789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目前我省大部分地区均已通过聘任河管员、购买社会服务等方式建立了人工巡河制度，有必要设置巡查</w:t>
      </w:r>
      <w:r w:rsidR="00E82238" w:rsidRPr="00680A71">
        <w:rPr>
          <w:rFonts w:ascii="Times New Roman" w:eastAsia="仿宋_GB2312" w:hAnsi="Times New Roman" w:cs="Times New Roman"/>
          <w:sz w:val="32"/>
          <w:szCs w:val="28"/>
        </w:rPr>
        <w:t>作业标准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以保障巡查成效。</w:t>
      </w:r>
      <w:r w:rsidR="00CD6D00" w:rsidRPr="00680A71">
        <w:rPr>
          <w:rFonts w:ascii="Times New Roman" w:eastAsia="仿宋_GB2312" w:hAnsi="Times New Roman" w:cs="Times New Roman"/>
          <w:sz w:val="32"/>
          <w:szCs w:val="28"/>
        </w:rPr>
        <w:t>河湖巡查应实现无盲区、全覆盖，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考虑设置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全线巡查频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作为河湖巡查的控制指标，该指标值主要通过实地调研、对比分析等方法确定</w:t>
      </w:r>
      <w:r w:rsidR="00E82238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福建</w:t>
      </w:r>
      <w:r w:rsidR="00577301" w:rsidRPr="00680A71">
        <w:rPr>
          <w:rFonts w:ascii="Times New Roman" w:eastAsia="仿宋_GB2312" w:hAnsi="Times New Roman" w:cs="Times New Roman"/>
          <w:sz w:val="32"/>
          <w:szCs w:val="28"/>
        </w:rPr>
        <w:t>、湖北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等省最高管护级别的河湖巡查频次为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/1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天，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我省潍坊、日照、济宁等市河湖巡查频次原则上为每天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次，购买社会服务的河湖甚至要求每天</w:t>
      </w:r>
      <w:r w:rsidR="00447744" w:rsidRPr="00680A71">
        <w:rPr>
          <w:rFonts w:ascii="Times New Roman" w:eastAsia="仿宋_GB2312" w:hAnsi="Times New Roman" w:cs="Times New Roman"/>
          <w:sz w:val="32"/>
          <w:szCs w:val="28"/>
        </w:rPr>
        <w:t>巡回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巡查；《河长湖长履职规范（试行）》（水河湖函〔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2021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〕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72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号）提出，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村级河（湖）长开展河湖日常巡查，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……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，每周不少于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AA5E2D" w:rsidRPr="00680A71">
        <w:rPr>
          <w:rFonts w:ascii="Times New Roman" w:eastAsia="仿宋_GB2312" w:hAnsi="Times New Roman" w:cs="Times New Roman"/>
          <w:sz w:val="32"/>
          <w:szCs w:val="28"/>
        </w:rPr>
        <w:t>，详见表</w:t>
      </w:r>
      <w:r w:rsidR="00AA5E2D"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="00AA5E2D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DC4551" w:rsidRPr="00680A71">
        <w:rPr>
          <w:rFonts w:ascii="Times New Roman" w:eastAsia="仿宋_GB2312" w:hAnsi="Times New Roman" w:cs="Times New Roman"/>
          <w:sz w:val="32"/>
          <w:szCs w:val="28"/>
        </w:rPr>
        <w:t>综上调研成果，巡查频次介于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/1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天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~1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/7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天之间。</w:t>
      </w:r>
      <w:r w:rsidR="00A11789" w:rsidRPr="00680A71">
        <w:rPr>
          <w:rFonts w:ascii="Times New Roman" w:eastAsia="仿宋_GB2312" w:hAnsi="Times New Roman" w:cs="Times New Roman"/>
          <w:sz w:val="32"/>
          <w:szCs w:val="28"/>
        </w:rPr>
        <w:t>本标准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设置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的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A11789" w:rsidRPr="00680A71">
        <w:rPr>
          <w:rFonts w:ascii="Times New Roman" w:eastAsia="仿宋_GB2312" w:hAnsi="Times New Roman" w:cs="Times New Roman"/>
          <w:sz w:val="32"/>
          <w:szCs w:val="28"/>
        </w:rPr>
        <w:t>全线巡查频次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为</w:t>
      </w:r>
      <w:r w:rsidR="006379F4" w:rsidRPr="00680A71">
        <w:rPr>
          <w:rFonts w:ascii="Times New Roman" w:eastAsia="仿宋_GB2312" w:hAnsi="Times New Roman" w:cs="Times New Roman"/>
          <w:sz w:val="32"/>
          <w:szCs w:val="28"/>
        </w:rPr>
        <w:t>管护单元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全覆盖式巡查应满足的频次要求，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因此较其他省市地区规定的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巡查频次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指标值</w:t>
      </w:r>
      <w:r w:rsidR="00F96FCD" w:rsidRPr="00680A71">
        <w:rPr>
          <w:rFonts w:ascii="Times New Roman" w:eastAsia="仿宋_GB2312" w:hAnsi="Times New Roman" w:cs="Times New Roman"/>
          <w:sz w:val="32"/>
          <w:szCs w:val="28"/>
        </w:rPr>
        <w:t>应</w:t>
      </w:r>
      <w:r w:rsidR="000C067A" w:rsidRPr="00680A71">
        <w:rPr>
          <w:rFonts w:ascii="Times New Roman" w:eastAsia="仿宋_GB2312" w:hAnsi="Times New Roman" w:cs="Times New Roman"/>
          <w:sz w:val="32"/>
          <w:szCs w:val="28"/>
        </w:rPr>
        <w:t>适当放宽要求，故在本标准中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对执行一、二、三、四级管护的河湖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全线巡查频次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分别设置为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/2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天、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/3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天、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/4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天、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/5</w:t>
      </w:r>
      <w:r w:rsidR="00167816" w:rsidRPr="00680A71">
        <w:rPr>
          <w:rFonts w:ascii="Times New Roman" w:eastAsia="仿宋_GB2312" w:hAnsi="Times New Roman" w:cs="Times New Roman"/>
          <w:sz w:val="32"/>
          <w:szCs w:val="28"/>
        </w:rPr>
        <w:t>天；</w:t>
      </w:r>
      <w:r w:rsidR="006379F4" w:rsidRPr="00680A71">
        <w:rPr>
          <w:rFonts w:ascii="Times New Roman" w:eastAsia="仿宋_GB2312" w:hAnsi="Times New Roman" w:cs="Times New Roman"/>
          <w:sz w:val="32"/>
          <w:szCs w:val="28"/>
        </w:rPr>
        <w:t>针对发生过典型涉水违法事件、重大安全事故、水利设施重大水毁事故、环境污染事故的河湖（段），应在消除事故影响时段内，上浮</w:t>
      </w:r>
      <w:r w:rsidR="006379F4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6379F4" w:rsidRPr="00680A71">
        <w:rPr>
          <w:rFonts w:ascii="Times New Roman" w:eastAsia="仿宋_GB2312" w:hAnsi="Times New Roman" w:cs="Times New Roman"/>
          <w:sz w:val="32"/>
          <w:szCs w:val="28"/>
        </w:rPr>
        <w:t>个管护级别执行。</w:t>
      </w:r>
    </w:p>
    <w:p w14:paraId="1D1EC170" w14:textId="53FBBE21" w:rsidR="00AA18DA" w:rsidRPr="00EF5558" w:rsidRDefault="00AA18DA" w:rsidP="00AA18DA">
      <w:pPr>
        <w:spacing w:line="480" w:lineRule="exact"/>
        <w:jc w:val="center"/>
        <w:rPr>
          <w:rFonts w:ascii="黑体" w:eastAsia="黑体" w:hAnsi="黑体" w:cs="Times New Roman"/>
        </w:rPr>
      </w:pPr>
      <w:r w:rsidRPr="00EF5558">
        <w:rPr>
          <w:rFonts w:ascii="黑体" w:eastAsia="黑体" w:hAnsi="黑体" w:cs="Times New Roman"/>
        </w:rPr>
        <w:t>表2 典型省市河湖巡查频次设置情况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281"/>
        <w:gridCol w:w="1778"/>
        <w:gridCol w:w="3330"/>
        <w:gridCol w:w="2671"/>
      </w:tblGrid>
      <w:tr w:rsidR="00EF754C" w:rsidRPr="00515DAC" w14:paraId="18698EFE" w14:textId="77777777" w:rsidTr="00DA59F6">
        <w:trPr>
          <w:trHeight w:val="454"/>
        </w:trPr>
        <w:tc>
          <w:tcPr>
            <w:tcW w:w="707" w:type="pct"/>
            <w:vAlign w:val="center"/>
          </w:tcPr>
          <w:p w14:paraId="6D2694FB" w14:textId="77777777" w:rsidR="00EF754C" w:rsidRPr="00D80D4A" w:rsidRDefault="00EF754C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序号</w:t>
            </w:r>
          </w:p>
        </w:tc>
        <w:tc>
          <w:tcPr>
            <w:tcW w:w="981" w:type="pct"/>
            <w:vAlign w:val="center"/>
          </w:tcPr>
          <w:p w14:paraId="7C2E46DC" w14:textId="77777777" w:rsidR="00EF754C" w:rsidRPr="00D80D4A" w:rsidRDefault="00EF754C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省、市</w:t>
            </w:r>
          </w:p>
        </w:tc>
        <w:tc>
          <w:tcPr>
            <w:tcW w:w="1838" w:type="pct"/>
            <w:vAlign w:val="center"/>
          </w:tcPr>
          <w:p w14:paraId="1661527F" w14:textId="0988DD51" w:rsidR="00EF754C" w:rsidRPr="00D80D4A" w:rsidRDefault="00EF754C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巡查频次设置情况</w:t>
            </w:r>
          </w:p>
        </w:tc>
        <w:tc>
          <w:tcPr>
            <w:tcW w:w="1474" w:type="pct"/>
            <w:vAlign w:val="center"/>
          </w:tcPr>
          <w:p w14:paraId="4685DC84" w14:textId="77777777" w:rsidR="00EF754C" w:rsidRPr="00D80D4A" w:rsidRDefault="00EF754C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依据来源</w:t>
            </w:r>
          </w:p>
        </w:tc>
      </w:tr>
      <w:tr w:rsidR="00723C31" w:rsidRPr="00515DAC" w14:paraId="6B61E479" w14:textId="77777777" w:rsidTr="00EF754C">
        <w:tc>
          <w:tcPr>
            <w:tcW w:w="707" w:type="pct"/>
            <w:vAlign w:val="center"/>
          </w:tcPr>
          <w:p w14:paraId="02A7A5C8" w14:textId="317283FF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</w:p>
        </w:tc>
        <w:tc>
          <w:tcPr>
            <w:tcW w:w="981" w:type="pct"/>
            <w:vAlign w:val="center"/>
          </w:tcPr>
          <w:p w14:paraId="748FAE83" w14:textId="455028AD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水利部</w:t>
            </w:r>
          </w:p>
        </w:tc>
        <w:tc>
          <w:tcPr>
            <w:tcW w:w="1838" w:type="pct"/>
            <w:vAlign w:val="center"/>
          </w:tcPr>
          <w:p w14:paraId="4726D506" w14:textId="2F355DF9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村级河（湖）长开展河湖日常巡查，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……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，每周不少于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</w:tc>
        <w:tc>
          <w:tcPr>
            <w:tcW w:w="1474" w:type="pct"/>
            <w:vAlign w:val="center"/>
          </w:tcPr>
          <w:p w14:paraId="37C71448" w14:textId="2D62ED3A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河长湖长履职规范（试行）（水河湖函〔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2021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〕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72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号）</w:t>
            </w:r>
          </w:p>
        </w:tc>
      </w:tr>
      <w:tr w:rsidR="00723C31" w:rsidRPr="00515DAC" w14:paraId="334B83AF" w14:textId="77777777" w:rsidTr="00EF754C">
        <w:tc>
          <w:tcPr>
            <w:tcW w:w="707" w:type="pct"/>
            <w:vAlign w:val="center"/>
          </w:tcPr>
          <w:p w14:paraId="5CE69312" w14:textId="0CF9A78F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</w:p>
        </w:tc>
        <w:tc>
          <w:tcPr>
            <w:tcW w:w="981" w:type="pct"/>
            <w:vAlign w:val="center"/>
          </w:tcPr>
          <w:p w14:paraId="14A4F315" w14:textId="3D5905E1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</w:t>
            </w:r>
          </w:p>
        </w:tc>
        <w:tc>
          <w:tcPr>
            <w:tcW w:w="1838" w:type="pct"/>
            <w:vAlign w:val="center"/>
          </w:tcPr>
          <w:p w14:paraId="170E226E" w14:textId="76CD1403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每周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1~3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</w:tc>
        <w:tc>
          <w:tcPr>
            <w:tcW w:w="1474" w:type="pct"/>
            <w:vAlign w:val="center"/>
          </w:tcPr>
          <w:p w14:paraId="144B9979" w14:textId="2DA85254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上海市河道维修养护技术规程</w:t>
            </w:r>
          </w:p>
        </w:tc>
      </w:tr>
      <w:tr w:rsidR="00723C31" w:rsidRPr="00515DAC" w14:paraId="7119D38A" w14:textId="77777777" w:rsidTr="00EF754C">
        <w:tc>
          <w:tcPr>
            <w:tcW w:w="707" w:type="pct"/>
            <w:vAlign w:val="center"/>
          </w:tcPr>
          <w:p w14:paraId="249F745A" w14:textId="7272CFCE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</w:p>
        </w:tc>
        <w:tc>
          <w:tcPr>
            <w:tcW w:w="981" w:type="pct"/>
            <w:vAlign w:val="center"/>
          </w:tcPr>
          <w:p w14:paraId="143F5E84" w14:textId="544D86FA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</w:t>
            </w:r>
          </w:p>
        </w:tc>
        <w:tc>
          <w:tcPr>
            <w:tcW w:w="1838" w:type="pct"/>
            <w:vAlign w:val="center"/>
          </w:tcPr>
          <w:p w14:paraId="1C976EF6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6F16ADAF" w14:textId="77E399D5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二级河湖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42489DBB" w14:textId="20327236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三级河湖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/3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1372A66C" w14:textId="3CF08570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四级河湖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/5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5E199BCF" w14:textId="4C679555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五级河湖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/7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</w:tc>
        <w:tc>
          <w:tcPr>
            <w:tcW w:w="1474" w:type="pct"/>
            <w:vAlign w:val="center"/>
          </w:tcPr>
          <w:p w14:paraId="6C937C70" w14:textId="1D5F07AC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湖北省河湖管护指南（试行）</w:t>
            </w:r>
          </w:p>
        </w:tc>
      </w:tr>
      <w:tr w:rsidR="00723C31" w:rsidRPr="00515DAC" w14:paraId="445023E9" w14:textId="77777777" w:rsidTr="00EF754C">
        <w:tc>
          <w:tcPr>
            <w:tcW w:w="707" w:type="pct"/>
            <w:vAlign w:val="center"/>
          </w:tcPr>
          <w:p w14:paraId="5F453185" w14:textId="30396E39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4</w:t>
            </w:r>
          </w:p>
        </w:tc>
        <w:tc>
          <w:tcPr>
            <w:tcW w:w="981" w:type="pct"/>
            <w:vAlign w:val="center"/>
          </w:tcPr>
          <w:p w14:paraId="7C89AFAE" w14:textId="15C3DD6C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福建省</w:t>
            </w:r>
          </w:p>
        </w:tc>
        <w:tc>
          <w:tcPr>
            <w:tcW w:w="1838" w:type="pct"/>
            <w:vAlign w:val="center"/>
          </w:tcPr>
          <w:p w14:paraId="492591CF" w14:textId="29127DA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原则上每天巡查</w:t>
            </w:r>
          </w:p>
        </w:tc>
        <w:tc>
          <w:tcPr>
            <w:tcW w:w="1474" w:type="pct"/>
            <w:vAlign w:val="center"/>
          </w:tcPr>
          <w:p w14:paraId="55B2B82B" w14:textId="5BBED62F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福建省河道专管员队伍建设管理指导意见</w:t>
            </w:r>
          </w:p>
        </w:tc>
      </w:tr>
      <w:tr w:rsidR="00723C31" w:rsidRPr="00515DAC" w14:paraId="47DF743A" w14:textId="77777777" w:rsidTr="00EF754C">
        <w:tc>
          <w:tcPr>
            <w:tcW w:w="707" w:type="pct"/>
            <w:vAlign w:val="center"/>
          </w:tcPr>
          <w:p w14:paraId="7593912D" w14:textId="2A0F7F99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5</w:t>
            </w:r>
          </w:p>
        </w:tc>
        <w:tc>
          <w:tcPr>
            <w:tcW w:w="981" w:type="pct"/>
            <w:vAlign w:val="center"/>
          </w:tcPr>
          <w:p w14:paraId="39356CF9" w14:textId="792EFFEA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山东省日照市</w:t>
            </w:r>
          </w:p>
        </w:tc>
        <w:tc>
          <w:tcPr>
            <w:tcW w:w="1838" w:type="pct"/>
            <w:vAlign w:val="center"/>
          </w:tcPr>
          <w:p w14:paraId="51A26F96" w14:textId="2E7D72BF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原则上每日至少巡查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</w:tc>
        <w:tc>
          <w:tcPr>
            <w:tcW w:w="1474" w:type="pct"/>
            <w:vAlign w:val="center"/>
          </w:tcPr>
          <w:p w14:paraId="0CAC44FE" w14:textId="672BFB9D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日照市河湖管理员管理办法（试行）</w:t>
            </w:r>
          </w:p>
        </w:tc>
      </w:tr>
      <w:tr w:rsidR="00723C31" w:rsidRPr="00515DAC" w14:paraId="1542F957" w14:textId="77777777" w:rsidTr="00EF754C">
        <w:tc>
          <w:tcPr>
            <w:tcW w:w="707" w:type="pct"/>
            <w:vAlign w:val="center"/>
          </w:tcPr>
          <w:p w14:paraId="235FDD05" w14:textId="297A9F56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6</w:t>
            </w:r>
          </w:p>
        </w:tc>
        <w:tc>
          <w:tcPr>
            <w:tcW w:w="981" w:type="pct"/>
            <w:vAlign w:val="center"/>
          </w:tcPr>
          <w:p w14:paraId="2FAED65E" w14:textId="153EE9B4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山东省潍坊市</w:t>
            </w:r>
          </w:p>
        </w:tc>
        <w:tc>
          <w:tcPr>
            <w:tcW w:w="1838" w:type="pct"/>
            <w:vAlign w:val="center"/>
          </w:tcPr>
          <w:p w14:paraId="6162ADE9" w14:textId="695104B6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城区河湖每天动态巡查</w:t>
            </w:r>
          </w:p>
        </w:tc>
        <w:tc>
          <w:tcPr>
            <w:tcW w:w="1474" w:type="pct"/>
            <w:vAlign w:val="center"/>
          </w:tcPr>
          <w:p w14:paraId="793F87A0" w14:textId="6E7450E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现场调研</w:t>
            </w:r>
          </w:p>
        </w:tc>
      </w:tr>
      <w:tr w:rsidR="00723C31" w:rsidRPr="00515DAC" w14:paraId="3A7D2002" w14:textId="77777777" w:rsidTr="00EF754C">
        <w:tc>
          <w:tcPr>
            <w:tcW w:w="707" w:type="pct"/>
            <w:vAlign w:val="center"/>
          </w:tcPr>
          <w:p w14:paraId="77693081" w14:textId="4ABEB9C3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7</w:t>
            </w:r>
          </w:p>
        </w:tc>
        <w:tc>
          <w:tcPr>
            <w:tcW w:w="981" w:type="pct"/>
            <w:vAlign w:val="center"/>
          </w:tcPr>
          <w:p w14:paraId="1976B8C8" w14:textId="7BBDD577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山东省济宁市</w:t>
            </w:r>
          </w:p>
        </w:tc>
        <w:tc>
          <w:tcPr>
            <w:tcW w:w="1838" w:type="pct"/>
            <w:vAlign w:val="center"/>
          </w:tcPr>
          <w:p w14:paraId="7A9B8421" w14:textId="36C18363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城区河湖每天动态巡查</w:t>
            </w:r>
          </w:p>
        </w:tc>
        <w:tc>
          <w:tcPr>
            <w:tcW w:w="1474" w:type="pct"/>
            <w:vAlign w:val="center"/>
          </w:tcPr>
          <w:p w14:paraId="29DA65B8" w14:textId="6DE0A7E4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现场调研</w:t>
            </w:r>
          </w:p>
        </w:tc>
      </w:tr>
      <w:tr w:rsidR="00723C31" w:rsidRPr="00515DAC" w14:paraId="353ACE8A" w14:textId="77777777" w:rsidTr="00503C62">
        <w:tc>
          <w:tcPr>
            <w:tcW w:w="5000" w:type="pct"/>
            <w:gridSpan w:val="4"/>
            <w:vAlign w:val="center"/>
          </w:tcPr>
          <w:p w14:paraId="3B0E78BD" w14:textId="4396E007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……</w:t>
            </w:r>
          </w:p>
        </w:tc>
      </w:tr>
    </w:tbl>
    <w:p w14:paraId="78ED4815" w14:textId="663B4838" w:rsidR="00507916" w:rsidRPr="00680A71" w:rsidRDefault="00890F76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河湖巡查过程中，一、二、三级管护河湖可结合视频监控、无人机、卫星遥感等技术手段进行岸线监测。</w:t>
      </w:r>
      <w:r w:rsidR="00507916" w:rsidRPr="00680A71">
        <w:rPr>
          <w:rFonts w:ascii="Times New Roman" w:eastAsia="仿宋_GB2312" w:hAnsi="Times New Roman" w:cs="Times New Roman"/>
          <w:sz w:val="32"/>
          <w:szCs w:val="28"/>
        </w:rPr>
        <w:t>应采用文字、图片或视频等方式对河湖巡查轨迹、内容等进行记录，宜采用智能巡查软件进行巡查。巡查过程中发现的问题应及时反馈给有关主管部门。</w:t>
      </w:r>
    </w:p>
    <w:p w14:paraId="2BD5DA29" w14:textId="786D2B9D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="00F06248" w:rsidRPr="00680A71">
        <w:rPr>
          <w:rFonts w:ascii="Times New Roman" w:eastAsia="仿宋_GB2312" w:hAnsi="Times New Roman" w:cs="Times New Roman"/>
          <w:sz w:val="32"/>
          <w:szCs w:val="28"/>
        </w:rPr>
        <w:t>5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保洁</w:t>
      </w:r>
    </w:p>
    <w:p w14:paraId="461F2C8A" w14:textId="09494C7C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河湖保洁可分为水域保洁与岸线保洁，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保洁频次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这一指标</w:t>
      </w:r>
      <w:r w:rsidR="00E811DB" w:rsidRPr="00680A71">
        <w:rPr>
          <w:rFonts w:ascii="Times New Roman" w:eastAsia="仿宋_GB2312" w:hAnsi="Times New Roman" w:cs="Times New Roman"/>
          <w:sz w:val="32"/>
          <w:szCs w:val="28"/>
        </w:rPr>
        <w:t>采用实地调研、对比分析等方法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制定，目前</w:t>
      </w:r>
      <w:r w:rsidR="008B64A6" w:rsidRPr="00680A71">
        <w:rPr>
          <w:rFonts w:ascii="Times New Roman" w:eastAsia="仿宋_GB2312" w:hAnsi="Times New Roman" w:cs="Times New Roman"/>
          <w:sz w:val="32"/>
          <w:szCs w:val="28"/>
        </w:rPr>
        <w:t>我省大多地市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城区段河湖</w:t>
      </w:r>
      <w:r w:rsidR="00456CBA" w:rsidRPr="00680A71">
        <w:rPr>
          <w:rFonts w:ascii="Times New Roman" w:eastAsia="仿宋_GB2312" w:hAnsi="Times New Roman" w:cs="Times New Roman"/>
          <w:sz w:val="32"/>
          <w:szCs w:val="28"/>
        </w:rPr>
        <w:t>通过购买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物业化管理实施水陆一体化保洁，实行</w:t>
      </w:r>
      <w:r w:rsidR="00447744" w:rsidRPr="00680A71">
        <w:rPr>
          <w:rFonts w:ascii="Times New Roman" w:eastAsia="仿宋_GB2312" w:hAnsi="Times New Roman" w:cs="Times New Roman"/>
          <w:sz w:val="32"/>
          <w:szCs w:val="28"/>
        </w:rPr>
        <w:t>巡回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保洁，</w:t>
      </w:r>
      <w:r w:rsidR="008B64A6" w:rsidRPr="00680A71">
        <w:rPr>
          <w:rFonts w:ascii="Times New Roman" w:eastAsia="仿宋_GB2312" w:hAnsi="Times New Roman" w:cs="Times New Roman"/>
          <w:sz w:val="32"/>
          <w:szCs w:val="28"/>
        </w:rPr>
        <w:t>基本实现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日产日清；</w:t>
      </w:r>
      <w:r w:rsidR="00E02C76" w:rsidRPr="00680A71">
        <w:rPr>
          <w:rFonts w:ascii="Times New Roman" w:eastAsia="仿宋_GB2312" w:hAnsi="Times New Roman" w:cs="Times New Roman"/>
          <w:sz w:val="32"/>
          <w:szCs w:val="28"/>
        </w:rPr>
        <w:t>而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乡镇、农村河湖</w:t>
      </w:r>
      <w:r w:rsidR="00E02C76" w:rsidRPr="00680A71">
        <w:rPr>
          <w:rFonts w:ascii="Times New Roman" w:eastAsia="仿宋_GB2312" w:hAnsi="Times New Roman" w:cs="Times New Roman"/>
          <w:sz w:val="32"/>
          <w:szCs w:val="28"/>
        </w:rPr>
        <w:t>保洁</w:t>
      </w:r>
      <w:r w:rsidR="00AC5A10" w:rsidRPr="00680A71">
        <w:rPr>
          <w:rFonts w:ascii="Times New Roman" w:eastAsia="仿宋_GB2312" w:hAnsi="Times New Roman" w:cs="Times New Roman"/>
          <w:sz w:val="32"/>
          <w:szCs w:val="28"/>
        </w:rPr>
        <w:t>水平还有待提高，管护机制也未健全。</w:t>
      </w:r>
      <w:r w:rsidR="00E02C76" w:rsidRPr="00680A71">
        <w:rPr>
          <w:rFonts w:ascii="Times New Roman" w:eastAsia="仿宋_GB2312" w:hAnsi="Times New Roman" w:cs="Times New Roman"/>
          <w:sz w:val="32"/>
          <w:szCs w:val="28"/>
        </w:rPr>
        <w:t>基于我省实际，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对执行一、二、三、四级管护的河湖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保洁频次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分别设置为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</w:t>
      </w:r>
      <w:r w:rsidR="00AC6906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/1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天、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/</w:t>
      </w:r>
      <w:r w:rsidR="00AC6906"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天、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/</w:t>
      </w:r>
      <w:r w:rsidR="00AC6906" w:rsidRPr="00680A71">
        <w:rPr>
          <w:rFonts w:ascii="Times New Roman" w:eastAsia="仿宋_GB2312" w:hAnsi="Times New Roman" w:cs="Times New Roman"/>
          <w:sz w:val="32"/>
          <w:szCs w:val="28"/>
        </w:rPr>
        <w:t>3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天、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次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/</w:t>
      </w:r>
      <w:r w:rsidR="00AC6906" w:rsidRPr="00680A71">
        <w:rPr>
          <w:rFonts w:ascii="Times New Roman" w:eastAsia="仿宋_GB2312" w:hAnsi="Times New Roman" w:cs="Times New Roman"/>
          <w:sz w:val="32"/>
          <w:szCs w:val="28"/>
        </w:rPr>
        <w:t>4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天。</w:t>
      </w:r>
    </w:p>
    <w:p w14:paraId="4D014222" w14:textId="5254A1A1" w:rsidR="00723C31" w:rsidRPr="00EF5558" w:rsidRDefault="00723C31" w:rsidP="00723C31">
      <w:pPr>
        <w:spacing w:line="480" w:lineRule="exact"/>
        <w:jc w:val="center"/>
        <w:rPr>
          <w:rFonts w:ascii="黑体" w:eastAsia="黑体" w:hAnsi="黑体" w:cs="Times New Roman"/>
        </w:rPr>
      </w:pPr>
      <w:r w:rsidRPr="00EF5558">
        <w:rPr>
          <w:rFonts w:ascii="黑体" w:eastAsia="黑体" w:hAnsi="黑体" w:cs="Times New Roman"/>
        </w:rPr>
        <w:t>表3 典型省市河湖保洁频次设置情况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68"/>
        <w:gridCol w:w="1207"/>
        <w:gridCol w:w="3316"/>
        <w:gridCol w:w="3669"/>
      </w:tblGrid>
      <w:tr w:rsidR="00723C31" w:rsidRPr="00515DAC" w14:paraId="55890613" w14:textId="77777777" w:rsidTr="00515DAC">
        <w:trPr>
          <w:trHeight w:val="454"/>
        </w:trPr>
        <w:tc>
          <w:tcPr>
            <w:tcW w:w="479" w:type="pct"/>
            <w:vAlign w:val="center"/>
          </w:tcPr>
          <w:p w14:paraId="4452E5F9" w14:textId="77777777" w:rsidR="00723C31" w:rsidRPr="00D80D4A" w:rsidRDefault="00723C31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序号</w:t>
            </w:r>
          </w:p>
        </w:tc>
        <w:tc>
          <w:tcPr>
            <w:tcW w:w="666" w:type="pct"/>
            <w:vAlign w:val="center"/>
          </w:tcPr>
          <w:p w14:paraId="3B4D5035" w14:textId="77777777" w:rsidR="00723C31" w:rsidRPr="00D80D4A" w:rsidRDefault="00723C31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省、市</w:t>
            </w:r>
          </w:p>
        </w:tc>
        <w:tc>
          <w:tcPr>
            <w:tcW w:w="1830" w:type="pct"/>
            <w:vAlign w:val="center"/>
          </w:tcPr>
          <w:p w14:paraId="200AD76C" w14:textId="7CCF1DB5" w:rsidR="00723C31" w:rsidRPr="00D80D4A" w:rsidRDefault="00723C31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保洁频次设置情况</w:t>
            </w:r>
          </w:p>
        </w:tc>
        <w:tc>
          <w:tcPr>
            <w:tcW w:w="2025" w:type="pct"/>
            <w:vAlign w:val="center"/>
          </w:tcPr>
          <w:p w14:paraId="5AF71FBA" w14:textId="77777777" w:rsidR="00723C31" w:rsidRPr="00D80D4A" w:rsidRDefault="00723C31" w:rsidP="00DA59F6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依据来源</w:t>
            </w:r>
          </w:p>
        </w:tc>
      </w:tr>
      <w:tr w:rsidR="00723C31" w:rsidRPr="00515DAC" w14:paraId="2B373EFF" w14:textId="77777777" w:rsidTr="00515DAC">
        <w:tc>
          <w:tcPr>
            <w:tcW w:w="479" w:type="pct"/>
            <w:vAlign w:val="center"/>
          </w:tcPr>
          <w:p w14:paraId="35CD5A73" w14:textId="2D6E21D2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</w:p>
        </w:tc>
        <w:tc>
          <w:tcPr>
            <w:tcW w:w="666" w:type="pct"/>
            <w:vAlign w:val="center"/>
          </w:tcPr>
          <w:p w14:paraId="2213B4E3" w14:textId="1A7DB839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北京市</w:t>
            </w:r>
          </w:p>
        </w:tc>
        <w:tc>
          <w:tcPr>
            <w:tcW w:w="1830" w:type="pct"/>
            <w:vAlign w:val="center"/>
          </w:tcPr>
          <w:p w14:paraId="449D2112" w14:textId="09492525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5B0A791E" w14:textId="3F09D374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二级河湖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3BD55BF9" w14:textId="284735F6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三级河湖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周</w:t>
            </w:r>
          </w:p>
          <w:p w14:paraId="690F2A66" w14:textId="6B16F234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四级河湖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月</w:t>
            </w:r>
          </w:p>
        </w:tc>
        <w:tc>
          <w:tcPr>
            <w:tcW w:w="2025" w:type="pct"/>
            <w:vAlign w:val="center"/>
          </w:tcPr>
          <w:p w14:paraId="05DA8544" w14:textId="10301145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北京市河道分级管理维护作业标准（试行）</w:t>
            </w:r>
          </w:p>
        </w:tc>
      </w:tr>
      <w:tr w:rsidR="00723C31" w:rsidRPr="00515DAC" w14:paraId="2566AA94" w14:textId="77777777" w:rsidTr="00515DAC">
        <w:tc>
          <w:tcPr>
            <w:tcW w:w="479" w:type="pct"/>
            <w:vAlign w:val="center"/>
          </w:tcPr>
          <w:p w14:paraId="33BC52AD" w14:textId="65E3229E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</w:p>
        </w:tc>
        <w:tc>
          <w:tcPr>
            <w:tcW w:w="666" w:type="pct"/>
            <w:vAlign w:val="center"/>
          </w:tcPr>
          <w:p w14:paraId="5ABC8F09" w14:textId="38991C82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</w:t>
            </w:r>
          </w:p>
        </w:tc>
        <w:tc>
          <w:tcPr>
            <w:tcW w:w="1830" w:type="pct"/>
            <w:vAlign w:val="center"/>
          </w:tcPr>
          <w:p w14:paraId="335E8DF6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水域保洁：</w:t>
            </w:r>
          </w:p>
          <w:p w14:paraId="396B5DBF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市管河道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一天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5E5BD64C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区（县）管河道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二天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5D62F0B1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镇（乡）管河道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三天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2DE7A89A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村级河道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三天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56034B46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陆域保洁：</w:t>
            </w:r>
          </w:p>
          <w:p w14:paraId="29E4A76E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中心城区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一天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169F0BFB" w14:textId="77777777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近郊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一周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0EC84475" w14:textId="408ADD99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远郊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一月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</w:tc>
        <w:tc>
          <w:tcPr>
            <w:tcW w:w="2025" w:type="pct"/>
            <w:vAlign w:val="center"/>
          </w:tcPr>
          <w:p w14:paraId="33F6FD78" w14:textId="5E2F848C" w:rsidR="00723C31" w:rsidRPr="00515DAC" w:rsidRDefault="005E0598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上海市河道维修养护技术规程</w:t>
            </w:r>
          </w:p>
        </w:tc>
      </w:tr>
      <w:tr w:rsidR="005E0598" w:rsidRPr="00515DAC" w14:paraId="58A7CB86" w14:textId="77777777" w:rsidTr="00515DAC">
        <w:tc>
          <w:tcPr>
            <w:tcW w:w="479" w:type="pct"/>
            <w:vAlign w:val="center"/>
          </w:tcPr>
          <w:p w14:paraId="458E3A3A" w14:textId="7EF21F82" w:rsidR="005E0598" w:rsidRPr="00515DAC" w:rsidRDefault="005E0598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666" w:type="pct"/>
            <w:vAlign w:val="center"/>
          </w:tcPr>
          <w:p w14:paraId="7C5C9FAE" w14:textId="7323556F" w:rsidR="005E0598" w:rsidRPr="00515DAC" w:rsidRDefault="005E0598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深圳市</w:t>
            </w:r>
          </w:p>
        </w:tc>
        <w:tc>
          <w:tcPr>
            <w:tcW w:w="1830" w:type="pct"/>
            <w:vAlign w:val="center"/>
          </w:tcPr>
          <w:p w14:paraId="0866C389" w14:textId="4CE93AC9" w:rsidR="005E0598" w:rsidRPr="00515DAC" w:rsidRDefault="005E0598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每日巡回保洁</w:t>
            </w:r>
          </w:p>
        </w:tc>
        <w:tc>
          <w:tcPr>
            <w:tcW w:w="2025" w:type="pct"/>
            <w:vAlign w:val="center"/>
          </w:tcPr>
          <w:p w14:paraId="696812D8" w14:textId="711D1240" w:rsidR="005E0598" w:rsidRPr="00515DAC" w:rsidRDefault="005E0598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河道管养技术标准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SZDB/Z 155-2015</w:t>
            </w:r>
          </w:p>
        </w:tc>
      </w:tr>
      <w:tr w:rsidR="00723C31" w:rsidRPr="00515DAC" w14:paraId="61E4F546" w14:textId="77777777" w:rsidTr="00515DAC">
        <w:tc>
          <w:tcPr>
            <w:tcW w:w="479" w:type="pct"/>
            <w:vAlign w:val="center"/>
          </w:tcPr>
          <w:p w14:paraId="04BAE923" w14:textId="2037C197" w:rsidR="00723C31" w:rsidRPr="00515DAC" w:rsidRDefault="0079062D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4</w:t>
            </w:r>
          </w:p>
        </w:tc>
        <w:tc>
          <w:tcPr>
            <w:tcW w:w="666" w:type="pct"/>
            <w:vAlign w:val="center"/>
          </w:tcPr>
          <w:p w14:paraId="118E9C37" w14:textId="77777777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</w:t>
            </w:r>
          </w:p>
        </w:tc>
        <w:tc>
          <w:tcPr>
            <w:tcW w:w="1830" w:type="pct"/>
            <w:vAlign w:val="center"/>
          </w:tcPr>
          <w:p w14:paraId="270B9BCF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03652606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二级河湖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5A707524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三级河湖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/3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274AD26D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四级河湖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/5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  <w:p w14:paraId="7C776C19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五级河湖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≥1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/7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天</w:t>
            </w:r>
          </w:p>
        </w:tc>
        <w:tc>
          <w:tcPr>
            <w:tcW w:w="2025" w:type="pct"/>
            <w:vAlign w:val="center"/>
          </w:tcPr>
          <w:p w14:paraId="0C7AE662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湖北省河湖管护指南（试行）</w:t>
            </w:r>
          </w:p>
        </w:tc>
      </w:tr>
      <w:tr w:rsidR="0079062D" w:rsidRPr="00515DAC" w14:paraId="56EA7F16" w14:textId="77777777" w:rsidTr="00515DAC">
        <w:tc>
          <w:tcPr>
            <w:tcW w:w="479" w:type="pct"/>
            <w:vAlign w:val="center"/>
          </w:tcPr>
          <w:p w14:paraId="49AB33B9" w14:textId="142A7F77" w:rsidR="0079062D" w:rsidRPr="00515DAC" w:rsidRDefault="0079062D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</w:p>
        </w:tc>
        <w:tc>
          <w:tcPr>
            <w:tcW w:w="666" w:type="pct"/>
            <w:vAlign w:val="center"/>
          </w:tcPr>
          <w:p w14:paraId="47EC2656" w14:textId="442EFA07" w:rsidR="0079062D" w:rsidRPr="00515DAC" w:rsidRDefault="0079062D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江西省</w:t>
            </w:r>
          </w:p>
        </w:tc>
        <w:tc>
          <w:tcPr>
            <w:tcW w:w="1830" w:type="pct"/>
            <w:vAlign w:val="center"/>
          </w:tcPr>
          <w:p w14:paraId="49877AD2" w14:textId="67150AC9" w:rsidR="0079062D" w:rsidRPr="00515DAC" w:rsidRDefault="0079062D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每天动态保洁</w:t>
            </w:r>
          </w:p>
        </w:tc>
        <w:tc>
          <w:tcPr>
            <w:tcW w:w="2025" w:type="pct"/>
            <w:vAlign w:val="center"/>
          </w:tcPr>
          <w:p w14:paraId="6D7FB25D" w14:textId="15214860" w:rsidR="0079062D" w:rsidRPr="00515DAC" w:rsidRDefault="0079062D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干净小镇建设指南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第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部分：干净河段管护指南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DB36/T 976.5-2017</w:t>
            </w:r>
          </w:p>
        </w:tc>
      </w:tr>
      <w:tr w:rsidR="00723C31" w:rsidRPr="00515DAC" w14:paraId="6550775B" w14:textId="77777777" w:rsidTr="00515DAC">
        <w:tc>
          <w:tcPr>
            <w:tcW w:w="479" w:type="pct"/>
            <w:vAlign w:val="center"/>
          </w:tcPr>
          <w:p w14:paraId="27A256B2" w14:textId="2D455220" w:rsidR="00723C31" w:rsidRPr="00515DAC" w:rsidRDefault="0079062D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</w:p>
        </w:tc>
        <w:tc>
          <w:tcPr>
            <w:tcW w:w="666" w:type="pct"/>
            <w:vAlign w:val="center"/>
          </w:tcPr>
          <w:p w14:paraId="19E4C375" w14:textId="7148E0AF" w:rsidR="00723C31" w:rsidRPr="00515DAC" w:rsidRDefault="005E0598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广东省珠海市</w:t>
            </w:r>
          </w:p>
        </w:tc>
        <w:tc>
          <w:tcPr>
            <w:tcW w:w="1830" w:type="pct"/>
            <w:vAlign w:val="center"/>
          </w:tcPr>
          <w:p w14:paraId="46F4086F" w14:textId="77777777" w:rsidR="00723C31" w:rsidRPr="00515DAC" w:rsidRDefault="005E0598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市级河湖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6AA07BCB" w14:textId="77777777" w:rsidR="005E0598" w:rsidRPr="00515DAC" w:rsidRDefault="005E0598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区级河湖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  <w:p w14:paraId="782B1C58" w14:textId="2CD1B842" w:rsidR="005E0598" w:rsidRPr="00515DAC" w:rsidRDefault="005E0598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镇级及以下河湖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两天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</w:t>
            </w:r>
          </w:p>
        </w:tc>
        <w:tc>
          <w:tcPr>
            <w:tcW w:w="2025" w:type="pct"/>
            <w:vAlign w:val="center"/>
          </w:tcPr>
          <w:p w14:paraId="28EB48B1" w14:textId="375AEFE7" w:rsidR="00723C31" w:rsidRPr="00515DAC" w:rsidRDefault="0079062D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珠海市河湖管护技术指引（试行）</w:t>
            </w:r>
          </w:p>
        </w:tc>
      </w:tr>
      <w:tr w:rsidR="00723C31" w:rsidRPr="00515DAC" w14:paraId="20576C61" w14:textId="77777777" w:rsidTr="00515DAC">
        <w:tc>
          <w:tcPr>
            <w:tcW w:w="479" w:type="pct"/>
            <w:vAlign w:val="center"/>
          </w:tcPr>
          <w:p w14:paraId="37D9712A" w14:textId="3A789D30" w:rsidR="00723C31" w:rsidRPr="00515DAC" w:rsidRDefault="0079062D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6</w:t>
            </w:r>
          </w:p>
        </w:tc>
        <w:tc>
          <w:tcPr>
            <w:tcW w:w="666" w:type="pct"/>
            <w:vAlign w:val="center"/>
          </w:tcPr>
          <w:p w14:paraId="2BD72596" w14:textId="5BA2B3EB" w:rsidR="00723C31" w:rsidRPr="00515DAC" w:rsidRDefault="00723C31" w:rsidP="00723C31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山东省临沂市</w:t>
            </w:r>
          </w:p>
        </w:tc>
        <w:tc>
          <w:tcPr>
            <w:tcW w:w="1830" w:type="pct"/>
            <w:vAlign w:val="center"/>
          </w:tcPr>
          <w:p w14:paraId="77C9B059" w14:textId="60AA368A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城区河湖每天动态保洁</w:t>
            </w:r>
          </w:p>
        </w:tc>
        <w:tc>
          <w:tcPr>
            <w:tcW w:w="2025" w:type="pct"/>
            <w:vAlign w:val="center"/>
          </w:tcPr>
          <w:p w14:paraId="0F7F43C4" w14:textId="7CFB30FC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现场调研</w:t>
            </w:r>
          </w:p>
        </w:tc>
      </w:tr>
      <w:tr w:rsidR="00723C31" w:rsidRPr="00515DAC" w14:paraId="3089FBCC" w14:textId="77777777" w:rsidTr="00515DAC">
        <w:tc>
          <w:tcPr>
            <w:tcW w:w="479" w:type="pct"/>
            <w:vAlign w:val="center"/>
          </w:tcPr>
          <w:p w14:paraId="54E5853A" w14:textId="6D5D57A2" w:rsidR="00723C31" w:rsidRPr="00515DAC" w:rsidRDefault="0079062D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7</w:t>
            </w:r>
          </w:p>
        </w:tc>
        <w:tc>
          <w:tcPr>
            <w:tcW w:w="666" w:type="pct"/>
            <w:vAlign w:val="center"/>
          </w:tcPr>
          <w:p w14:paraId="0434E08F" w14:textId="77777777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山东省潍坊市</w:t>
            </w:r>
          </w:p>
        </w:tc>
        <w:tc>
          <w:tcPr>
            <w:tcW w:w="1830" w:type="pct"/>
            <w:vAlign w:val="center"/>
          </w:tcPr>
          <w:p w14:paraId="7B97834B" w14:textId="228C5990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城区河湖每天动态保洁</w:t>
            </w:r>
          </w:p>
        </w:tc>
        <w:tc>
          <w:tcPr>
            <w:tcW w:w="2025" w:type="pct"/>
            <w:vAlign w:val="center"/>
          </w:tcPr>
          <w:p w14:paraId="7E94E108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现场调研</w:t>
            </w:r>
          </w:p>
        </w:tc>
      </w:tr>
      <w:tr w:rsidR="00723C31" w:rsidRPr="00515DAC" w14:paraId="0D5D6BB4" w14:textId="77777777" w:rsidTr="00515DAC">
        <w:tc>
          <w:tcPr>
            <w:tcW w:w="479" w:type="pct"/>
            <w:vAlign w:val="center"/>
          </w:tcPr>
          <w:p w14:paraId="388D9FBF" w14:textId="31B1489A" w:rsidR="00723C31" w:rsidRPr="00515DAC" w:rsidRDefault="0079062D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8</w:t>
            </w:r>
          </w:p>
        </w:tc>
        <w:tc>
          <w:tcPr>
            <w:tcW w:w="666" w:type="pct"/>
            <w:vAlign w:val="center"/>
          </w:tcPr>
          <w:p w14:paraId="2C3625AD" w14:textId="77777777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山东省济宁市</w:t>
            </w:r>
          </w:p>
        </w:tc>
        <w:tc>
          <w:tcPr>
            <w:tcW w:w="1830" w:type="pct"/>
            <w:vAlign w:val="center"/>
          </w:tcPr>
          <w:p w14:paraId="345015AC" w14:textId="56CAAAB6" w:rsidR="00723C31" w:rsidRPr="00515DAC" w:rsidRDefault="00723C31" w:rsidP="00723C31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城区河湖每天动态保洁</w:t>
            </w:r>
          </w:p>
        </w:tc>
        <w:tc>
          <w:tcPr>
            <w:tcW w:w="2025" w:type="pct"/>
            <w:vAlign w:val="center"/>
          </w:tcPr>
          <w:p w14:paraId="7F5C2752" w14:textId="77777777" w:rsidR="00723C31" w:rsidRPr="00515DAC" w:rsidRDefault="00723C31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现场调研</w:t>
            </w:r>
          </w:p>
        </w:tc>
      </w:tr>
      <w:tr w:rsidR="00723C31" w:rsidRPr="00515DAC" w14:paraId="28FE83BC" w14:textId="77777777" w:rsidTr="001830A8">
        <w:tc>
          <w:tcPr>
            <w:tcW w:w="5000" w:type="pct"/>
            <w:gridSpan w:val="4"/>
            <w:vAlign w:val="center"/>
          </w:tcPr>
          <w:p w14:paraId="53F9960E" w14:textId="77777777" w:rsidR="00723C31" w:rsidRPr="00515DAC" w:rsidRDefault="00723C31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……</w:t>
            </w:r>
          </w:p>
        </w:tc>
      </w:tr>
    </w:tbl>
    <w:p w14:paraId="34FC7536" w14:textId="71AF5F50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针对水域保洁，将水面漂浮垃圾</w:t>
      </w:r>
      <w:r w:rsidR="006D663C"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="005A6A7E" w:rsidRPr="00680A71">
        <w:rPr>
          <w:rFonts w:ascii="Times New Roman" w:eastAsia="仿宋_GB2312" w:hAnsi="Times New Roman" w:cs="Times New Roman"/>
          <w:sz w:val="32"/>
          <w:szCs w:val="28"/>
        </w:rPr>
        <w:t>数量</w:t>
      </w:r>
      <w:r w:rsidR="006D663C" w:rsidRPr="00680A71">
        <w:rPr>
          <w:rFonts w:ascii="Times New Roman" w:eastAsia="仿宋_GB2312" w:hAnsi="Times New Roman" w:cs="Times New Roman"/>
          <w:sz w:val="32"/>
          <w:szCs w:val="28"/>
        </w:rPr>
        <w:t>、累计面积）作为水域保洁质量控制指标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6D663C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水面漂浮垃圾累计面积</w:t>
      </w:r>
      <w:r w:rsidR="006D663C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这一指标主要参照《城市水域保洁作业及质量标准》（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CJJ/T 174-2013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）制定，该行业标</w:t>
      </w:r>
      <w:r w:rsidR="006D663C" w:rsidRPr="00680A71">
        <w:rPr>
          <w:rFonts w:ascii="Times New Roman" w:eastAsia="仿宋_GB2312" w:hAnsi="Times New Roman" w:cs="Times New Roman"/>
          <w:sz w:val="32"/>
          <w:szCs w:val="28"/>
        </w:rPr>
        <w:t>准适用范围为城市规划区的水域，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规定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每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5000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水域水面垃圾累计面积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≤3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757F34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，因此将本标准执行一级管护指标值设置为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每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1000 m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水域水面漂浮累计面积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≤0.5 m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，该值与北京市执行一级管护河道保洁质量指标值基本相当。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按照管护级别</w:t>
      </w:r>
      <w:r w:rsidR="006D663C" w:rsidRPr="00680A71">
        <w:rPr>
          <w:rFonts w:ascii="Times New Roman" w:eastAsia="仿宋_GB2312" w:hAnsi="Times New Roman" w:cs="Times New Roman"/>
          <w:sz w:val="32"/>
          <w:szCs w:val="28"/>
        </w:rPr>
        <w:t>逐级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放宽保洁质量要求，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设置二、三、四级管护分别设置为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5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 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/100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0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10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 xml:space="preserve"> 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/100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0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15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4A2481" w:rsidRPr="00680A71">
        <w:rPr>
          <w:rFonts w:ascii="Times New Roman" w:eastAsia="仿宋_GB2312" w:hAnsi="Times New Roman" w:cs="Times New Roman"/>
          <w:sz w:val="32"/>
          <w:szCs w:val="28"/>
        </w:rPr>
        <w:t>/1</w:t>
      </w:r>
      <w:r w:rsidR="002648CD" w:rsidRPr="00680A71">
        <w:rPr>
          <w:rFonts w:ascii="Times New Roman" w:eastAsia="仿宋_GB2312" w:hAnsi="Times New Roman" w:cs="Times New Roman"/>
          <w:sz w:val="32"/>
          <w:szCs w:val="28"/>
        </w:rPr>
        <w:t>00</w:t>
      </w:r>
      <w:r w:rsidR="00A77849" w:rsidRPr="00680A71">
        <w:rPr>
          <w:rFonts w:ascii="Times New Roman" w:eastAsia="仿宋_GB2312" w:hAnsi="Times New Roman" w:cs="Times New Roman"/>
          <w:sz w:val="32"/>
          <w:szCs w:val="28"/>
        </w:rPr>
        <w:t>0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。同时，还对水面</w:t>
      </w:r>
      <w:r w:rsidR="00A16450" w:rsidRPr="00680A71">
        <w:rPr>
          <w:rFonts w:ascii="Times New Roman" w:eastAsia="仿宋_GB2312" w:hAnsi="Times New Roman" w:cs="Times New Roman"/>
          <w:sz w:val="32"/>
          <w:szCs w:val="28"/>
        </w:rPr>
        <w:t>漂浮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垃圾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数量</w:t>
      </w:r>
      <w:r w:rsidR="00A16450" w:rsidRPr="00680A71">
        <w:rPr>
          <w:rFonts w:ascii="Times New Roman" w:eastAsia="仿宋_GB2312" w:hAnsi="Times New Roman" w:cs="Times New Roman"/>
          <w:sz w:val="32"/>
          <w:szCs w:val="28"/>
        </w:rPr>
        <w:t>（处）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进行控制，对比分析深圳、珠海等市经验值，对执行一、二、三、四级管护的河湖分别设置为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≤5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≤10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≤15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≤20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处；针对水面漂浮垃圾，应根据河道走向、水流变化规律，在水面垃圾易聚集处（支流汇入口、桥角、桥墩边、闸前）设置水面垃圾拦截设施，必要时，可对拦截设施采取遮盖措施，避免垃圾暴露影响周边环境</w:t>
      </w:r>
      <w:r w:rsidR="005A6A7E" w:rsidRPr="00680A71">
        <w:rPr>
          <w:rFonts w:ascii="Times New Roman" w:eastAsia="仿宋_GB2312" w:hAnsi="Times New Roman" w:cs="Times New Roman"/>
          <w:sz w:val="32"/>
          <w:szCs w:val="28"/>
        </w:rPr>
        <w:t>，并定期清理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5A6A7E" w:rsidRPr="00680A71">
        <w:rPr>
          <w:rFonts w:ascii="Times New Roman" w:eastAsia="仿宋_GB2312" w:hAnsi="Times New Roman" w:cs="Times New Roman"/>
          <w:sz w:val="32"/>
          <w:szCs w:val="28"/>
        </w:rPr>
        <w:t>应定期清理水面的集中藻类、有害水生植物，作业方式可根据实际选择岸边人工打捞、水面机械打捞和水面人工打捞等方式。打捞的漂浮垃圾、废弃物应及时清运。</w:t>
      </w:r>
    </w:p>
    <w:p w14:paraId="5429729B" w14:textId="3DEC0E98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针对岸线保洁，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将岸线暴露垃圾（处、累计面积）作为岸线保洁质量控制指标。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《城市水域保洁作业及质量标准》（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CJJ/T 174-2013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）参考值为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每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200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堤岸坡面暴露垃圾累计面积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≤0.2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m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，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同时</w:t>
      </w:r>
      <w:r w:rsidR="00A37353" w:rsidRPr="00680A71">
        <w:rPr>
          <w:rFonts w:ascii="Times New Roman" w:eastAsia="仿宋_GB2312" w:hAnsi="Times New Roman" w:cs="Times New Roman"/>
          <w:sz w:val="32"/>
          <w:szCs w:val="28"/>
        </w:rPr>
        <w:t>多方比对其他省市经验值设置情况，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对执行一、二、三、四级管护的河湖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岸线暴露垃圾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/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每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100 m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岸线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分别设置为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≤0.1 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≤3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≤0.2 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≤5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≤0.3m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、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≤10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处且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≤0.4 m</w:t>
      </w:r>
      <w:r w:rsidRPr="00680A71">
        <w:rPr>
          <w:rFonts w:ascii="Times New Roman" w:eastAsia="仿宋_GB2312" w:hAnsi="Times New Roman" w:cs="Times New Roman"/>
          <w:sz w:val="32"/>
          <w:szCs w:val="28"/>
          <w:vertAlign w:val="superscript"/>
        </w:rPr>
        <w:t>2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FD7C62" w:rsidRPr="00680A71">
        <w:rPr>
          <w:rFonts w:ascii="Times New Roman" w:eastAsia="仿宋_GB2312" w:hAnsi="Times New Roman" w:cs="Times New Roman"/>
          <w:sz w:val="32"/>
          <w:szCs w:val="28"/>
        </w:rPr>
        <w:t>此外，岸线保洁还应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保持公示牌、宣传牌、标志牌、警示牌、护栏、垃圾箱等设施表面干净。管理道路路面、边沟、下水口等应保持整洁，树穴应及时进行填埋或补植处理。</w:t>
      </w:r>
    </w:p>
    <w:p w14:paraId="6108C7C6" w14:textId="1D46A465" w:rsidR="0097244B" w:rsidRPr="00EF5558" w:rsidRDefault="0097244B" w:rsidP="0097244B">
      <w:pPr>
        <w:spacing w:line="480" w:lineRule="exact"/>
        <w:jc w:val="center"/>
        <w:rPr>
          <w:rFonts w:ascii="黑体" w:eastAsia="黑体" w:hAnsi="黑体" w:cs="Times New Roman"/>
        </w:rPr>
      </w:pPr>
      <w:r w:rsidRPr="00EF5558">
        <w:rPr>
          <w:rFonts w:ascii="黑体" w:eastAsia="黑体" w:hAnsi="黑体" w:cs="Times New Roman"/>
        </w:rPr>
        <w:t>表4 典型省市河湖保洁控制指标设置情况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718"/>
        <w:gridCol w:w="1056"/>
        <w:gridCol w:w="5427"/>
        <w:gridCol w:w="1859"/>
      </w:tblGrid>
      <w:tr w:rsidR="00F065FB" w:rsidRPr="00515DAC" w14:paraId="29791B50" w14:textId="77777777" w:rsidTr="00DA59F6">
        <w:tc>
          <w:tcPr>
            <w:tcW w:w="396" w:type="pct"/>
            <w:vAlign w:val="center"/>
          </w:tcPr>
          <w:p w14:paraId="28E4CFB9" w14:textId="77777777" w:rsidR="0097244B" w:rsidRPr="00515DAC" w:rsidRDefault="0097244B" w:rsidP="00DA59F6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b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b/>
                <w:szCs w:val="24"/>
              </w:rPr>
              <w:t>序号</w:t>
            </w:r>
          </w:p>
        </w:tc>
        <w:tc>
          <w:tcPr>
            <w:tcW w:w="583" w:type="pct"/>
            <w:vAlign w:val="center"/>
          </w:tcPr>
          <w:p w14:paraId="6D01A90C" w14:textId="77777777" w:rsidR="0097244B" w:rsidRPr="00515DAC" w:rsidRDefault="0097244B" w:rsidP="00DA59F6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b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b/>
                <w:szCs w:val="24"/>
              </w:rPr>
              <w:t>省、市</w:t>
            </w:r>
          </w:p>
        </w:tc>
        <w:tc>
          <w:tcPr>
            <w:tcW w:w="2995" w:type="pct"/>
            <w:vAlign w:val="center"/>
          </w:tcPr>
          <w:p w14:paraId="73BF1E14" w14:textId="4CB70960" w:rsidR="0097244B" w:rsidRPr="00515DAC" w:rsidRDefault="0097244B" w:rsidP="00DA59F6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b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b/>
                <w:szCs w:val="24"/>
              </w:rPr>
              <w:t>保洁</w:t>
            </w:r>
            <w:r w:rsidR="00F065FB" w:rsidRPr="00515DAC">
              <w:rPr>
                <w:rFonts w:ascii="Times New Roman" w:eastAsia="仿宋_GB2312" w:hAnsi="Times New Roman" w:cs="Times New Roman"/>
                <w:b/>
                <w:szCs w:val="24"/>
              </w:rPr>
              <w:t>控制指标</w:t>
            </w:r>
            <w:r w:rsidRPr="00515DAC">
              <w:rPr>
                <w:rFonts w:ascii="Times New Roman" w:eastAsia="仿宋_GB2312" w:hAnsi="Times New Roman" w:cs="Times New Roman"/>
                <w:b/>
                <w:szCs w:val="24"/>
              </w:rPr>
              <w:t>设置情况</w:t>
            </w:r>
          </w:p>
        </w:tc>
        <w:tc>
          <w:tcPr>
            <w:tcW w:w="1027" w:type="pct"/>
            <w:vAlign w:val="center"/>
          </w:tcPr>
          <w:p w14:paraId="05F1D4B0" w14:textId="77777777" w:rsidR="0097244B" w:rsidRPr="00515DAC" w:rsidRDefault="0097244B" w:rsidP="00DA59F6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b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b/>
                <w:szCs w:val="24"/>
              </w:rPr>
              <w:t>依据来源</w:t>
            </w:r>
          </w:p>
        </w:tc>
      </w:tr>
      <w:tr w:rsidR="00F065FB" w:rsidRPr="00515DAC" w14:paraId="789077D1" w14:textId="77777777" w:rsidTr="00050463">
        <w:tc>
          <w:tcPr>
            <w:tcW w:w="396" w:type="pct"/>
            <w:vAlign w:val="center"/>
          </w:tcPr>
          <w:p w14:paraId="686125A3" w14:textId="68D55392" w:rsidR="00F065FB" w:rsidRPr="00515DAC" w:rsidRDefault="00F065F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</w:p>
        </w:tc>
        <w:tc>
          <w:tcPr>
            <w:tcW w:w="583" w:type="pct"/>
            <w:vAlign w:val="center"/>
          </w:tcPr>
          <w:p w14:paraId="71EDD712" w14:textId="5B88E52B" w:rsidR="00F065FB" w:rsidRPr="00515DAC" w:rsidRDefault="00F065F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住房和城建建设部</w:t>
            </w:r>
          </w:p>
        </w:tc>
        <w:tc>
          <w:tcPr>
            <w:tcW w:w="2995" w:type="pct"/>
            <w:vAlign w:val="center"/>
          </w:tcPr>
          <w:p w14:paraId="5DFEBD37" w14:textId="77777777" w:rsidR="00F065FB" w:rsidRPr="00515DAC" w:rsidRDefault="00F065FB" w:rsidP="00F065F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  <w:vertAlign w:val="superscript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水域水面垃圾累计面积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≤3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  <w:p w14:paraId="4C60CD37" w14:textId="1586A441" w:rsidR="00B90613" w:rsidRPr="00515DAC" w:rsidRDefault="00B90613" w:rsidP="00F065F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200 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堤岸坡面暴露垃圾累计面积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≤0.2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</w:tc>
        <w:tc>
          <w:tcPr>
            <w:tcW w:w="1027" w:type="pct"/>
            <w:vAlign w:val="center"/>
          </w:tcPr>
          <w:p w14:paraId="38ADA49A" w14:textId="05F3C8F0" w:rsidR="00F065FB" w:rsidRPr="00515DAC" w:rsidRDefault="00F065FB" w:rsidP="00F065F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城市水域保洁作业及质量标准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CJJ/T 174-2013</w:t>
            </w:r>
          </w:p>
        </w:tc>
      </w:tr>
      <w:tr w:rsidR="00F065FB" w:rsidRPr="00515DAC" w14:paraId="1BAC9B94" w14:textId="77777777" w:rsidTr="00050463">
        <w:tc>
          <w:tcPr>
            <w:tcW w:w="396" w:type="pct"/>
            <w:vAlign w:val="center"/>
          </w:tcPr>
          <w:p w14:paraId="26198875" w14:textId="79B46EAB" w:rsidR="0097244B" w:rsidRPr="00515DAC" w:rsidRDefault="00F065F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</w:p>
        </w:tc>
        <w:tc>
          <w:tcPr>
            <w:tcW w:w="583" w:type="pct"/>
            <w:vAlign w:val="center"/>
          </w:tcPr>
          <w:p w14:paraId="3C94B36A" w14:textId="77777777" w:rsidR="0097244B" w:rsidRPr="00515DAC" w:rsidRDefault="0097244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北京市</w:t>
            </w:r>
          </w:p>
        </w:tc>
        <w:tc>
          <w:tcPr>
            <w:tcW w:w="2995" w:type="pct"/>
            <w:vAlign w:val="center"/>
          </w:tcPr>
          <w:p w14:paraId="2EA8F9A3" w14:textId="77777777" w:rsidR="00050463" w:rsidRPr="00515DAC" w:rsidRDefault="00050463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水域保洁：</w:t>
            </w:r>
          </w:p>
          <w:p w14:paraId="2FB3CB37" w14:textId="2B8542EF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（河道）每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河道漂浮废弃物累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计面积不得超过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0.5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；（水库、湖泊）每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水域漂浮废弃物不得多余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处，面积不大于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</w:t>
            </w:r>
          </w:p>
          <w:p w14:paraId="1F87D16D" w14:textId="46F6A73B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二级河湖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（河道）每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河道漂浮废弃物累计面积不得超过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；（水库、湖泊）每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水域漂浮废弃物不得多余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处，累计面积不大于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1.5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</w:t>
            </w:r>
          </w:p>
          <w:p w14:paraId="387A1146" w14:textId="723C79C3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三级河湖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（河道）每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河道漂浮废弃物累计面积不得超过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1.5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；（水库、湖泊）每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水域漂浮废弃物不得多余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处，累计面积不大于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2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</w:t>
            </w:r>
          </w:p>
          <w:p w14:paraId="7EFF35C8" w14:textId="77777777" w:rsidR="0097244B" w:rsidRPr="00515DAC" w:rsidRDefault="0097244B" w:rsidP="00F065F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四级河湖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（河道）每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河道漂浮废弃物累计面积不得超过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2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；（水库、湖泊）每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水域漂浮废弃物累计面积不大于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1 m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F065FB" w:rsidRPr="00515DAC">
              <w:rPr>
                <w:rFonts w:ascii="Times New Roman" w:eastAsia="仿宋_GB2312" w:hAnsi="Times New Roman" w:cs="Times New Roman"/>
                <w:szCs w:val="24"/>
              </w:rPr>
              <w:t>；</w:t>
            </w:r>
          </w:p>
          <w:p w14:paraId="00287205" w14:textId="77777777" w:rsidR="00050463" w:rsidRPr="00515DAC" w:rsidRDefault="00050463" w:rsidP="00F065F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陆域保洁：</w:t>
            </w:r>
          </w:p>
          <w:p w14:paraId="0E9B6697" w14:textId="77777777" w:rsidR="00050463" w:rsidRPr="00515DAC" w:rsidRDefault="00050463" w:rsidP="00F065F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河道各类垃圾不得多余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次，面积不得超过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0.5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  <w:p w14:paraId="120FED37" w14:textId="78387E9C" w:rsidR="00050463" w:rsidRPr="00515DAC" w:rsidRDefault="00050463" w:rsidP="0005046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二级河湖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河道各类垃圾不得多余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次，且累计面积不得超过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  <w:p w14:paraId="766390BB" w14:textId="05A23214" w:rsidR="00050463" w:rsidRPr="00515DAC" w:rsidRDefault="00050463" w:rsidP="0005046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河道各类垃圾不得多余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次，面积不得超过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1.5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  <w:p w14:paraId="3DF579A1" w14:textId="32BB6AFE" w:rsidR="00050463" w:rsidRPr="00515DAC" w:rsidRDefault="00050463" w:rsidP="0005046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一级河湖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河道各类垃圾累计面积不得超过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0.5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</w:tc>
        <w:tc>
          <w:tcPr>
            <w:tcW w:w="1027" w:type="pct"/>
            <w:vAlign w:val="center"/>
          </w:tcPr>
          <w:p w14:paraId="0D47EF1B" w14:textId="77777777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北京市河道分级管理维护作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业标准（试行）</w:t>
            </w:r>
          </w:p>
        </w:tc>
      </w:tr>
      <w:tr w:rsidR="00F06093" w:rsidRPr="00515DAC" w14:paraId="25DC8A09" w14:textId="77777777" w:rsidTr="00050463">
        <w:tc>
          <w:tcPr>
            <w:tcW w:w="396" w:type="pct"/>
            <w:vAlign w:val="center"/>
          </w:tcPr>
          <w:p w14:paraId="56BB03B1" w14:textId="3F325570" w:rsidR="00F06093" w:rsidRPr="00515DAC" w:rsidRDefault="00F06093" w:rsidP="00F06093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lastRenderedPageBreak/>
              <w:t>2</w:t>
            </w:r>
          </w:p>
        </w:tc>
        <w:tc>
          <w:tcPr>
            <w:tcW w:w="583" w:type="pct"/>
            <w:vAlign w:val="center"/>
          </w:tcPr>
          <w:p w14:paraId="5F897531" w14:textId="09047D63" w:rsidR="00F06093" w:rsidRPr="00515DAC" w:rsidRDefault="00F06093" w:rsidP="00F06093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</w:t>
            </w:r>
          </w:p>
        </w:tc>
        <w:tc>
          <w:tcPr>
            <w:tcW w:w="2995" w:type="pct"/>
            <w:vAlign w:val="center"/>
          </w:tcPr>
          <w:p w14:paraId="3761B51D" w14:textId="0C4AEE53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水面的漂浮垃圾累计面积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≤1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</w:p>
        </w:tc>
        <w:tc>
          <w:tcPr>
            <w:tcW w:w="1027" w:type="pct"/>
            <w:vAlign w:val="center"/>
          </w:tcPr>
          <w:p w14:paraId="3A6DEAFC" w14:textId="31A591D6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上海市河道维修养护技术规程</w:t>
            </w:r>
          </w:p>
        </w:tc>
      </w:tr>
      <w:tr w:rsidR="00F06093" w:rsidRPr="00515DAC" w14:paraId="4B637791" w14:textId="77777777" w:rsidTr="00050463">
        <w:tc>
          <w:tcPr>
            <w:tcW w:w="396" w:type="pct"/>
            <w:vAlign w:val="center"/>
          </w:tcPr>
          <w:p w14:paraId="0B8D97A1" w14:textId="37D8949C" w:rsidR="00F06093" w:rsidRPr="00515DAC" w:rsidRDefault="00F06093" w:rsidP="00F06093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</w:p>
        </w:tc>
        <w:tc>
          <w:tcPr>
            <w:tcW w:w="583" w:type="pct"/>
            <w:vAlign w:val="center"/>
          </w:tcPr>
          <w:p w14:paraId="51FEB841" w14:textId="0ACA04A9" w:rsidR="00F06093" w:rsidRPr="00515DAC" w:rsidRDefault="00F06093" w:rsidP="00F06093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深圳市</w:t>
            </w:r>
          </w:p>
        </w:tc>
        <w:tc>
          <w:tcPr>
            <w:tcW w:w="2995" w:type="pct"/>
            <w:vAlign w:val="center"/>
          </w:tcPr>
          <w:p w14:paraId="03216EA9" w14:textId="77777777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宋体" w:hAnsi="宋体" w:cs="宋体" w:hint="eastAsia"/>
                <w:szCs w:val="24"/>
              </w:rPr>
              <w:t>Ⅰ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级管养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≤10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  <w:p w14:paraId="349F03C4" w14:textId="77777777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宋体" w:hAnsi="宋体" w:cs="宋体" w:hint="eastAsia"/>
                <w:szCs w:val="24"/>
              </w:rPr>
              <w:t>Ⅱ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级管养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≤15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  <w:p w14:paraId="53603CC9" w14:textId="77777777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宋体" w:hAnsi="宋体" w:cs="宋体" w:hint="eastAsia"/>
                <w:szCs w:val="24"/>
              </w:rPr>
              <w:t>Ⅲ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级管养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≤20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  <w:p w14:paraId="33EF7B5E" w14:textId="2E08DFE9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宋体" w:hAnsi="宋体" w:cs="宋体" w:hint="eastAsia"/>
                <w:szCs w:val="24"/>
              </w:rPr>
              <w:t>Ⅳ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级管养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≤25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</w:tc>
        <w:tc>
          <w:tcPr>
            <w:tcW w:w="1027" w:type="pct"/>
            <w:vAlign w:val="center"/>
          </w:tcPr>
          <w:p w14:paraId="055C9241" w14:textId="2582AEE9" w:rsidR="00F06093" w:rsidRPr="00515DAC" w:rsidRDefault="00F06093" w:rsidP="00F0609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河道管养技术标准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SZDB/Z 155-2015</w:t>
            </w:r>
          </w:p>
        </w:tc>
      </w:tr>
      <w:tr w:rsidR="009C3AEB" w:rsidRPr="00515DAC" w14:paraId="2D8FA0E1" w14:textId="77777777" w:rsidTr="00050463">
        <w:tc>
          <w:tcPr>
            <w:tcW w:w="396" w:type="pct"/>
            <w:vAlign w:val="center"/>
          </w:tcPr>
          <w:p w14:paraId="65A0FE8D" w14:textId="19D625F3" w:rsidR="009C3AEB" w:rsidRPr="00515DAC" w:rsidRDefault="00F06093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4</w:t>
            </w:r>
          </w:p>
        </w:tc>
        <w:tc>
          <w:tcPr>
            <w:tcW w:w="583" w:type="pct"/>
            <w:vAlign w:val="center"/>
          </w:tcPr>
          <w:p w14:paraId="6C525EA8" w14:textId="3DD37301" w:rsidR="009C3AEB" w:rsidRPr="00515DAC" w:rsidRDefault="009C3AE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河北省</w:t>
            </w:r>
          </w:p>
        </w:tc>
        <w:tc>
          <w:tcPr>
            <w:tcW w:w="2995" w:type="pct"/>
            <w:vAlign w:val="center"/>
          </w:tcPr>
          <w:p w14:paraId="248CFDAB" w14:textId="77777777" w:rsidR="009C3AEB" w:rsidRPr="00515DAC" w:rsidRDefault="009C3AE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宋体" w:hAnsi="宋体" w:cs="宋体" w:hint="eastAsia"/>
                <w:szCs w:val="24"/>
              </w:rPr>
              <w:t>Ⅰ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等养护的景观河道每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水面内漂浮物控制在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以下；</w:t>
            </w:r>
          </w:p>
          <w:p w14:paraId="2F064167" w14:textId="0E33F0A7" w:rsidR="009C3AEB" w:rsidRPr="00515DAC" w:rsidRDefault="009C3AEB" w:rsidP="009C3AEB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宋体" w:hAnsi="宋体" w:cs="宋体" w:hint="eastAsia"/>
                <w:szCs w:val="24"/>
              </w:rPr>
              <w:t>Ⅱ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等养护的景观河道每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5000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水面内漂浮物控制在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 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以下；</w:t>
            </w:r>
          </w:p>
        </w:tc>
        <w:tc>
          <w:tcPr>
            <w:tcW w:w="1027" w:type="pct"/>
            <w:vAlign w:val="center"/>
          </w:tcPr>
          <w:p w14:paraId="1E07D553" w14:textId="44B3FAEB" w:rsidR="009C3AEB" w:rsidRPr="00515DAC" w:rsidRDefault="006C6D03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景观河道养护技术规程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DB13/T-2010</w:t>
            </w:r>
          </w:p>
        </w:tc>
      </w:tr>
      <w:tr w:rsidR="00F065FB" w:rsidRPr="00515DAC" w14:paraId="22EFF483" w14:textId="77777777" w:rsidTr="00050463">
        <w:tc>
          <w:tcPr>
            <w:tcW w:w="396" w:type="pct"/>
            <w:vAlign w:val="center"/>
          </w:tcPr>
          <w:p w14:paraId="6A958B3E" w14:textId="77777777" w:rsidR="0097244B" w:rsidRPr="00515DAC" w:rsidRDefault="0097244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</w:p>
        </w:tc>
        <w:tc>
          <w:tcPr>
            <w:tcW w:w="583" w:type="pct"/>
            <w:vAlign w:val="center"/>
          </w:tcPr>
          <w:p w14:paraId="060BBBDE" w14:textId="77777777" w:rsidR="0097244B" w:rsidRPr="00515DAC" w:rsidRDefault="0097244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广东省珠海市</w:t>
            </w:r>
          </w:p>
        </w:tc>
        <w:tc>
          <w:tcPr>
            <w:tcW w:w="2995" w:type="pct"/>
            <w:vAlign w:val="center"/>
          </w:tcPr>
          <w:p w14:paraId="0B32EE2C" w14:textId="0A9D0E1A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市级河湖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≤10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  <w:p w14:paraId="3BE7BC24" w14:textId="7FE5EE81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区级河湖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≤15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  <w:p w14:paraId="442986B9" w14:textId="6B4512AE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镇级及以下河湖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1000 m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水面的漂浮垃圾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≤20</w:t>
            </w:r>
            <w:r w:rsidR="004E0556" w:rsidRPr="00515DAC">
              <w:rPr>
                <w:rFonts w:ascii="Times New Roman" w:eastAsia="仿宋_GB2312" w:hAnsi="Times New Roman" w:cs="Times New Roman"/>
                <w:szCs w:val="24"/>
              </w:rPr>
              <w:t>处</w:t>
            </w:r>
          </w:p>
        </w:tc>
        <w:tc>
          <w:tcPr>
            <w:tcW w:w="1027" w:type="pct"/>
            <w:vAlign w:val="center"/>
          </w:tcPr>
          <w:p w14:paraId="0822324A" w14:textId="77777777" w:rsidR="0097244B" w:rsidRPr="00515DAC" w:rsidRDefault="0097244B" w:rsidP="001830A8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珠海市河湖管护技术指引（试行）</w:t>
            </w:r>
          </w:p>
        </w:tc>
      </w:tr>
      <w:tr w:rsidR="0097244B" w:rsidRPr="00515DAC" w14:paraId="582E07CB" w14:textId="77777777" w:rsidTr="001830A8">
        <w:tc>
          <w:tcPr>
            <w:tcW w:w="5000" w:type="pct"/>
            <w:gridSpan w:val="4"/>
            <w:vAlign w:val="center"/>
          </w:tcPr>
          <w:p w14:paraId="0B6260F3" w14:textId="77777777" w:rsidR="0097244B" w:rsidRPr="00515DAC" w:rsidRDefault="0097244B" w:rsidP="001830A8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……</w:t>
            </w:r>
          </w:p>
        </w:tc>
      </w:tr>
    </w:tbl>
    <w:p w14:paraId="551E83EB" w14:textId="13E63EA6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针对保洁人员配置，主要</w:t>
      </w:r>
      <w:r w:rsidR="00AD5D85" w:rsidRPr="00680A71">
        <w:rPr>
          <w:rFonts w:ascii="Times New Roman" w:eastAsia="仿宋_GB2312" w:hAnsi="Times New Roman" w:cs="Times New Roman"/>
          <w:sz w:val="32"/>
          <w:szCs w:val="28"/>
        </w:rPr>
        <w:t>采用实地调研</w:t>
      </w:r>
      <w:r w:rsidR="00206535" w:rsidRPr="00680A71">
        <w:rPr>
          <w:rFonts w:ascii="Times New Roman" w:eastAsia="仿宋_GB2312" w:hAnsi="Times New Roman" w:cs="Times New Roman"/>
          <w:sz w:val="32"/>
          <w:szCs w:val="28"/>
        </w:rPr>
        <w:t>、对比分析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的方式确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定，江西省按照河道长度每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公里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~2</w:t>
      </w:r>
      <w:r w:rsidR="005128A5" w:rsidRPr="00680A71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公里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或水域面积每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平方公里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配置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名保洁员，湖北省按照每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公里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岸线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≥0.8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名、每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平方公里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水域面积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≥0.6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名配置；我省典型市区大多按照河道单侧岸线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2~10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公里配置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114768" w:rsidRPr="00680A71">
        <w:rPr>
          <w:rFonts w:ascii="Times New Roman" w:eastAsia="仿宋_GB2312" w:hAnsi="Times New Roman" w:cs="Times New Roman"/>
          <w:sz w:val="32"/>
          <w:szCs w:val="28"/>
        </w:rPr>
        <w:t>名管护员。因此，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推荐我省</w:t>
      </w:r>
      <w:r w:rsidR="004257CB" w:rsidRPr="00680A71">
        <w:rPr>
          <w:rFonts w:ascii="Times New Roman" w:eastAsia="仿宋_GB2312" w:hAnsi="Times New Roman" w:cs="Times New Roman"/>
          <w:sz w:val="32"/>
          <w:szCs w:val="28"/>
        </w:rPr>
        <w:t>可按单侧岸线每</w:t>
      </w:r>
      <w:r w:rsidR="004257CB" w:rsidRPr="00680A71">
        <w:rPr>
          <w:rFonts w:ascii="Times New Roman" w:eastAsia="仿宋_GB2312" w:hAnsi="Times New Roman" w:cs="Times New Roman"/>
          <w:sz w:val="32"/>
          <w:szCs w:val="28"/>
        </w:rPr>
        <w:t>2.5</w:t>
      </w:r>
      <w:r w:rsidR="004257CB" w:rsidRPr="00680A71">
        <w:rPr>
          <w:rFonts w:ascii="Times New Roman" w:eastAsia="仿宋_GB2312" w:hAnsi="Times New Roman" w:cs="Times New Roman"/>
          <w:sz w:val="32"/>
          <w:szCs w:val="28"/>
        </w:rPr>
        <w:t>公里配置不少于</w:t>
      </w:r>
      <w:r w:rsidR="004257CB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4257CB" w:rsidRPr="00680A71">
        <w:rPr>
          <w:rFonts w:ascii="Times New Roman" w:eastAsia="仿宋_GB2312" w:hAnsi="Times New Roman" w:cs="Times New Roman"/>
          <w:sz w:val="32"/>
          <w:szCs w:val="28"/>
        </w:rPr>
        <w:t>名保洁员，人烟稀少地区，在满足保洁要求的情况下，可适当延长保洁员负责岸线长度。</w:t>
      </w:r>
    </w:p>
    <w:p w14:paraId="2EBFAD99" w14:textId="42DF0D97" w:rsidR="00BB3967" w:rsidRPr="00EF5558" w:rsidRDefault="00BB3967" w:rsidP="00BB3967">
      <w:pPr>
        <w:spacing w:line="480" w:lineRule="exact"/>
        <w:jc w:val="center"/>
        <w:rPr>
          <w:rFonts w:ascii="黑体" w:eastAsia="黑体" w:hAnsi="黑体" w:cs="Times New Roman"/>
        </w:rPr>
      </w:pPr>
      <w:r w:rsidRPr="00EF5558">
        <w:rPr>
          <w:rFonts w:ascii="黑体" w:eastAsia="黑体" w:hAnsi="黑体" w:cs="Times New Roman"/>
        </w:rPr>
        <w:t xml:space="preserve">表5 </w:t>
      </w:r>
      <w:r w:rsidR="00114768" w:rsidRPr="00EF5558">
        <w:rPr>
          <w:rFonts w:ascii="黑体" w:eastAsia="黑体" w:hAnsi="黑体" w:cs="Times New Roman"/>
        </w:rPr>
        <w:t>典型省市</w:t>
      </w:r>
      <w:r w:rsidRPr="00EF5558">
        <w:rPr>
          <w:rFonts w:ascii="黑体" w:eastAsia="黑体" w:hAnsi="黑体" w:cs="Times New Roman"/>
        </w:rPr>
        <w:t>河湖保洁人员配置情况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716"/>
        <w:gridCol w:w="1056"/>
        <w:gridCol w:w="5275"/>
        <w:gridCol w:w="2013"/>
      </w:tblGrid>
      <w:tr w:rsidR="00BB3967" w:rsidRPr="00515DAC" w14:paraId="76D19224" w14:textId="77777777" w:rsidTr="00E7545B">
        <w:tc>
          <w:tcPr>
            <w:tcW w:w="395" w:type="pct"/>
            <w:vAlign w:val="center"/>
          </w:tcPr>
          <w:p w14:paraId="0A739BC7" w14:textId="77777777" w:rsidR="00BB3967" w:rsidRPr="00D80D4A" w:rsidRDefault="00BB3967" w:rsidP="00B7487C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序号</w:t>
            </w:r>
          </w:p>
        </w:tc>
        <w:tc>
          <w:tcPr>
            <w:tcW w:w="583" w:type="pct"/>
            <w:vAlign w:val="center"/>
          </w:tcPr>
          <w:p w14:paraId="102BE8ED" w14:textId="6E690B8C" w:rsidR="00BB3967" w:rsidRPr="00D80D4A" w:rsidRDefault="00BB3967" w:rsidP="00B7487C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市、县</w:t>
            </w:r>
          </w:p>
        </w:tc>
        <w:tc>
          <w:tcPr>
            <w:tcW w:w="2911" w:type="pct"/>
            <w:vAlign w:val="center"/>
          </w:tcPr>
          <w:p w14:paraId="7F939872" w14:textId="10FFCD14" w:rsidR="00BB3967" w:rsidRPr="00D80D4A" w:rsidRDefault="00BB3967" w:rsidP="00BB3967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人员配置情况</w:t>
            </w:r>
          </w:p>
        </w:tc>
        <w:tc>
          <w:tcPr>
            <w:tcW w:w="1111" w:type="pct"/>
            <w:vAlign w:val="center"/>
          </w:tcPr>
          <w:p w14:paraId="5C4C5123" w14:textId="77777777" w:rsidR="00BB3967" w:rsidRPr="00D80D4A" w:rsidRDefault="00BB3967" w:rsidP="00B7487C">
            <w:pPr>
              <w:spacing w:line="240" w:lineRule="auto"/>
              <w:jc w:val="center"/>
              <w:rPr>
                <w:rFonts w:ascii="黑体" w:eastAsia="黑体" w:hAnsi="黑体" w:cs="Times New Roman"/>
                <w:szCs w:val="24"/>
              </w:rPr>
            </w:pPr>
            <w:r w:rsidRPr="00D80D4A">
              <w:rPr>
                <w:rFonts w:ascii="黑体" w:eastAsia="黑体" w:hAnsi="黑体" w:cs="Times New Roman"/>
                <w:szCs w:val="24"/>
              </w:rPr>
              <w:t>依据来源</w:t>
            </w:r>
          </w:p>
        </w:tc>
      </w:tr>
      <w:tr w:rsidR="00BB3967" w:rsidRPr="00515DAC" w14:paraId="0E2EA20C" w14:textId="77777777" w:rsidTr="00E7545B">
        <w:tc>
          <w:tcPr>
            <w:tcW w:w="395" w:type="pct"/>
            <w:vAlign w:val="center"/>
          </w:tcPr>
          <w:p w14:paraId="196CF4F4" w14:textId="02F2E92A" w:rsidR="00BB3967" w:rsidRPr="00515DAC" w:rsidRDefault="00845B85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</w:p>
        </w:tc>
        <w:tc>
          <w:tcPr>
            <w:tcW w:w="583" w:type="pct"/>
            <w:vAlign w:val="center"/>
          </w:tcPr>
          <w:p w14:paraId="03FDE114" w14:textId="3B7590E8" w:rsidR="00BB3967" w:rsidRPr="00515DAC" w:rsidRDefault="00C44487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寿光市</w:t>
            </w:r>
          </w:p>
        </w:tc>
        <w:tc>
          <w:tcPr>
            <w:tcW w:w="2911" w:type="pct"/>
            <w:vAlign w:val="center"/>
          </w:tcPr>
          <w:p w14:paraId="62114A90" w14:textId="17C4F508" w:rsidR="00BB3967" w:rsidRPr="00515DAC" w:rsidRDefault="00845B85" w:rsidP="0069429F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全市实行巡查保洁一体化管护，纳入</w:t>
            </w:r>
            <w:r w:rsidR="0069429F" w:rsidRPr="00515DAC">
              <w:rPr>
                <w:rFonts w:ascii="Times New Roman" w:eastAsia="仿宋_GB2312" w:hAnsi="Times New Roman" w:cs="Times New Roman"/>
                <w:szCs w:val="24"/>
              </w:rPr>
              <w:t>管护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的河道全长</w:t>
            </w:r>
            <w:r w:rsidR="00481D4B" w:rsidRPr="00515DAC">
              <w:rPr>
                <w:rFonts w:ascii="Times New Roman" w:eastAsia="仿宋_GB2312" w:hAnsi="Times New Roman" w:cs="Times New Roman"/>
                <w:szCs w:val="24"/>
              </w:rPr>
              <w:t>776.7</w:t>
            </w:r>
            <w:r w:rsidR="00481D4B" w:rsidRPr="00515DAC">
              <w:rPr>
                <w:rFonts w:ascii="Times New Roman" w:eastAsia="仿宋_GB2312" w:hAnsi="Times New Roman" w:cs="Times New Roman"/>
                <w:szCs w:val="24"/>
              </w:rPr>
              <w:t>公里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，配备管护人员</w:t>
            </w:r>
            <w:r w:rsidR="00481D4B" w:rsidRPr="00515DAC">
              <w:rPr>
                <w:rFonts w:ascii="Times New Roman" w:eastAsia="仿宋_GB2312" w:hAnsi="Times New Roman" w:cs="Times New Roman"/>
                <w:szCs w:val="24"/>
              </w:rPr>
              <w:t>273</w:t>
            </w:r>
            <w:r w:rsidR="00481D4B" w:rsidRPr="00515DAC">
              <w:rPr>
                <w:rFonts w:ascii="Times New Roman" w:eastAsia="仿宋_GB2312" w:hAnsi="Times New Roman" w:cs="Times New Roman"/>
                <w:szCs w:val="24"/>
              </w:rPr>
              <w:t>人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，约为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2.8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公里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人</w:t>
            </w:r>
            <w:r w:rsidR="0069429F" w:rsidRPr="00515DAC">
              <w:rPr>
                <w:rFonts w:ascii="Times New Roman" w:eastAsia="仿宋_GB2312" w:hAnsi="Times New Roman" w:cs="Times New Roman"/>
                <w:szCs w:val="24"/>
              </w:rPr>
              <w:t>（河道长度计）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。</w:t>
            </w:r>
          </w:p>
        </w:tc>
        <w:tc>
          <w:tcPr>
            <w:tcW w:w="1111" w:type="pct"/>
            <w:vAlign w:val="center"/>
          </w:tcPr>
          <w:p w14:paraId="4C665DF0" w14:textId="18E9CB65" w:rsidR="00BB3967" w:rsidRPr="00515DAC" w:rsidRDefault="00481D4B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实地调研</w:t>
            </w:r>
          </w:p>
        </w:tc>
      </w:tr>
      <w:tr w:rsidR="00BB3967" w:rsidRPr="00515DAC" w14:paraId="721DA879" w14:textId="77777777" w:rsidTr="00E7545B">
        <w:tc>
          <w:tcPr>
            <w:tcW w:w="395" w:type="pct"/>
            <w:vAlign w:val="center"/>
          </w:tcPr>
          <w:p w14:paraId="2E0B6261" w14:textId="77777777" w:rsidR="00BB3967" w:rsidRPr="00515DAC" w:rsidRDefault="00BB3967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</w:p>
        </w:tc>
        <w:tc>
          <w:tcPr>
            <w:tcW w:w="583" w:type="pct"/>
            <w:vAlign w:val="center"/>
          </w:tcPr>
          <w:p w14:paraId="05C9E9AD" w14:textId="78DC378A" w:rsidR="00BB3967" w:rsidRPr="00515DAC" w:rsidRDefault="00481D4B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德州市夏津县</w:t>
            </w:r>
          </w:p>
        </w:tc>
        <w:tc>
          <w:tcPr>
            <w:tcW w:w="2911" w:type="pct"/>
            <w:vAlign w:val="center"/>
          </w:tcPr>
          <w:p w14:paraId="2E163B6F" w14:textId="449D524C" w:rsidR="00BB3967" w:rsidRPr="00515DAC" w:rsidRDefault="00B83413" w:rsidP="00B83413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全县</w:t>
            </w:r>
            <w:r w:rsidR="00845B85" w:rsidRPr="00515DAC">
              <w:rPr>
                <w:rFonts w:ascii="Times New Roman" w:eastAsia="仿宋_GB2312" w:hAnsi="Times New Roman" w:cs="Times New Roman"/>
                <w:szCs w:val="24"/>
              </w:rPr>
              <w:t>实行巡查保洁一体化管护，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纳入管护的河道全长</w:t>
            </w:r>
            <w:r w:rsidR="00481D4B" w:rsidRPr="00515DAC">
              <w:rPr>
                <w:rFonts w:ascii="Times New Roman" w:eastAsia="仿宋_GB2312" w:hAnsi="Times New Roman" w:cs="Times New Roman"/>
                <w:szCs w:val="24"/>
              </w:rPr>
              <w:t>398.6</w:t>
            </w:r>
            <w:r w:rsidR="00481D4B" w:rsidRPr="00515DAC">
              <w:rPr>
                <w:rFonts w:ascii="Times New Roman" w:eastAsia="仿宋_GB2312" w:hAnsi="Times New Roman" w:cs="Times New Roman"/>
                <w:szCs w:val="24"/>
              </w:rPr>
              <w:t>公里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，配备管护人员</w:t>
            </w:r>
            <w:r w:rsidR="000A74B9" w:rsidRPr="00515DAC">
              <w:rPr>
                <w:rFonts w:ascii="Times New Roman" w:eastAsia="仿宋_GB2312" w:hAnsi="Times New Roman" w:cs="Times New Roman"/>
                <w:szCs w:val="24"/>
              </w:rPr>
              <w:t>80</w:t>
            </w:r>
            <w:r w:rsidR="000A74B9" w:rsidRPr="00515DAC">
              <w:rPr>
                <w:rFonts w:ascii="Times New Roman" w:eastAsia="仿宋_GB2312" w:hAnsi="Times New Roman" w:cs="Times New Roman"/>
                <w:szCs w:val="24"/>
              </w:rPr>
              <w:t>人，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约为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5.0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公里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人</w:t>
            </w:r>
            <w:r w:rsidR="0069429F" w:rsidRPr="00515DAC">
              <w:rPr>
                <w:rFonts w:ascii="Times New Roman" w:eastAsia="仿宋_GB2312" w:hAnsi="Times New Roman" w:cs="Times New Roman"/>
                <w:szCs w:val="24"/>
              </w:rPr>
              <w:t>（河道长度计）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。</w:t>
            </w:r>
          </w:p>
        </w:tc>
        <w:tc>
          <w:tcPr>
            <w:tcW w:w="1111" w:type="pct"/>
            <w:vAlign w:val="center"/>
          </w:tcPr>
          <w:p w14:paraId="25F2E3E6" w14:textId="31F968BE" w:rsidR="00BB3967" w:rsidRPr="00515DAC" w:rsidRDefault="003B1885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实地调研</w:t>
            </w:r>
          </w:p>
        </w:tc>
      </w:tr>
      <w:tr w:rsidR="00BB3967" w:rsidRPr="00515DAC" w14:paraId="660E4ADD" w14:textId="77777777" w:rsidTr="00E7545B">
        <w:tc>
          <w:tcPr>
            <w:tcW w:w="395" w:type="pct"/>
            <w:vAlign w:val="center"/>
          </w:tcPr>
          <w:p w14:paraId="76D51374" w14:textId="77777777" w:rsidR="00BB3967" w:rsidRPr="00515DAC" w:rsidRDefault="00BB3967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</w:p>
        </w:tc>
        <w:tc>
          <w:tcPr>
            <w:tcW w:w="583" w:type="pct"/>
            <w:vAlign w:val="center"/>
          </w:tcPr>
          <w:p w14:paraId="67583FC0" w14:textId="720129EA" w:rsidR="00BB3967" w:rsidRPr="00515DAC" w:rsidRDefault="000A74B9" w:rsidP="000A74B9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邹城市</w:t>
            </w:r>
          </w:p>
        </w:tc>
        <w:tc>
          <w:tcPr>
            <w:tcW w:w="2911" w:type="pct"/>
            <w:vAlign w:val="center"/>
          </w:tcPr>
          <w:p w14:paraId="4ECB3896" w14:textId="6914DFD6" w:rsidR="00BB3967" w:rsidRPr="00515DAC" w:rsidRDefault="00B83413" w:rsidP="0069429F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全市实行巡查保洁一体化管护，管护人员配置约为</w:t>
            </w:r>
            <w:r w:rsidR="000A74B9"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至</w:t>
            </w:r>
            <w:r w:rsidR="000A74B9" w:rsidRPr="00515DAC">
              <w:rPr>
                <w:rFonts w:ascii="Times New Roman" w:eastAsia="仿宋_GB2312" w:hAnsi="Times New Roman" w:cs="Times New Roman"/>
                <w:szCs w:val="24"/>
              </w:rPr>
              <w:t>3</w:t>
            </w:r>
            <w:r w:rsidR="000A74B9" w:rsidRPr="00515DAC">
              <w:rPr>
                <w:rFonts w:ascii="Times New Roman" w:eastAsia="仿宋_GB2312" w:hAnsi="Times New Roman" w:cs="Times New Roman"/>
                <w:szCs w:val="24"/>
              </w:rPr>
              <w:t>公里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人（单侧河道</w:t>
            </w:r>
            <w:r w:rsidR="0069429F" w:rsidRPr="00515DAC">
              <w:rPr>
                <w:rFonts w:ascii="Times New Roman" w:eastAsia="仿宋_GB2312" w:hAnsi="Times New Roman" w:cs="Times New Roman"/>
                <w:szCs w:val="24"/>
              </w:rPr>
              <w:t>长度计</w:t>
            </w:r>
            <w:r w:rsidR="007F5BD4" w:rsidRPr="00515DAC">
              <w:rPr>
                <w:rFonts w:ascii="Times New Roman" w:eastAsia="仿宋_GB2312" w:hAnsi="Times New Roman" w:cs="Times New Roman"/>
                <w:szCs w:val="24"/>
              </w:rPr>
              <w:t>，水库以岸线长度计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）。</w:t>
            </w:r>
          </w:p>
        </w:tc>
        <w:tc>
          <w:tcPr>
            <w:tcW w:w="1111" w:type="pct"/>
            <w:vAlign w:val="center"/>
          </w:tcPr>
          <w:p w14:paraId="6546BEB0" w14:textId="162EC954" w:rsidR="00BB3967" w:rsidRPr="00515DAC" w:rsidRDefault="000A74B9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实地调研</w:t>
            </w:r>
          </w:p>
        </w:tc>
      </w:tr>
      <w:tr w:rsidR="00BB3967" w:rsidRPr="00515DAC" w14:paraId="156B098B" w14:textId="77777777" w:rsidTr="00E7545B">
        <w:tc>
          <w:tcPr>
            <w:tcW w:w="395" w:type="pct"/>
            <w:vAlign w:val="center"/>
          </w:tcPr>
          <w:p w14:paraId="4D5AF3D3" w14:textId="77777777" w:rsidR="00BB3967" w:rsidRPr="00515DAC" w:rsidRDefault="00BB3967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4</w:t>
            </w:r>
          </w:p>
        </w:tc>
        <w:tc>
          <w:tcPr>
            <w:tcW w:w="583" w:type="pct"/>
            <w:vAlign w:val="center"/>
          </w:tcPr>
          <w:p w14:paraId="3548C2F0" w14:textId="0CBE4A86" w:rsidR="00BB3967" w:rsidRPr="00515DAC" w:rsidRDefault="00BA451D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日照市</w:t>
            </w:r>
          </w:p>
        </w:tc>
        <w:tc>
          <w:tcPr>
            <w:tcW w:w="2911" w:type="pct"/>
            <w:vAlign w:val="center"/>
          </w:tcPr>
          <w:p w14:paraId="06FBF3C7" w14:textId="5EB389D0" w:rsidR="00BB3967" w:rsidRPr="00515DAC" w:rsidRDefault="0069429F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全市实行巡查保洁一体化管护，纳入管护的河道全长约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2000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余公里，配备管护人员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1026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名，约为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公里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/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人（河道长度计）。</w:t>
            </w:r>
          </w:p>
        </w:tc>
        <w:tc>
          <w:tcPr>
            <w:tcW w:w="1111" w:type="pct"/>
            <w:vAlign w:val="center"/>
          </w:tcPr>
          <w:p w14:paraId="0AC3D264" w14:textId="459DA02A" w:rsidR="00BB3967" w:rsidRPr="00515DAC" w:rsidRDefault="00BA451D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实地调研</w:t>
            </w:r>
          </w:p>
        </w:tc>
      </w:tr>
      <w:tr w:rsidR="00206535" w:rsidRPr="00515DAC" w14:paraId="79D6E593" w14:textId="77777777" w:rsidTr="00E7545B">
        <w:tc>
          <w:tcPr>
            <w:tcW w:w="395" w:type="pct"/>
            <w:vAlign w:val="center"/>
          </w:tcPr>
          <w:p w14:paraId="3ECD1F0B" w14:textId="2F3BD9B7" w:rsidR="00206535" w:rsidRPr="00515DAC" w:rsidRDefault="00206535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</w:p>
        </w:tc>
        <w:tc>
          <w:tcPr>
            <w:tcW w:w="583" w:type="pct"/>
            <w:vAlign w:val="center"/>
          </w:tcPr>
          <w:p w14:paraId="5E2CBB57" w14:textId="0FCBC0D1" w:rsidR="00206535" w:rsidRPr="00515DAC" w:rsidRDefault="00206535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江西省</w:t>
            </w:r>
          </w:p>
        </w:tc>
        <w:tc>
          <w:tcPr>
            <w:tcW w:w="2911" w:type="pct"/>
            <w:vAlign w:val="center"/>
          </w:tcPr>
          <w:p w14:paraId="751BEA58" w14:textId="7DA44B64" w:rsidR="00206535" w:rsidRPr="00515DAC" w:rsidRDefault="00206535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河道长度每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 km~2 km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或水域面积每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="00114768"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km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配置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名保洁员</w:t>
            </w:r>
            <w:r w:rsidR="00B7487C" w:rsidRPr="00515DAC">
              <w:rPr>
                <w:rFonts w:ascii="Times New Roman" w:eastAsia="仿宋_GB2312" w:hAnsi="Times New Roman" w:cs="Times New Roman"/>
                <w:szCs w:val="24"/>
              </w:rPr>
              <w:t>。</w:t>
            </w:r>
          </w:p>
        </w:tc>
        <w:tc>
          <w:tcPr>
            <w:tcW w:w="1111" w:type="pct"/>
            <w:vAlign w:val="center"/>
          </w:tcPr>
          <w:p w14:paraId="4AFA27D5" w14:textId="528253AC" w:rsidR="00206535" w:rsidRPr="00515DAC" w:rsidRDefault="00E7545B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干净小镇建设指南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 xml:space="preserve"> 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第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5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部分：干净河段管护指南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DB36/T 976.5-2017</w:t>
            </w:r>
          </w:p>
        </w:tc>
      </w:tr>
      <w:tr w:rsidR="00206535" w:rsidRPr="00515DAC" w14:paraId="18E62491" w14:textId="77777777" w:rsidTr="00E7545B">
        <w:tc>
          <w:tcPr>
            <w:tcW w:w="395" w:type="pct"/>
            <w:vAlign w:val="center"/>
          </w:tcPr>
          <w:p w14:paraId="21FB60B3" w14:textId="49A81DE5" w:rsidR="00206535" w:rsidRPr="00515DAC" w:rsidRDefault="00206535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6</w:t>
            </w:r>
          </w:p>
        </w:tc>
        <w:tc>
          <w:tcPr>
            <w:tcW w:w="583" w:type="pct"/>
            <w:vAlign w:val="center"/>
          </w:tcPr>
          <w:p w14:paraId="43B9727E" w14:textId="02763EFB" w:rsidR="00206535" w:rsidRPr="00515DAC" w:rsidRDefault="00206535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</w:t>
            </w:r>
          </w:p>
        </w:tc>
        <w:tc>
          <w:tcPr>
            <w:tcW w:w="2911" w:type="pct"/>
            <w:vAlign w:val="center"/>
          </w:tcPr>
          <w:p w14:paraId="3C6A1FD8" w14:textId="05AFECC6" w:rsidR="00206535" w:rsidRPr="00515DAC" w:rsidRDefault="00206535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km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岸线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≥0.8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名、每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km</w:t>
            </w:r>
            <w:r w:rsidRPr="00515DAC">
              <w:rPr>
                <w:rFonts w:ascii="Times New Roman" w:eastAsia="仿宋_GB2312" w:hAnsi="Times New Roman" w:cs="Times New Roman"/>
                <w:szCs w:val="24"/>
                <w:vertAlign w:val="superscript"/>
              </w:rPr>
              <w:t>2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水域面积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≥0.6</w:t>
            </w:r>
            <w:r w:rsidRPr="00515DAC">
              <w:rPr>
                <w:rFonts w:ascii="Times New Roman" w:eastAsia="仿宋_GB2312" w:hAnsi="Times New Roman" w:cs="Times New Roman"/>
                <w:szCs w:val="24"/>
              </w:rPr>
              <w:t>名配置</w:t>
            </w:r>
          </w:p>
        </w:tc>
        <w:tc>
          <w:tcPr>
            <w:tcW w:w="1111" w:type="pct"/>
            <w:vAlign w:val="center"/>
          </w:tcPr>
          <w:p w14:paraId="4E5473AA" w14:textId="6A46DEA1" w:rsidR="00206535" w:rsidRPr="00515DAC" w:rsidRDefault="00E7545B" w:rsidP="00B7487C">
            <w:pPr>
              <w:spacing w:line="240" w:lineRule="auto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湖北省河湖管护指南（试行）</w:t>
            </w:r>
          </w:p>
        </w:tc>
      </w:tr>
      <w:tr w:rsidR="00BB3967" w:rsidRPr="00515DAC" w14:paraId="633ACE13" w14:textId="77777777" w:rsidTr="00B7487C">
        <w:tc>
          <w:tcPr>
            <w:tcW w:w="5000" w:type="pct"/>
            <w:gridSpan w:val="4"/>
            <w:vAlign w:val="center"/>
          </w:tcPr>
          <w:p w14:paraId="1720DFEA" w14:textId="77777777" w:rsidR="00BB3967" w:rsidRPr="00515DAC" w:rsidRDefault="00BB3967" w:rsidP="00B7487C">
            <w:pPr>
              <w:spacing w:line="240" w:lineRule="auto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515DAC">
              <w:rPr>
                <w:rFonts w:ascii="Times New Roman" w:eastAsia="仿宋_GB2312" w:hAnsi="Times New Roman" w:cs="Times New Roman"/>
                <w:szCs w:val="24"/>
              </w:rPr>
              <w:t>……</w:t>
            </w:r>
          </w:p>
        </w:tc>
      </w:tr>
    </w:tbl>
    <w:p w14:paraId="491B5D22" w14:textId="37BD6951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（</w:t>
      </w:r>
      <w:r w:rsidR="00F06248" w:rsidRPr="00680A71">
        <w:rPr>
          <w:rFonts w:ascii="Times New Roman" w:eastAsia="仿宋_GB2312" w:hAnsi="Times New Roman" w:cs="Times New Roman"/>
          <w:sz w:val="32"/>
          <w:szCs w:val="28"/>
        </w:rPr>
        <w:t>6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="004E02AA" w:rsidRPr="00680A71">
        <w:rPr>
          <w:rFonts w:ascii="Times New Roman" w:eastAsia="仿宋_GB2312" w:hAnsi="Times New Roman" w:cs="Times New Roman"/>
          <w:sz w:val="32"/>
          <w:szCs w:val="28"/>
        </w:rPr>
        <w:t>专项检查与养护</w:t>
      </w:r>
    </w:p>
    <w:p w14:paraId="77FF152C" w14:textId="4FC1A108" w:rsidR="004E02AA" w:rsidRPr="00680A71" w:rsidRDefault="004E02AA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专项检查与养护主要包括河床检查与处置、堤防护岸及水库大坝工程养护、绿化植物及附属设施养护。</w:t>
      </w:r>
    </w:p>
    <w:p w14:paraId="194805DA" w14:textId="530ECDFD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针对河床</w:t>
      </w:r>
      <w:r w:rsidR="004E02AA" w:rsidRPr="00680A71">
        <w:rPr>
          <w:rFonts w:ascii="Times New Roman" w:eastAsia="仿宋_GB2312" w:hAnsi="Times New Roman" w:cs="Times New Roman"/>
          <w:sz w:val="32"/>
          <w:szCs w:val="28"/>
        </w:rPr>
        <w:t>检查与处置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，主要对河床检查、疏浚、采砂迹地恢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复等重点内容给出了技术要求。</w:t>
      </w:r>
    </w:p>
    <w:p w14:paraId="7B154399" w14:textId="6D2A5169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针对堤防、护岸及水库大坝工程养护，主要参照《堤防工程养护修理规程》（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SL 595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）、《土石坝养护修理规程》（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SL 210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）、《混凝土坝养护修理规程》（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SL 230</w:t>
      </w:r>
      <w:r w:rsidR="00B7487C"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执行。</w:t>
      </w:r>
    </w:p>
    <w:p w14:paraId="382D2374" w14:textId="388445F0" w:rsidR="004E02AA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针对绿化养护，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依据《山东省水利厅关于印发水系绿化攻坚行动实施方案》（鲁水保函〔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2020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〕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16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号）、山东省地方标准《城镇河道绿化技术规程》（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DB37/T 5036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）制定了河湖绿化的基本要求。依据《堤防工程养护修理规程》（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SL 595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）中的生物防护工程养护制定林木、草皮养护内容；参考《城镇河道绿化技术规程》（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DB37/T 5036</w:t>
      </w:r>
      <w:r w:rsidR="00DF10F8" w:rsidRPr="00680A71">
        <w:rPr>
          <w:rFonts w:ascii="Times New Roman" w:eastAsia="仿宋_GB2312" w:hAnsi="Times New Roman" w:cs="Times New Roman"/>
          <w:sz w:val="32"/>
          <w:szCs w:val="28"/>
        </w:rPr>
        <w:t>）制定水生植物养护内容。</w:t>
      </w:r>
    </w:p>
    <w:p w14:paraId="41D6F7C4" w14:textId="23E8DDEF" w:rsidR="009E727F" w:rsidRPr="00680A71" w:rsidRDefault="00890F76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应在保障河湖行洪排涝安全、航运安全的前提下，统筹考虑河湖的水土保持、生态修复、水质净化及环境美化功能需要，按规定实施水系绿化。</w:t>
      </w:r>
      <w:r w:rsidR="009E727F" w:rsidRPr="00680A71">
        <w:rPr>
          <w:rFonts w:ascii="Times New Roman" w:eastAsia="仿宋_GB2312" w:hAnsi="Times New Roman" w:cs="Times New Roman"/>
          <w:sz w:val="32"/>
          <w:szCs w:val="28"/>
        </w:rPr>
        <w:t>在植物选择上，考虑到生态安全性，用于水系绿化的树、草品种，应当以本地乡土为主，谨慎引入外来物种。针对不同类型河段（有堤防河段、无堤防河段）绿化布局给出了进一步规定，</w:t>
      </w:r>
      <w:r w:rsidR="006A5EBA" w:rsidRPr="00680A71">
        <w:rPr>
          <w:rFonts w:ascii="Times New Roman" w:eastAsia="仿宋_GB2312" w:hAnsi="Times New Roman" w:cs="Times New Roman"/>
          <w:sz w:val="32"/>
          <w:szCs w:val="28"/>
        </w:rPr>
        <w:t>见图</w:t>
      </w:r>
      <w:r w:rsidR="006A5EBA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6A5EBA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9E727F" w:rsidRPr="00680A71">
        <w:rPr>
          <w:rFonts w:ascii="Times New Roman" w:eastAsia="仿宋_GB2312" w:hAnsi="Times New Roman" w:cs="Times New Roman"/>
          <w:sz w:val="32"/>
          <w:szCs w:val="28"/>
        </w:rPr>
        <w:t>有堤防河段河道边坡可撒播草籽、种植低矮灌木、低矮水生植物等；河滩地在宜绿化范围内可种植低矮灌木、草本植物、低矮水生植物等；堤防边坡不宜种植深根性苗木，可考虑采用密植灌木、撒播植草或者灌草结合实施绿化；护堤地应由有关部门依法组织营造防浪林（临水侧护堤地）、护堤林（背水侧护堤地）等，可种植乔木、灌木、草本植物或者乔灌草结合实施绿化；无堤防河段河道边坡绿化可撒播草籽或种植灌木、低</w:t>
      </w:r>
      <w:r w:rsidR="009E727F"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矮水生植物等。滨水步道、景观平台等布设应取得行政许可，满足防洪要求，不得占用防洪库容、影响河势稳定、危害河道堤防护岸工程安全。</w:t>
      </w:r>
    </w:p>
    <w:p w14:paraId="441BAAE2" w14:textId="77CB424A" w:rsidR="009E727F" w:rsidRPr="00515DAC" w:rsidRDefault="009E727F" w:rsidP="00046C52">
      <w:pPr>
        <w:spacing w:line="24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515DAC">
        <w:rPr>
          <w:rFonts w:ascii="Times New Roman" w:eastAsia="仿宋_GB2312" w:hAnsi="Times New Roman" w:cs="Times New Roman"/>
          <w:noProof/>
          <w:sz w:val="28"/>
          <w:szCs w:val="28"/>
        </w:rPr>
        <w:drawing>
          <wp:inline distT="0" distB="0" distL="0" distR="0" wp14:anchorId="31779697" wp14:editId="5C25661C">
            <wp:extent cx="4477109" cy="110445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03" b="1921"/>
                    <a:stretch>
                      <a:fillRect/>
                    </a:stretch>
                  </pic:blipFill>
                  <pic:spPr>
                    <a:xfrm>
                      <a:off x="0" y="0"/>
                      <a:ext cx="4520690" cy="111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AFAE8" w14:textId="3F778308" w:rsidR="009B262A" w:rsidRPr="00515DAC" w:rsidRDefault="009B262A" w:rsidP="009B262A">
      <w:pPr>
        <w:spacing w:line="24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515DAC">
        <w:rPr>
          <w:rFonts w:ascii="Times New Roman" w:eastAsia="仿宋_GB2312" w:hAnsi="Times New Roman" w:cs="Times New Roman"/>
          <w:sz w:val="28"/>
          <w:szCs w:val="28"/>
        </w:rPr>
        <w:t xml:space="preserve">a </w:t>
      </w:r>
      <w:r w:rsidRPr="00515DAC">
        <w:rPr>
          <w:rFonts w:ascii="Times New Roman" w:eastAsia="仿宋_GB2312" w:hAnsi="Times New Roman" w:cs="Times New Roman"/>
          <w:sz w:val="28"/>
          <w:szCs w:val="28"/>
        </w:rPr>
        <w:t>有堤防河道</w:t>
      </w:r>
      <w:r w:rsidR="006A5EBA" w:rsidRPr="00515DAC">
        <w:rPr>
          <w:rFonts w:ascii="Times New Roman" w:eastAsia="仿宋_GB2312" w:hAnsi="Times New Roman" w:cs="Times New Roman"/>
          <w:sz w:val="28"/>
          <w:szCs w:val="28"/>
        </w:rPr>
        <w:t>（段）</w:t>
      </w:r>
    </w:p>
    <w:p w14:paraId="404AF44E" w14:textId="3882E3C3" w:rsidR="009E727F" w:rsidRPr="00515DAC" w:rsidRDefault="009E727F" w:rsidP="009E727F">
      <w:pPr>
        <w:spacing w:line="24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515DAC">
        <w:rPr>
          <w:rFonts w:ascii="Times New Roman" w:eastAsia="仿宋_GB2312" w:hAnsi="Times New Roman" w:cs="Times New Roman"/>
          <w:noProof/>
          <w:sz w:val="28"/>
          <w:szCs w:val="28"/>
        </w:rPr>
        <w:drawing>
          <wp:inline distT="0" distB="0" distL="0" distR="0" wp14:anchorId="05ADE327" wp14:editId="1EC99295">
            <wp:extent cx="3114040" cy="850557"/>
            <wp:effectExtent l="0" t="0" r="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43" b="7480"/>
                    <a:stretch>
                      <a:fillRect/>
                    </a:stretch>
                  </pic:blipFill>
                  <pic:spPr>
                    <a:xfrm>
                      <a:off x="0" y="0"/>
                      <a:ext cx="3396117" cy="92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88530" w14:textId="352F5F36" w:rsidR="009B262A" w:rsidRPr="00515DAC" w:rsidRDefault="009B262A" w:rsidP="009E727F">
      <w:pPr>
        <w:spacing w:line="24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515DAC">
        <w:rPr>
          <w:rFonts w:ascii="Times New Roman" w:eastAsia="仿宋_GB2312" w:hAnsi="Times New Roman" w:cs="Times New Roman"/>
          <w:sz w:val="28"/>
          <w:szCs w:val="28"/>
        </w:rPr>
        <w:t xml:space="preserve">b </w:t>
      </w:r>
      <w:r w:rsidRPr="00515DAC">
        <w:rPr>
          <w:rFonts w:ascii="Times New Roman" w:eastAsia="仿宋_GB2312" w:hAnsi="Times New Roman" w:cs="Times New Roman"/>
          <w:sz w:val="28"/>
          <w:szCs w:val="28"/>
        </w:rPr>
        <w:t>无堤防河道</w:t>
      </w:r>
      <w:r w:rsidR="006A5EBA" w:rsidRPr="00515DAC">
        <w:rPr>
          <w:rFonts w:ascii="Times New Roman" w:eastAsia="仿宋_GB2312" w:hAnsi="Times New Roman" w:cs="Times New Roman"/>
          <w:sz w:val="28"/>
          <w:szCs w:val="28"/>
        </w:rPr>
        <w:t>（段）</w:t>
      </w:r>
    </w:p>
    <w:p w14:paraId="79264EEE" w14:textId="68E0F450" w:rsidR="009B262A" w:rsidRPr="00EF5558" w:rsidRDefault="009B262A" w:rsidP="00EF5558">
      <w:pPr>
        <w:spacing w:line="480" w:lineRule="exact"/>
        <w:jc w:val="center"/>
        <w:rPr>
          <w:rFonts w:ascii="黑体" w:eastAsia="黑体" w:hAnsi="黑体" w:cs="Times New Roman"/>
        </w:rPr>
      </w:pPr>
      <w:r w:rsidRPr="00EF5558">
        <w:rPr>
          <w:rFonts w:ascii="黑体" w:eastAsia="黑体" w:hAnsi="黑体" w:cs="Times New Roman"/>
        </w:rPr>
        <w:t>图1 不同类型河道</w:t>
      </w:r>
      <w:r w:rsidR="00A46C3D" w:rsidRPr="00EF5558">
        <w:rPr>
          <w:rFonts w:ascii="黑体" w:eastAsia="黑体" w:hAnsi="黑体" w:cs="Times New Roman"/>
        </w:rPr>
        <w:t>（段）</w:t>
      </w:r>
      <w:r w:rsidRPr="00EF5558">
        <w:rPr>
          <w:rFonts w:ascii="黑体" w:eastAsia="黑体" w:hAnsi="黑体" w:cs="Times New Roman"/>
        </w:rPr>
        <w:t>绿化布局示意图</w:t>
      </w:r>
    </w:p>
    <w:p w14:paraId="2026FDD7" w14:textId="03882F27" w:rsidR="00093873" w:rsidRPr="00680A71" w:rsidRDefault="007A233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针对附属设施养护，</w:t>
      </w:r>
      <w:r w:rsidR="00D7088C" w:rsidRPr="00680A71">
        <w:rPr>
          <w:rFonts w:ascii="Times New Roman" w:eastAsia="仿宋_GB2312" w:hAnsi="Times New Roman" w:cs="Times New Roman"/>
          <w:sz w:val="32"/>
          <w:szCs w:val="28"/>
        </w:rPr>
        <w:t>应</w:t>
      </w:r>
      <w:r w:rsidR="005A6A7E" w:rsidRPr="00680A71">
        <w:rPr>
          <w:rFonts w:ascii="Times New Roman" w:eastAsia="仿宋_GB2312" w:hAnsi="Times New Roman" w:cs="Times New Roman"/>
          <w:sz w:val="32"/>
          <w:szCs w:val="28"/>
        </w:rPr>
        <w:t>确保安全设施、监控设施、防汛抢险设施、物料等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保持完好待用状态，出现损坏应该及时修复。</w:t>
      </w:r>
    </w:p>
    <w:p w14:paraId="12E4DFF9" w14:textId="77777777" w:rsidR="00093873" w:rsidRPr="00155C8B" w:rsidRDefault="007A233E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  <w:bookmarkStart w:id="14" w:name="_Toc87627807"/>
      <w:r w:rsidRPr="00155C8B">
        <w:rPr>
          <w:rFonts w:ascii="黑体" w:eastAsia="黑体" w:hAnsi="黑体" w:cs="黑体"/>
          <w:b w:val="0"/>
          <w:kern w:val="0"/>
          <w:sz w:val="32"/>
          <w:szCs w:val="32"/>
        </w:rPr>
        <w:t>五、与现行相关法律、行政法规和其他标准的关系</w:t>
      </w:r>
      <w:bookmarkEnd w:id="14"/>
    </w:p>
    <w:p w14:paraId="71711624" w14:textId="6064FAEA" w:rsidR="00EC7060" w:rsidRPr="00680A71" w:rsidRDefault="00EC7060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标准的技术内容符合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《中华人民共和国水法》（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2016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7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="00BC212F" w:rsidRPr="00680A71">
        <w:rPr>
          <w:rFonts w:ascii="Times New Roman" w:eastAsia="仿宋_GB2312" w:hAnsi="Times New Roman" w:cs="Times New Roman"/>
          <w:sz w:val="32"/>
          <w:szCs w:val="28"/>
        </w:rPr>
        <w:t>日修订）、《中华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人民共和国防洪法》（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2016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7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日修订）、《中华人民共和国水污染防治法》（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2017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6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27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日修订）、《中华人民共和国水土保持法》（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2010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12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25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日修订）、《中华人民共和国河道管理条例》（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2018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3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19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日修订）、《山东省实施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&lt;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中华人民共和国河道管理条例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&gt;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办法》（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2018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11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日修订）、《山东省湖泊保护条例》（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2018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年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1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月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23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日修订）、《山东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lastRenderedPageBreak/>
        <w:t>省全面实行河长制工作方案》、《山东省在湖泊实施湖长制工作方案》、《山东省推动河长制湖长制从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有名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到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“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有实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”</w:t>
      </w:r>
      <w:r w:rsidR="00BA6F76" w:rsidRPr="00680A71">
        <w:rPr>
          <w:rFonts w:ascii="Times New Roman" w:eastAsia="仿宋_GB2312" w:hAnsi="Times New Roman" w:cs="Times New Roman"/>
          <w:sz w:val="32"/>
          <w:szCs w:val="28"/>
        </w:rPr>
        <w:t>工作方案》、《山东省总河长令》、《关于加强美丽示范河湖建设的指导意见（试行）》、《山东省河湖长制社会监督举报奖励办法（试行）》、《河长湖长履职规范（试行）》等法律、法规、文件要求。</w:t>
      </w:r>
    </w:p>
    <w:p w14:paraId="1A6B563F" w14:textId="2DF8D2C7" w:rsidR="00EC7060" w:rsidRPr="00680A71" w:rsidRDefault="00EC7060" w:rsidP="00714CC0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国家</w:t>
      </w:r>
      <w:r w:rsidR="00141CF0" w:rsidRPr="00680A71">
        <w:rPr>
          <w:rFonts w:ascii="Times New Roman" w:eastAsia="仿宋_GB2312" w:hAnsi="Times New Roman" w:cs="Times New Roman"/>
          <w:sz w:val="32"/>
          <w:szCs w:val="28"/>
        </w:rPr>
        <w:t>推荐性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标准《农村（村庄）河道管理与维护规范》（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GB/T 38549-2020</w:t>
      </w:r>
      <w:r w:rsidRPr="00680A71">
        <w:rPr>
          <w:rFonts w:ascii="Times New Roman" w:eastAsia="仿宋_GB2312" w:hAnsi="Times New Roman" w:cs="Times New Roman"/>
          <w:sz w:val="32"/>
          <w:szCs w:val="28"/>
        </w:rPr>
        <w:t>）</w:t>
      </w:r>
      <w:r w:rsidR="004A0DA4" w:rsidRPr="00680A71">
        <w:rPr>
          <w:rFonts w:ascii="Times New Roman" w:eastAsia="仿宋_GB2312" w:hAnsi="Times New Roman" w:cs="Times New Roman"/>
          <w:sz w:val="32"/>
          <w:szCs w:val="28"/>
        </w:rPr>
        <w:t>规定了农村（村庄）河道管理与维护的总则，以及管护范围、管护人员、管护内容及要求、评价与改进等。本标准条文</w:t>
      </w:r>
      <w:r w:rsidR="006507EE" w:rsidRPr="00680A71">
        <w:rPr>
          <w:rFonts w:ascii="Times New Roman" w:eastAsia="仿宋_GB2312" w:hAnsi="Times New Roman" w:cs="Times New Roman"/>
          <w:sz w:val="32"/>
          <w:szCs w:val="28"/>
        </w:rPr>
        <w:t>起草</w:t>
      </w:r>
      <w:r w:rsidR="009B7D8B" w:rsidRPr="00680A71">
        <w:rPr>
          <w:rFonts w:ascii="Times New Roman" w:eastAsia="仿宋_GB2312" w:hAnsi="Times New Roman" w:cs="Times New Roman"/>
          <w:sz w:val="32"/>
          <w:szCs w:val="28"/>
        </w:rPr>
        <w:t>符合</w:t>
      </w:r>
      <w:r w:rsidR="004A0DA4" w:rsidRPr="00680A71">
        <w:rPr>
          <w:rFonts w:ascii="Times New Roman" w:eastAsia="仿宋_GB2312" w:hAnsi="Times New Roman" w:cs="Times New Roman"/>
          <w:sz w:val="32"/>
          <w:szCs w:val="28"/>
        </w:rPr>
        <w:t>GB/T 38549-2020</w:t>
      </w:r>
      <w:r w:rsidR="008F75D0" w:rsidRPr="00680A71">
        <w:rPr>
          <w:rFonts w:ascii="Times New Roman" w:eastAsia="仿宋_GB2312" w:hAnsi="Times New Roman" w:cs="Times New Roman"/>
          <w:sz w:val="32"/>
          <w:szCs w:val="28"/>
        </w:rPr>
        <w:t>相关规定</w:t>
      </w:r>
      <w:r w:rsidR="00141CF0" w:rsidRPr="00680A71">
        <w:rPr>
          <w:rFonts w:ascii="Times New Roman" w:eastAsia="仿宋_GB2312" w:hAnsi="Times New Roman" w:cs="Times New Roman"/>
          <w:sz w:val="32"/>
          <w:szCs w:val="28"/>
        </w:rPr>
        <w:t>，并根据我省河湖管护实际</w:t>
      </w:r>
      <w:r w:rsidR="006507EE" w:rsidRPr="00680A71">
        <w:rPr>
          <w:rFonts w:ascii="Times New Roman" w:eastAsia="仿宋_GB2312" w:hAnsi="Times New Roman" w:cs="Times New Roman"/>
          <w:sz w:val="32"/>
          <w:szCs w:val="28"/>
        </w:rPr>
        <w:t>，对我省行政区域</w:t>
      </w:r>
      <w:bookmarkStart w:id="15" w:name="_GoBack"/>
      <w:bookmarkEnd w:id="15"/>
      <w:r w:rsidR="006507EE" w:rsidRPr="00680A71">
        <w:rPr>
          <w:rFonts w:ascii="Times New Roman" w:eastAsia="仿宋_GB2312" w:hAnsi="Times New Roman" w:cs="Times New Roman"/>
          <w:sz w:val="32"/>
          <w:szCs w:val="28"/>
        </w:rPr>
        <w:t>内的河湖实施分级管护，</w:t>
      </w:r>
      <w:r w:rsidR="000215DF" w:rsidRPr="00680A71">
        <w:rPr>
          <w:rFonts w:ascii="Times New Roman" w:eastAsia="仿宋_GB2312" w:hAnsi="Times New Roman" w:cs="Times New Roman"/>
          <w:sz w:val="32"/>
          <w:szCs w:val="28"/>
        </w:rPr>
        <w:t>适用范围</w:t>
      </w:r>
      <w:r w:rsidR="006507EE" w:rsidRPr="00680A71">
        <w:rPr>
          <w:rFonts w:ascii="Times New Roman" w:eastAsia="仿宋_GB2312" w:hAnsi="Times New Roman" w:cs="Times New Roman"/>
          <w:sz w:val="32"/>
          <w:szCs w:val="28"/>
        </w:rPr>
        <w:t>不局限于农村</w:t>
      </w:r>
      <w:r w:rsidR="000215DF" w:rsidRPr="00680A71">
        <w:rPr>
          <w:rFonts w:ascii="Times New Roman" w:eastAsia="仿宋_GB2312" w:hAnsi="Times New Roman" w:cs="Times New Roman"/>
          <w:sz w:val="32"/>
          <w:szCs w:val="28"/>
        </w:rPr>
        <w:t>（村庄）河道</w:t>
      </w:r>
      <w:r w:rsidR="006507EE" w:rsidRPr="00680A71">
        <w:rPr>
          <w:rFonts w:ascii="Times New Roman" w:eastAsia="仿宋_GB2312" w:hAnsi="Times New Roman" w:cs="Times New Roman"/>
          <w:sz w:val="32"/>
          <w:szCs w:val="28"/>
        </w:rPr>
        <w:t>，</w:t>
      </w:r>
      <w:r w:rsidR="00141CF0" w:rsidRPr="00680A71">
        <w:rPr>
          <w:rFonts w:ascii="Times New Roman" w:eastAsia="仿宋_GB2312" w:hAnsi="Times New Roman" w:cs="Times New Roman"/>
          <w:sz w:val="32"/>
          <w:szCs w:val="28"/>
        </w:rPr>
        <w:t>并</w:t>
      </w:r>
      <w:r w:rsidR="00D7088C" w:rsidRPr="00680A71">
        <w:rPr>
          <w:rFonts w:ascii="Times New Roman" w:eastAsia="仿宋_GB2312" w:hAnsi="Times New Roman" w:cs="Times New Roman"/>
          <w:sz w:val="32"/>
          <w:szCs w:val="28"/>
        </w:rPr>
        <w:t>着重</w:t>
      </w:r>
      <w:r w:rsidR="00141CF0" w:rsidRPr="00680A71">
        <w:rPr>
          <w:rFonts w:ascii="Times New Roman" w:eastAsia="仿宋_GB2312" w:hAnsi="Times New Roman" w:cs="Times New Roman"/>
          <w:sz w:val="32"/>
          <w:szCs w:val="28"/>
        </w:rPr>
        <w:t>细化了河湖巡查、保洁、</w:t>
      </w:r>
      <w:r w:rsidR="003B4C55" w:rsidRPr="00680A71">
        <w:rPr>
          <w:rFonts w:ascii="Times New Roman" w:eastAsia="仿宋_GB2312" w:hAnsi="Times New Roman" w:cs="Times New Roman"/>
          <w:sz w:val="32"/>
          <w:szCs w:val="28"/>
        </w:rPr>
        <w:t>专项检查与养护</w:t>
      </w:r>
      <w:r w:rsidR="00141CF0" w:rsidRPr="00680A71">
        <w:rPr>
          <w:rFonts w:ascii="Times New Roman" w:eastAsia="仿宋_GB2312" w:hAnsi="Times New Roman" w:cs="Times New Roman"/>
          <w:sz w:val="32"/>
          <w:szCs w:val="28"/>
        </w:rPr>
        <w:t>等内容</w:t>
      </w:r>
      <w:r w:rsidR="001A5BDC" w:rsidRPr="00680A71">
        <w:rPr>
          <w:rFonts w:ascii="Times New Roman" w:eastAsia="仿宋_GB2312" w:hAnsi="Times New Roman" w:cs="Times New Roman"/>
          <w:sz w:val="32"/>
          <w:szCs w:val="28"/>
        </w:rPr>
        <w:t>，对规范我省河湖管护工作更具有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针对性、</w:t>
      </w:r>
      <w:r w:rsidR="001A5BDC" w:rsidRPr="00680A71">
        <w:rPr>
          <w:rFonts w:ascii="Times New Roman" w:eastAsia="仿宋_GB2312" w:hAnsi="Times New Roman" w:cs="Times New Roman"/>
          <w:sz w:val="32"/>
          <w:szCs w:val="28"/>
        </w:rPr>
        <w:t>指导性。</w:t>
      </w:r>
    </w:p>
    <w:p w14:paraId="22D86968" w14:textId="010667AD" w:rsidR="001A5BDC" w:rsidRPr="00680A71" w:rsidRDefault="00CF725E" w:rsidP="00AF2A62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680A71">
        <w:rPr>
          <w:rFonts w:ascii="Times New Roman" w:eastAsia="仿宋_GB2312" w:hAnsi="Times New Roman" w:cs="Times New Roman"/>
          <w:sz w:val="32"/>
          <w:szCs w:val="28"/>
        </w:rPr>
        <w:t>本标准</w:t>
      </w:r>
      <w:r w:rsidR="008F75D0" w:rsidRPr="00680A71">
        <w:rPr>
          <w:rFonts w:ascii="Times New Roman" w:eastAsia="仿宋_GB2312" w:hAnsi="Times New Roman" w:cs="Times New Roman"/>
          <w:sz w:val="32"/>
          <w:szCs w:val="28"/>
        </w:rPr>
        <w:t>核心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技术要素的制定，主要参考借鉴了《城市水域保洁作业及质量标准》（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CJJ/T 174-2013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）、《城镇河道绿化技术规程》（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DB37/T 5036-2015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）、堤防工程养护修理规程》（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SL 595-2013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）、《堤防工程管理设计规范》（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SL/T 171-2020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）、《水库大坝安全评价导则》（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SL 258-2017</w:t>
      </w:r>
      <w:r w:rsidR="0073133D" w:rsidRPr="00680A71">
        <w:rPr>
          <w:rFonts w:ascii="Times New Roman" w:eastAsia="仿宋_GB2312" w:hAnsi="Times New Roman" w:cs="Times New Roman"/>
          <w:sz w:val="32"/>
          <w:szCs w:val="28"/>
        </w:rPr>
        <w:t>）等，是对上述行业标准内容的梳理与归纳，与相关国家标准、行业标准相协调、相衔接。</w:t>
      </w:r>
    </w:p>
    <w:p w14:paraId="1DAEB134" w14:textId="651D0D41" w:rsidR="00F87CDD" w:rsidRDefault="00FD05B3" w:rsidP="00F87CDD">
      <w:pPr>
        <w:pStyle w:val="1"/>
        <w:keepNext w:val="0"/>
        <w:keepLines w:val="0"/>
        <w:tabs>
          <w:tab w:val="left" w:pos="0"/>
        </w:tabs>
        <w:spacing w:before="0" w:after="0" w:line="560" w:lineRule="exact"/>
        <w:ind w:firstLineChars="200" w:firstLine="640"/>
        <w:rPr>
          <w:rFonts w:ascii="黑体" w:eastAsia="黑体" w:hAnsi="黑体" w:cs="黑体" w:hint="eastAsia"/>
          <w:b w:val="0"/>
          <w:kern w:val="0"/>
          <w:sz w:val="32"/>
          <w:szCs w:val="32"/>
        </w:rPr>
      </w:pPr>
      <w:bookmarkStart w:id="16" w:name="_Toc87627809"/>
      <w:bookmarkStart w:id="17" w:name="_Toc90294476"/>
      <w:r>
        <w:rPr>
          <w:rFonts w:ascii="黑体" w:eastAsia="黑体" w:hAnsi="黑体" w:cs="黑体" w:hint="eastAsia"/>
          <w:b w:val="0"/>
          <w:kern w:val="0"/>
          <w:sz w:val="32"/>
          <w:szCs w:val="32"/>
        </w:rPr>
        <w:t>六</w:t>
      </w:r>
      <w:r w:rsidR="00F87CDD">
        <w:rPr>
          <w:rFonts w:ascii="黑体" w:eastAsia="黑体" w:hAnsi="黑体" w:cs="黑体" w:hint="eastAsia"/>
          <w:b w:val="0"/>
          <w:kern w:val="0"/>
          <w:sz w:val="32"/>
          <w:szCs w:val="32"/>
        </w:rPr>
        <w:t>、重大分歧意见的处理过程、处理意见及其依据</w:t>
      </w:r>
      <w:bookmarkEnd w:id="17"/>
    </w:p>
    <w:p w14:paraId="462ACD32" w14:textId="3C44F5AF" w:rsidR="00F87CDD" w:rsidRPr="00F87CDD" w:rsidRDefault="00F87CDD" w:rsidP="00F87CDD">
      <w:pPr>
        <w:spacing w:line="55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28"/>
        </w:rPr>
      </w:pPr>
      <w:r w:rsidRPr="00F87CDD">
        <w:rPr>
          <w:rFonts w:ascii="Times New Roman" w:eastAsia="仿宋_GB2312" w:hAnsi="Times New Roman" w:cs="Times New Roman" w:hint="eastAsia"/>
          <w:sz w:val="32"/>
          <w:szCs w:val="28"/>
        </w:rPr>
        <w:t>无</w:t>
      </w:r>
      <w:r w:rsidRPr="00F87CDD">
        <w:rPr>
          <w:rFonts w:ascii="Times New Roman" w:eastAsia="仿宋_GB2312" w:hAnsi="Times New Roman" w:cs="Times New Roman"/>
          <w:sz w:val="32"/>
          <w:szCs w:val="28"/>
        </w:rPr>
        <w:t>。</w:t>
      </w:r>
    </w:p>
    <w:p w14:paraId="35EC427A" w14:textId="45C20699" w:rsidR="00093873" w:rsidRPr="00155C8B" w:rsidRDefault="00FD05B3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kern w:val="0"/>
          <w:sz w:val="32"/>
          <w:szCs w:val="32"/>
        </w:rPr>
        <w:lastRenderedPageBreak/>
        <w:t>七</w:t>
      </w:r>
      <w:r w:rsidR="007A233E" w:rsidRPr="00155C8B">
        <w:rPr>
          <w:rFonts w:ascii="黑体" w:eastAsia="黑体" w:hAnsi="黑体" w:cs="黑体"/>
          <w:b w:val="0"/>
          <w:kern w:val="0"/>
          <w:sz w:val="32"/>
          <w:szCs w:val="32"/>
        </w:rPr>
        <w:t>、预期的社会经济效益及贯彻实施标准的要求、措施等建议</w:t>
      </w:r>
      <w:bookmarkEnd w:id="16"/>
    </w:p>
    <w:p w14:paraId="43BF1C4F" w14:textId="3BA87C7C" w:rsidR="00093873" w:rsidRPr="00AF2A62" w:rsidRDefault="007A233E" w:rsidP="00AF2A62">
      <w:pPr>
        <w:spacing w:line="550" w:lineRule="exact"/>
        <w:ind w:firstLineChars="200" w:firstLine="640"/>
        <w:outlineLvl w:val="1"/>
        <w:rPr>
          <w:rFonts w:ascii="楷体_GB2312" w:eastAsia="楷体_GB2312" w:hint="eastAsia"/>
          <w:sz w:val="32"/>
          <w:szCs w:val="32"/>
        </w:rPr>
      </w:pPr>
      <w:bookmarkStart w:id="18" w:name="_Toc87627810"/>
      <w:r w:rsidRPr="00AF2A62">
        <w:rPr>
          <w:rFonts w:ascii="楷体_GB2312" w:eastAsia="楷体_GB2312"/>
          <w:sz w:val="32"/>
          <w:szCs w:val="32"/>
        </w:rPr>
        <w:t>（一）预期的社会经济效益</w:t>
      </w:r>
      <w:bookmarkEnd w:id="18"/>
    </w:p>
    <w:p w14:paraId="2601E5BF" w14:textId="383C05AA" w:rsidR="00AA4096" w:rsidRPr="00680A71" w:rsidRDefault="00F87CDD" w:rsidP="00714CC0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本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标准主要规定了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山东省行政区域内的河湖</w:t>
      </w:r>
      <w:r w:rsidR="00B27240" w:rsidRPr="00680A71">
        <w:rPr>
          <w:rFonts w:ascii="Times New Roman" w:eastAsia="仿宋_GB2312" w:hAnsi="Times New Roman" w:cs="Times New Roman"/>
          <w:sz w:val="32"/>
          <w:szCs w:val="28"/>
        </w:rPr>
        <w:t>管护级别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、管护目标，对河湖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巡查、保洁、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专项检查与</w:t>
      </w:r>
      <w:r w:rsidR="00B27240" w:rsidRPr="00680A71">
        <w:rPr>
          <w:rFonts w:ascii="Times New Roman" w:eastAsia="仿宋_GB2312" w:hAnsi="Times New Roman" w:cs="Times New Roman"/>
          <w:sz w:val="32"/>
          <w:szCs w:val="28"/>
        </w:rPr>
        <w:t>养护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等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提出了明确的要求，符合国家、行业相关政策、标准要求，符合山东省河湖管护实际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。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标准的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实施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将有利于规范和指导山东省河湖管护工作，促进管护工作的科学化、常态化，对推动构建河湖管护长效机制具有重要意义。</w:t>
      </w:r>
    </w:p>
    <w:p w14:paraId="4ACFC1D9" w14:textId="77777777" w:rsidR="00093873" w:rsidRPr="00AF2A62" w:rsidRDefault="007A233E" w:rsidP="00AF2A62">
      <w:pPr>
        <w:spacing w:line="55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19" w:name="_Toc87627811"/>
      <w:r w:rsidRPr="00AF2A62">
        <w:rPr>
          <w:rFonts w:ascii="楷体_GB2312" w:eastAsia="楷体_GB2312"/>
          <w:sz w:val="32"/>
          <w:szCs w:val="32"/>
        </w:rPr>
        <w:t>（二）贯彻标准的要求、措施建议</w:t>
      </w:r>
      <w:bookmarkEnd w:id="19"/>
    </w:p>
    <w:p w14:paraId="1F4C70CF" w14:textId="26DB1061" w:rsidR="00093873" w:rsidRPr="00680A71" w:rsidRDefault="00F87CDD" w:rsidP="00714CC0">
      <w:pPr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本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标准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颁布</w:t>
      </w:r>
      <w:r w:rsidR="00AA4096" w:rsidRPr="00680A71">
        <w:rPr>
          <w:rFonts w:ascii="Times New Roman" w:eastAsia="仿宋_GB2312" w:hAnsi="Times New Roman" w:cs="Times New Roman"/>
          <w:sz w:val="32"/>
          <w:szCs w:val="28"/>
        </w:rPr>
        <w:t>实施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后，省内各级有关管护主体应参照</w:t>
      </w:r>
      <w:r w:rsidR="007C6C72">
        <w:rPr>
          <w:rFonts w:ascii="Times New Roman" w:eastAsia="仿宋_GB2312" w:hAnsi="Times New Roman" w:cs="Times New Roman" w:hint="eastAsia"/>
          <w:sz w:val="32"/>
          <w:szCs w:val="28"/>
        </w:rPr>
        <w:t>本标准</w:t>
      </w:r>
      <w:r w:rsidR="007A233E" w:rsidRPr="00680A71">
        <w:rPr>
          <w:rFonts w:ascii="Times New Roman" w:eastAsia="仿宋_GB2312" w:hAnsi="Times New Roman" w:cs="Times New Roman"/>
          <w:sz w:val="32"/>
          <w:szCs w:val="28"/>
        </w:rPr>
        <w:t>相关要求，规范河湖日常管理保护各项工作内容，达到相应的技术要求，推动我省河湖管护工作健康有序发展。</w:t>
      </w:r>
    </w:p>
    <w:p w14:paraId="529079E8" w14:textId="3AC1CF67" w:rsidR="00093873" w:rsidRPr="00155C8B" w:rsidRDefault="00FD05B3" w:rsidP="00155C8B">
      <w:pPr>
        <w:pStyle w:val="1"/>
        <w:spacing w:before="0" w:after="0" w:line="550" w:lineRule="exact"/>
        <w:ind w:firstLineChars="200" w:firstLine="640"/>
        <w:rPr>
          <w:rFonts w:ascii="黑体" w:eastAsia="黑体" w:hAnsi="黑体" w:cs="黑体"/>
          <w:b w:val="0"/>
          <w:kern w:val="0"/>
          <w:sz w:val="32"/>
          <w:szCs w:val="32"/>
        </w:rPr>
      </w:pPr>
      <w:bookmarkStart w:id="20" w:name="_Toc87627812"/>
      <w:r>
        <w:rPr>
          <w:rFonts w:ascii="黑体" w:eastAsia="黑体" w:hAnsi="黑体" w:cs="黑体" w:hint="eastAsia"/>
          <w:b w:val="0"/>
          <w:kern w:val="0"/>
          <w:sz w:val="32"/>
          <w:szCs w:val="32"/>
        </w:rPr>
        <w:t>八</w:t>
      </w:r>
      <w:r w:rsidR="007A233E" w:rsidRPr="00155C8B">
        <w:rPr>
          <w:rFonts w:ascii="黑体" w:eastAsia="黑体" w:hAnsi="黑体" w:cs="黑体"/>
          <w:b w:val="0"/>
          <w:kern w:val="0"/>
          <w:sz w:val="32"/>
          <w:szCs w:val="32"/>
        </w:rPr>
        <w:t>、对地方标准自发布日期至实施日期之间的过渡期的建议及理由</w:t>
      </w:r>
      <w:bookmarkEnd w:id="20"/>
    </w:p>
    <w:p w14:paraId="0BA1A8C7" w14:textId="78C6F637" w:rsidR="00093873" w:rsidRPr="00714CC0" w:rsidRDefault="007A233E" w:rsidP="00714CC0">
      <w:pPr>
        <w:widowControl/>
        <w:spacing w:line="55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714CC0">
        <w:rPr>
          <w:rFonts w:ascii="Times New Roman" w:eastAsia="仿宋_GB2312" w:hAnsi="Times New Roman" w:cs="Times New Roman"/>
          <w:sz w:val="32"/>
          <w:szCs w:val="28"/>
        </w:rPr>
        <w:t>本标准为推荐性地方标准，过渡期设置为</w:t>
      </w:r>
      <w:r w:rsidRPr="00714CC0">
        <w:rPr>
          <w:rFonts w:ascii="Times New Roman" w:eastAsia="仿宋_GB2312" w:hAnsi="Times New Roman" w:cs="Times New Roman"/>
          <w:sz w:val="32"/>
          <w:szCs w:val="28"/>
        </w:rPr>
        <w:t>1</w:t>
      </w:r>
      <w:r w:rsidRPr="00714CC0">
        <w:rPr>
          <w:rFonts w:ascii="Times New Roman" w:eastAsia="仿宋_GB2312" w:hAnsi="Times New Roman" w:cs="Times New Roman"/>
          <w:sz w:val="32"/>
          <w:szCs w:val="28"/>
        </w:rPr>
        <w:t>个月。</w:t>
      </w:r>
    </w:p>
    <w:p w14:paraId="066F8478" w14:textId="77777777" w:rsidR="00680A71" w:rsidRDefault="00680A71" w:rsidP="00680A71">
      <w:pPr>
        <w:ind w:firstLine="560"/>
        <w:rPr>
          <w:rFonts w:ascii="仿宋_GB2312" w:eastAsia="仿宋_GB2312" w:hAnsi="仿宋_GB2312" w:hint="eastAsia"/>
          <w:color w:val="000000"/>
          <w:sz w:val="32"/>
          <w:szCs w:val="32"/>
        </w:rPr>
      </w:pPr>
    </w:p>
    <w:p w14:paraId="7F39A4A4" w14:textId="77777777" w:rsidR="00680A71" w:rsidRDefault="00680A71" w:rsidP="00680A71">
      <w:pPr>
        <w:ind w:firstLine="560"/>
        <w:rPr>
          <w:rFonts w:ascii="仿宋_GB2312" w:eastAsia="仿宋_GB2312" w:hAnsi="仿宋_GB2312" w:hint="eastAsia"/>
          <w:color w:val="000000"/>
          <w:sz w:val="32"/>
          <w:szCs w:val="32"/>
        </w:rPr>
      </w:pPr>
    </w:p>
    <w:p w14:paraId="616E187E" w14:textId="77777777" w:rsidR="00680A71" w:rsidRDefault="00680A71" w:rsidP="00680A71">
      <w:pPr>
        <w:wordWrap w:val="0"/>
        <w:ind w:rightChars="175" w:right="420" w:firstLine="560"/>
        <w:jc w:val="right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 xml:space="preserve">提出部门：               </w:t>
      </w:r>
    </w:p>
    <w:p w14:paraId="57AE8FC9" w14:textId="77777777" w:rsidR="00680A71" w:rsidRDefault="00680A71" w:rsidP="00680A71">
      <w:pPr>
        <w:wordWrap w:val="0"/>
        <w:ind w:rightChars="175" w:right="420" w:firstLine="560"/>
        <w:jc w:val="right"/>
        <w:rPr>
          <w:rFonts w:ascii="仿宋_GB2312" w:eastAsia="仿宋_GB2312" w:hAnsi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 xml:space="preserve">（盖  章）      </w:t>
      </w:r>
    </w:p>
    <w:p w14:paraId="5ECEEF14" w14:textId="77777777" w:rsidR="00680A71" w:rsidRDefault="00680A71" w:rsidP="00680A71">
      <w:pPr>
        <w:ind w:rightChars="175" w:right="420" w:firstLine="560"/>
        <w:jc w:val="right"/>
        <w:rPr>
          <w:rFonts w:ascii="仿宋_GB2312" w:eastAsia="仿宋_GB2312" w:hAnsi="仿宋_GB2312" w:hint="eastAsia"/>
          <w:color w:val="000000"/>
          <w:sz w:val="32"/>
          <w:szCs w:val="32"/>
        </w:rPr>
      </w:pPr>
    </w:p>
    <w:p w14:paraId="03E08DCD" w14:textId="1CCBB2B5" w:rsidR="00680A71" w:rsidRPr="00105338" w:rsidRDefault="00680A71" w:rsidP="00105338">
      <w:pPr>
        <w:wordWrap w:val="0"/>
        <w:jc w:val="right"/>
        <w:rPr>
          <w:rFonts w:eastAsia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 xml:space="preserve">2021年12月        </w:t>
      </w:r>
    </w:p>
    <w:sectPr w:rsidR="00680A71" w:rsidRPr="00105338" w:rsidSect="00AF2A62">
      <w:footerReference w:type="default" r:id="rId10"/>
      <w:pgSz w:w="11906" w:h="16838"/>
      <w:pgMar w:top="2098" w:right="1531" w:bottom="1418" w:left="153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87701" w14:textId="77777777" w:rsidR="00313875" w:rsidRDefault="00313875" w:rsidP="00774E33">
      <w:pPr>
        <w:spacing w:line="240" w:lineRule="auto"/>
      </w:pPr>
      <w:r>
        <w:separator/>
      </w:r>
    </w:p>
  </w:endnote>
  <w:endnote w:type="continuationSeparator" w:id="0">
    <w:p w14:paraId="59D92DDF" w14:textId="77777777" w:rsidR="00313875" w:rsidRDefault="00313875" w:rsidP="00774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590459"/>
      <w:docPartObj>
        <w:docPartGallery w:val="Page Numbers (Bottom of Page)"/>
        <w:docPartUnique/>
      </w:docPartObj>
    </w:sdtPr>
    <w:sdtEndPr/>
    <w:sdtContent>
      <w:p w14:paraId="4DFD95EC" w14:textId="2E54AF53" w:rsidR="00EC01ED" w:rsidRDefault="00EC01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338" w:rsidRPr="00105338">
          <w:rPr>
            <w:noProof/>
            <w:lang w:val="zh-CN"/>
          </w:rPr>
          <w:t>19</w:t>
        </w:r>
        <w:r>
          <w:fldChar w:fldCharType="end"/>
        </w:r>
      </w:p>
    </w:sdtContent>
  </w:sdt>
  <w:p w14:paraId="73139278" w14:textId="77777777" w:rsidR="00EC01ED" w:rsidRDefault="00EC01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5AEE9" w14:textId="77777777" w:rsidR="00313875" w:rsidRDefault="00313875" w:rsidP="00774E33">
      <w:pPr>
        <w:spacing w:line="240" w:lineRule="auto"/>
      </w:pPr>
      <w:r>
        <w:separator/>
      </w:r>
    </w:p>
  </w:footnote>
  <w:footnote w:type="continuationSeparator" w:id="0">
    <w:p w14:paraId="13AF517F" w14:textId="77777777" w:rsidR="00313875" w:rsidRDefault="00313875" w:rsidP="00774E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48BD"/>
    <w:rsid w:val="00000EBE"/>
    <w:rsid w:val="00002258"/>
    <w:rsid w:val="00002ED9"/>
    <w:rsid w:val="00003420"/>
    <w:rsid w:val="00010B4C"/>
    <w:rsid w:val="000110F2"/>
    <w:rsid w:val="00012942"/>
    <w:rsid w:val="000215DF"/>
    <w:rsid w:val="00032E3A"/>
    <w:rsid w:val="000346EB"/>
    <w:rsid w:val="000437A2"/>
    <w:rsid w:val="00044E12"/>
    <w:rsid w:val="00046C52"/>
    <w:rsid w:val="00050463"/>
    <w:rsid w:val="00056B8E"/>
    <w:rsid w:val="00061C70"/>
    <w:rsid w:val="00063A4E"/>
    <w:rsid w:val="000826D4"/>
    <w:rsid w:val="00086CFB"/>
    <w:rsid w:val="00090959"/>
    <w:rsid w:val="00091BFE"/>
    <w:rsid w:val="00093873"/>
    <w:rsid w:val="00094497"/>
    <w:rsid w:val="000A1060"/>
    <w:rsid w:val="000A38DC"/>
    <w:rsid w:val="000A39E8"/>
    <w:rsid w:val="000A4D91"/>
    <w:rsid w:val="000A74B9"/>
    <w:rsid w:val="000B29C0"/>
    <w:rsid w:val="000B46E3"/>
    <w:rsid w:val="000B5D4A"/>
    <w:rsid w:val="000C0115"/>
    <w:rsid w:val="000C067A"/>
    <w:rsid w:val="000C167F"/>
    <w:rsid w:val="000C3C9C"/>
    <w:rsid w:val="000C5CE6"/>
    <w:rsid w:val="000D17CF"/>
    <w:rsid w:val="000E1FE3"/>
    <w:rsid w:val="000E3145"/>
    <w:rsid w:val="000E4D19"/>
    <w:rsid w:val="000F045D"/>
    <w:rsid w:val="000F267E"/>
    <w:rsid w:val="000F6F45"/>
    <w:rsid w:val="0010184B"/>
    <w:rsid w:val="00101D90"/>
    <w:rsid w:val="00101F95"/>
    <w:rsid w:val="0010345A"/>
    <w:rsid w:val="00103469"/>
    <w:rsid w:val="00105338"/>
    <w:rsid w:val="0010582E"/>
    <w:rsid w:val="001115DA"/>
    <w:rsid w:val="00112A6D"/>
    <w:rsid w:val="00114768"/>
    <w:rsid w:val="001220FB"/>
    <w:rsid w:val="00122155"/>
    <w:rsid w:val="00123602"/>
    <w:rsid w:val="001236AA"/>
    <w:rsid w:val="00127BAF"/>
    <w:rsid w:val="00133798"/>
    <w:rsid w:val="001365FF"/>
    <w:rsid w:val="00140453"/>
    <w:rsid w:val="00141CF0"/>
    <w:rsid w:val="00141DCB"/>
    <w:rsid w:val="00150B92"/>
    <w:rsid w:val="00150F41"/>
    <w:rsid w:val="00154997"/>
    <w:rsid w:val="00155AA3"/>
    <w:rsid w:val="00155C8B"/>
    <w:rsid w:val="0015728F"/>
    <w:rsid w:val="00160152"/>
    <w:rsid w:val="00162A29"/>
    <w:rsid w:val="0016355B"/>
    <w:rsid w:val="00164D8A"/>
    <w:rsid w:val="00167816"/>
    <w:rsid w:val="001830A8"/>
    <w:rsid w:val="00184FC2"/>
    <w:rsid w:val="00187F54"/>
    <w:rsid w:val="00191E7B"/>
    <w:rsid w:val="00194541"/>
    <w:rsid w:val="001A00E2"/>
    <w:rsid w:val="001A0A0F"/>
    <w:rsid w:val="001A5BDC"/>
    <w:rsid w:val="001B0746"/>
    <w:rsid w:val="001B07ED"/>
    <w:rsid w:val="001B4C98"/>
    <w:rsid w:val="001B5FE7"/>
    <w:rsid w:val="001C06FD"/>
    <w:rsid w:val="001C3292"/>
    <w:rsid w:val="001E1147"/>
    <w:rsid w:val="001E5EB8"/>
    <w:rsid w:val="001E699F"/>
    <w:rsid w:val="001F05A0"/>
    <w:rsid w:val="001F53C1"/>
    <w:rsid w:val="001F757B"/>
    <w:rsid w:val="00203516"/>
    <w:rsid w:val="00203AF5"/>
    <w:rsid w:val="00204632"/>
    <w:rsid w:val="00206535"/>
    <w:rsid w:val="00210030"/>
    <w:rsid w:val="00214B5D"/>
    <w:rsid w:val="00221D8E"/>
    <w:rsid w:val="00226154"/>
    <w:rsid w:val="00231A81"/>
    <w:rsid w:val="00231FB6"/>
    <w:rsid w:val="00233A48"/>
    <w:rsid w:val="00243AB1"/>
    <w:rsid w:val="00247928"/>
    <w:rsid w:val="002510CC"/>
    <w:rsid w:val="00257103"/>
    <w:rsid w:val="00261962"/>
    <w:rsid w:val="002629AE"/>
    <w:rsid w:val="00262A25"/>
    <w:rsid w:val="002648CD"/>
    <w:rsid w:val="00265E9D"/>
    <w:rsid w:val="00266F0E"/>
    <w:rsid w:val="00266FCD"/>
    <w:rsid w:val="00274F2C"/>
    <w:rsid w:val="00284937"/>
    <w:rsid w:val="00292678"/>
    <w:rsid w:val="00294432"/>
    <w:rsid w:val="002A1434"/>
    <w:rsid w:val="002A4821"/>
    <w:rsid w:val="002A5806"/>
    <w:rsid w:val="002A58E8"/>
    <w:rsid w:val="002A5E11"/>
    <w:rsid w:val="002B1724"/>
    <w:rsid w:val="002B6575"/>
    <w:rsid w:val="002C0B29"/>
    <w:rsid w:val="002C130C"/>
    <w:rsid w:val="002C2487"/>
    <w:rsid w:val="002D31D7"/>
    <w:rsid w:val="002D5B2B"/>
    <w:rsid w:val="002E2AD9"/>
    <w:rsid w:val="002E2EF0"/>
    <w:rsid w:val="002E391A"/>
    <w:rsid w:val="002E78C2"/>
    <w:rsid w:val="002F06AA"/>
    <w:rsid w:val="002F169F"/>
    <w:rsid w:val="00302C84"/>
    <w:rsid w:val="0030373A"/>
    <w:rsid w:val="00304F97"/>
    <w:rsid w:val="00305294"/>
    <w:rsid w:val="00306035"/>
    <w:rsid w:val="00306F5D"/>
    <w:rsid w:val="00311101"/>
    <w:rsid w:val="003113D3"/>
    <w:rsid w:val="00312160"/>
    <w:rsid w:val="00313875"/>
    <w:rsid w:val="003150F1"/>
    <w:rsid w:val="00316374"/>
    <w:rsid w:val="003174AD"/>
    <w:rsid w:val="003322FE"/>
    <w:rsid w:val="00333665"/>
    <w:rsid w:val="00343197"/>
    <w:rsid w:val="003437C9"/>
    <w:rsid w:val="003500CA"/>
    <w:rsid w:val="00356F84"/>
    <w:rsid w:val="00357CCB"/>
    <w:rsid w:val="00362594"/>
    <w:rsid w:val="00363991"/>
    <w:rsid w:val="003656D6"/>
    <w:rsid w:val="00367CB0"/>
    <w:rsid w:val="0037619B"/>
    <w:rsid w:val="00380F66"/>
    <w:rsid w:val="003823D6"/>
    <w:rsid w:val="00387D9E"/>
    <w:rsid w:val="00390EEE"/>
    <w:rsid w:val="00394E69"/>
    <w:rsid w:val="00395978"/>
    <w:rsid w:val="003959FF"/>
    <w:rsid w:val="003A1B73"/>
    <w:rsid w:val="003A28B0"/>
    <w:rsid w:val="003A4EA4"/>
    <w:rsid w:val="003B0868"/>
    <w:rsid w:val="003B1885"/>
    <w:rsid w:val="003B48A7"/>
    <w:rsid w:val="003B4C55"/>
    <w:rsid w:val="003C0E82"/>
    <w:rsid w:val="003C1024"/>
    <w:rsid w:val="003C2D36"/>
    <w:rsid w:val="003C3F8E"/>
    <w:rsid w:val="003C7988"/>
    <w:rsid w:val="003D153F"/>
    <w:rsid w:val="003D42D5"/>
    <w:rsid w:val="003D6820"/>
    <w:rsid w:val="003E3135"/>
    <w:rsid w:val="003E50D3"/>
    <w:rsid w:val="003E5626"/>
    <w:rsid w:val="003F0BDB"/>
    <w:rsid w:val="003F26AF"/>
    <w:rsid w:val="003F77B2"/>
    <w:rsid w:val="00400BB1"/>
    <w:rsid w:val="00400E69"/>
    <w:rsid w:val="00410A82"/>
    <w:rsid w:val="00411688"/>
    <w:rsid w:val="00413039"/>
    <w:rsid w:val="0041477B"/>
    <w:rsid w:val="00416F6D"/>
    <w:rsid w:val="004257CB"/>
    <w:rsid w:val="00426CF8"/>
    <w:rsid w:val="00426DBF"/>
    <w:rsid w:val="004272A2"/>
    <w:rsid w:val="004334A4"/>
    <w:rsid w:val="004337F4"/>
    <w:rsid w:val="00435257"/>
    <w:rsid w:val="00435D37"/>
    <w:rsid w:val="004371AA"/>
    <w:rsid w:val="00447744"/>
    <w:rsid w:val="00447E0D"/>
    <w:rsid w:val="00451544"/>
    <w:rsid w:val="00451F3F"/>
    <w:rsid w:val="00452031"/>
    <w:rsid w:val="0045564F"/>
    <w:rsid w:val="00456CBA"/>
    <w:rsid w:val="004607F3"/>
    <w:rsid w:val="0046376D"/>
    <w:rsid w:val="00472F00"/>
    <w:rsid w:val="00475958"/>
    <w:rsid w:val="00475D18"/>
    <w:rsid w:val="00481D4B"/>
    <w:rsid w:val="00484DA0"/>
    <w:rsid w:val="00485C4A"/>
    <w:rsid w:val="00486833"/>
    <w:rsid w:val="00486CDE"/>
    <w:rsid w:val="00490B2A"/>
    <w:rsid w:val="00490B46"/>
    <w:rsid w:val="00491F9F"/>
    <w:rsid w:val="004935B0"/>
    <w:rsid w:val="004A02D6"/>
    <w:rsid w:val="004A0DA4"/>
    <w:rsid w:val="004A133A"/>
    <w:rsid w:val="004A2481"/>
    <w:rsid w:val="004A5971"/>
    <w:rsid w:val="004B3FA8"/>
    <w:rsid w:val="004B5E12"/>
    <w:rsid w:val="004B7ABE"/>
    <w:rsid w:val="004C5B9F"/>
    <w:rsid w:val="004C60E1"/>
    <w:rsid w:val="004D09ED"/>
    <w:rsid w:val="004D5402"/>
    <w:rsid w:val="004D75C3"/>
    <w:rsid w:val="004E02AA"/>
    <w:rsid w:val="004E0556"/>
    <w:rsid w:val="004F1AE4"/>
    <w:rsid w:val="004F2BA8"/>
    <w:rsid w:val="004F6888"/>
    <w:rsid w:val="00502974"/>
    <w:rsid w:val="00503C62"/>
    <w:rsid w:val="00507916"/>
    <w:rsid w:val="005128A5"/>
    <w:rsid w:val="00513413"/>
    <w:rsid w:val="005147DD"/>
    <w:rsid w:val="00515DAC"/>
    <w:rsid w:val="005175CC"/>
    <w:rsid w:val="00520F64"/>
    <w:rsid w:val="00525613"/>
    <w:rsid w:val="0052717D"/>
    <w:rsid w:val="0053193A"/>
    <w:rsid w:val="0053463A"/>
    <w:rsid w:val="00535AA2"/>
    <w:rsid w:val="00536361"/>
    <w:rsid w:val="00542E40"/>
    <w:rsid w:val="00551E26"/>
    <w:rsid w:val="0055306D"/>
    <w:rsid w:val="0055590A"/>
    <w:rsid w:val="00567B07"/>
    <w:rsid w:val="00570C00"/>
    <w:rsid w:val="0057218C"/>
    <w:rsid w:val="00577301"/>
    <w:rsid w:val="0058216C"/>
    <w:rsid w:val="00584DBA"/>
    <w:rsid w:val="005949C2"/>
    <w:rsid w:val="00594E54"/>
    <w:rsid w:val="005A0693"/>
    <w:rsid w:val="005A14EA"/>
    <w:rsid w:val="005A602F"/>
    <w:rsid w:val="005A6197"/>
    <w:rsid w:val="005A6A7E"/>
    <w:rsid w:val="005B2DA2"/>
    <w:rsid w:val="005B537D"/>
    <w:rsid w:val="005B54CF"/>
    <w:rsid w:val="005B5BD9"/>
    <w:rsid w:val="005B5D57"/>
    <w:rsid w:val="005B63C5"/>
    <w:rsid w:val="005C08C6"/>
    <w:rsid w:val="005C1E7B"/>
    <w:rsid w:val="005C349C"/>
    <w:rsid w:val="005C42BE"/>
    <w:rsid w:val="005D1887"/>
    <w:rsid w:val="005E0598"/>
    <w:rsid w:val="005E43AB"/>
    <w:rsid w:val="005F02E0"/>
    <w:rsid w:val="005F07F4"/>
    <w:rsid w:val="005F3603"/>
    <w:rsid w:val="005F4F8A"/>
    <w:rsid w:val="005F6EA5"/>
    <w:rsid w:val="0060357B"/>
    <w:rsid w:val="00604F34"/>
    <w:rsid w:val="00607C02"/>
    <w:rsid w:val="0061262D"/>
    <w:rsid w:val="00612FEC"/>
    <w:rsid w:val="0061373B"/>
    <w:rsid w:val="00614CB3"/>
    <w:rsid w:val="0061775F"/>
    <w:rsid w:val="0061789C"/>
    <w:rsid w:val="006335FB"/>
    <w:rsid w:val="0063434A"/>
    <w:rsid w:val="006376E2"/>
    <w:rsid w:val="006379F4"/>
    <w:rsid w:val="0064043D"/>
    <w:rsid w:val="006419A8"/>
    <w:rsid w:val="0064428E"/>
    <w:rsid w:val="006469B0"/>
    <w:rsid w:val="00646C5A"/>
    <w:rsid w:val="006507EE"/>
    <w:rsid w:val="0065091A"/>
    <w:rsid w:val="00651B9A"/>
    <w:rsid w:val="006531CD"/>
    <w:rsid w:val="00656857"/>
    <w:rsid w:val="006611E3"/>
    <w:rsid w:val="00661E43"/>
    <w:rsid w:val="00662343"/>
    <w:rsid w:val="006702DA"/>
    <w:rsid w:val="00673477"/>
    <w:rsid w:val="006776D2"/>
    <w:rsid w:val="00680A71"/>
    <w:rsid w:val="00681C32"/>
    <w:rsid w:val="006822DA"/>
    <w:rsid w:val="00687DA1"/>
    <w:rsid w:val="0069429F"/>
    <w:rsid w:val="00694C3E"/>
    <w:rsid w:val="00695403"/>
    <w:rsid w:val="00696BD3"/>
    <w:rsid w:val="00696F9E"/>
    <w:rsid w:val="00697CFA"/>
    <w:rsid w:val="00697DDA"/>
    <w:rsid w:val="006A1FAC"/>
    <w:rsid w:val="006A46B2"/>
    <w:rsid w:val="006A4B45"/>
    <w:rsid w:val="006A503F"/>
    <w:rsid w:val="006A5EBA"/>
    <w:rsid w:val="006B4DC7"/>
    <w:rsid w:val="006B5B1D"/>
    <w:rsid w:val="006B6ACB"/>
    <w:rsid w:val="006C6D03"/>
    <w:rsid w:val="006D2603"/>
    <w:rsid w:val="006D54B3"/>
    <w:rsid w:val="006D5A15"/>
    <w:rsid w:val="006D663C"/>
    <w:rsid w:val="006E041B"/>
    <w:rsid w:val="006E0960"/>
    <w:rsid w:val="006E1070"/>
    <w:rsid w:val="006F10AD"/>
    <w:rsid w:val="006F122C"/>
    <w:rsid w:val="006F2C57"/>
    <w:rsid w:val="006F3027"/>
    <w:rsid w:val="006F6A56"/>
    <w:rsid w:val="00700A2A"/>
    <w:rsid w:val="007024EE"/>
    <w:rsid w:val="0070599B"/>
    <w:rsid w:val="007147AE"/>
    <w:rsid w:val="00714CC0"/>
    <w:rsid w:val="007157DC"/>
    <w:rsid w:val="007162FC"/>
    <w:rsid w:val="0071749A"/>
    <w:rsid w:val="00723C31"/>
    <w:rsid w:val="0072414F"/>
    <w:rsid w:val="00725128"/>
    <w:rsid w:val="0073133D"/>
    <w:rsid w:val="00735D43"/>
    <w:rsid w:val="00737142"/>
    <w:rsid w:val="0074006F"/>
    <w:rsid w:val="00740911"/>
    <w:rsid w:val="0074197E"/>
    <w:rsid w:val="00743787"/>
    <w:rsid w:val="00752AAE"/>
    <w:rsid w:val="00752DD2"/>
    <w:rsid w:val="00756690"/>
    <w:rsid w:val="00757F34"/>
    <w:rsid w:val="007625C9"/>
    <w:rsid w:val="00763DF3"/>
    <w:rsid w:val="00771FB7"/>
    <w:rsid w:val="00774959"/>
    <w:rsid w:val="00774E33"/>
    <w:rsid w:val="00777498"/>
    <w:rsid w:val="00780165"/>
    <w:rsid w:val="007810E6"/>
    <w:rsid w:val="00782E02"/>
    <w:rsid w:val="007834F3"/>
    <w:rsid w:val="0078439A"/>
    <w:rsid w:val="0079062D"/>
    <w:rsid w:val="007927F3"/>
    <w:rsid w:val="00793315"/>
    <w:rsid w:val="007A0AEA"/>
    <w:rsid w:val="007A169C"/>
    <w:rsid w:val="007A19C0"/>
    <w:rsid w:val="007A233E"/>
    <w:rsid w:val="007A5F6B"/>
    <w:rsid w:val="007A7912"/>
    <w:rsid w:val="007B2BC8"/>
    <w:rsid w:val="007B4DA3"/>
    <w:rsid w:val="007C4ED3"/>
    <w:rsid w:val="007C6839"/>
    <w:rsid w:val="007C6C72"/>
    <w:rsid w:val="007D57D3"/>
    <w:rsid w:val="007D717F"/>
    <w:rsid w:val="007E0231"/>
    <w:rsid w:val="007E69B2"/>
    <w:rsid w:val="007E7373"/>
    <w:rsid w:val="007F013E"/>
    <w:rsid w:val="007F1812"/>
    <w:rsid w:val="007F363C"/>
    <w:rsid w:val="007F4A9D"/>
    <w:rsid w:val="007F4D48"/>
    <w:rsid w:val="007F5BD4"/>
    <w:rsid w:val="00805C92"/>
    <w:rsid w:val="00814F05"/>
    <w:rsid w:val="008172C7"/>
    <w:rsid w:val="008273E7"/>
    <w:rsid w:val="00834C57"/>
    <w:rsid w:val="008435F4"/>
    <w:rsid w:val="00845B85"/>
    <w:rsid w:val="0085157E"/>
    <w:rsid w:val="00862A4D"/>
    <w:rsid w:val="008649F1"/>
    <w:rsid w:val="00864B32"/>
    <w:rsid w:val="00865C70"/>
    <w:rsid w:val="008709F8"/>
    <w:rsid w:val="00871A4F"/>
    <w:rsid w:val="00873D62"/>
    <w:rsid w:val="00875AD0"/>
    <w:rsid w:val="0088763E"/>
    <w:rsid w:val="00887A0D"/>
    <w:rsid w:val="00890595"/>
    <w:rsid w:val="00890F76"/>
    <w:rsid w:val="00894DDE"/>
    <w:rsid w:val="008A3D2E"/>
    <w:rsid w:val="008B64A6"/>
    <w:rsid w:val="008B6CE3"/>
    <w:rsid w:val="008C10C2"/>
    <w:rsid w:val="008C28E3"/>
    <w:rsid w:val="008C43FF"/>
    <w:rsid w:val="008C5216"/>
    <w:rsid w:val="008D13E1"/>
    <w:rsid w:val="008D35FD"/>
    <w:rsid w:val="008D3889"/>
    <w:rsid w:val="008D55E4"/>
    <w:rsid w:val="008D6D62"/>
    <w:rsid w:val="008E10CC"/>
    <w:rsid w:val="008E1432"/>
    <w:rsid w:val="008E4BA7"/>
    <w:rsid w:val="008F2AD2"/>
    <w:rsid w:val="008F36E9"/>
    <w:rsid w:val="008F49C1"/>
    <w:rsid w:val="008F75D0"/>
    <w:rsid w:val="00900A73"/>
    <w:rsid w:val="0090574A"/>
    <w:rsid w:val="00906215"/>
    <w:rsid w:val="0090734A"/>
    <w:rsid w:val="00911D4D"/>
    <w:rsid w:val="00922C8B"/>
    <w:rsid w:val="009244D7"/>
    <w:rsid w:val="0092599C"/>
    <w:rsid w:val="00925C47"/>
    <w:rsid w:val="00936E07"/>
    <w:rsid w:val="00945288"/>
    <w:rsid w:val="00954014"/>
    <w:rsid w:val="00957530"/>
    <w:rsid w:val="00957C70"/>
    <w:rsid w:val="0096197A"/>
    <w:rsid w:val="00966476"/>
    <w:rsid w:val="0097244B"/>
    <w:rsid w:val="009757A4"/>
    <w:rsid w:val="00976266"/>
    <w:rsid w:val="009908FF"/>
    <w:rsid w:val="0099619F"/>
    <w:rsid w:val="009A2638"/>
    <w:rsid w:val="009A75F6"/>
    <w:rsid w:val="009B0502"/>
    <w:rsid w:val="009B15CD"/>
    <w:rsid w:val="009B262A"/>
    <w:rsid w:val="009B46C5"/>
    <w:rsid w:val="009B7D8B"/>
    <w:rsid w:val="009B7E45"/>
    <w:rsid w:val="009C2614"/>
    <w:rsid w:val="009C3AEB"/>
    <w:rsid w:val="009C7375"/>
    <w:rsid w:val="009D22E9"/>
    <w:rsid w:val="009D48BD"/>
    <w:rsid w:val="009D531B"/>
    <w:rsid w:val="009D5F90"/>
    <w:rsid w:val="009D6AF3"/>
    <w:rsid w:val="009E0772"/>
    <w:rsid w:val="009E50D8"/>
    <w:rsid w:val="009E62D0"/>
    <w:rsid w:val="009E68B9"/>
    <w:rsid w:val="009E727F"/>
    <w:rsid w:val="009F1D8D"/>
    <w:rsid w:val="009F6553"/>
    <w:rsid w:val="00A009F5"/>
    <w:rsid w:val="00A0723A"/>
    <w:rsid w:val="00A11789"/>
    <w:rsid w:val="00A11DF9"/>
    <w:rsid w:val="00A12D34"/>
    <w:rsid w:val="00A14FA4"/>
    <w:rsid w:val="00A15A45"/>
    <w:rsid w:val="00A16450"/>
    <w:rsid w:val="00A24E78"/>
    <w:rsid w:val="00A30853"/>
    <w:rsid w:val="00A34B8E"/>
    <w:rsid w:val="00A35410"/>
    <w:rsid w:val="00A37353"/>
    <w:rsid w:val="00A418CF"/>
    <w:rsid w:val="00A442E9"/>
    <w:rsid w:val="00A46C3D"/>
    <w:rsid w:val="00A51172"/>
    <w:rsid w:val="00A53338"/>
    <w:rsid w:val="00A61F94"/>
    <w:rsid w:val="00A66FD3"/>
    <w:rsid w:val="00A6742D"/>
    <w:rsid w:val="00A7242D"/>
    <w:rsid w:val="00A7678D"/>
    <w:rsid w:val="00A77849"/>
    <w:rsid w:val="00A77E8D"/>
    <w:rsid w:val="00A82C67"/>
    <w:rsid w:val="00A910BB"/>
    <w:rsid w:val="00A94A08"/>
    <w:rsid w:val="00A9592B"/>
    <w:rsid w:val="00AA0EBE"/>
    <w:rsid w:val="00AA18DA"/>
    <w:rsid w:val="00AA4096"/>
    <w:rsid w:val="00AA592E"/>
    <w:rsid w:val="00AA5E2D"/>
    <w:rsid w:val="00AA76FC"/>
    <w:rsid w:val="00AB1046"/>
    <w:rsid w:val="00AB60E4"/>
    <w:rsid w:val="00AC0C36"/>
    <w:rsid w:val="00AC1748"/>
    <w:rsid w:val="00AC1D9E"/>
    <w:rsid w:val="00AC322C"/>
    <w:rsid w:val="00AC36B7"/>
    <w:rsid w:val="00AC5A10"/>
    <w:rsid w:val="00AC6906"/>
    <w:rsid w:val="00AC7CF3"/>
    <w:rsid w:val="00AD0B65"/>
    <w:rsid w:val="00AD2202"/>
    <w:rsid w:val="00AD2C58"/>
    <w:rsid w:val="00AD5D85"/>
    <w:rsid w:val="00AE53C2"/>
    <w:rsid w:val="00AE6661"/>
    <w:rsid w:val="00AF2A62"/>
    <w:rsid w:val="00AF5DC8"/>
    <w:rsid w:val="00B0132C"/>
    <w:rsid w:val="00B01E81"/>
    <w:rsid w:val="00B036FE"/>
    <w:rsid w:val="00B10F20"/>
    <w:rsid w:val="00B14DF5"/>
    <w:rsid w:val="00B15BCC"/>
    <w:rsid w:val="00B15DBA"/>
    <w:rsid w:val="00B169C1"/>
    <w:rsid w:val="00B16A83"/>
    <w:rsid w:val="00B209D9"/>
    <w:rsid w:val="00B252F5"/>
    <w:rsid w:val="00B27240"/>
    <w:rsid w:val="00B308B0"/>
    <w:rsid w:val="00B3451C"/>
    <w:rsid w:val="00B34859"/>
    <w:rsid w:val="00B41887"/>
    <w:rsid w:val="00B426B6"/>
    <w:rsid w:val="00B51437"/>
    <w:rsid w:val="00B525FC"/>
    <w:rsid w:val="00B605D8"/>
    <w:rsid w:val="00B621B6"/>
    <w:rsid w:val="00B62AE9"/>
    <w:rsid w:val="00B672C3"/>
    <w:rsid w:val="00B72091"/>
    <w:rsid w:val="00B7480D"/>
    <w:rsid w:val="00B7487C"/>
    <w:rsid w:val="00B74883"/>
    <w:rsid w:val="00B74B7F"/>
    <w:rsid w:val="00B81FE7"/>
    <w:rsid w:val="00B82D7E"/>
    <w:rsid w:val="00B82DFE"/>
    <w:rsid w:val="00B83413"/>
    <w:rsid w:val="00B84FE3"/>
    <w:rsid w:val="00B870C4"/>
    <w:rsid w:val="00B90613"/>
    <w:rsid w:val="00B9090D"/>
    <w:rsid w:val="00B91414"/>
    <w:rsid w:val="00B935D5"/>
    <w:rsid w:val="00B95924"/>
    <w:rsid w:val="00B9709C"/>
    <w:rsid w:val="00B97CD6"/>
    <w:rsid w:val="00BA1D76"/>
    <w:rsid w:val="00BA3474"/>
    <w:rsid w:val="00BA451D"/>
    <w:rsid w:val="00BA6F76"/>
    <w:rsid w:val="00BB268F"/>
    <w:rsid w:val="00BB3967"/>
    <w:rsid w:val="00BC212F"/>
    <w:rsid w:val="00BC4615"/>
    <w:rsid w:val="00BC4D50"/>
    <w:rsid w:val="00BC7137"/>
    <w:rsid w:val="00BC780E"/>
    <w:rsid w:val="00BD5CB8"/>
    <w:rsid w:val="00BD64B6"/>
    <w:rsid w:val="00BE3481"/>
    <w:rsid w:val="00BE364D"/>
    <w:rsid w:val="00BE4AA0"/>
    <w:rsid w:val="00BE4EC7"/>
    <w:rsid w:val="00BE5193"/>
    <w:rsid w:val="00BE7E51"/>
    <w:rsid w:val="00BF436A"/>
    <w:rsid w:val="00BF6346"/>
    <w:rsid w:val="00BF6E17"/>
    <w:rsid w:val="00BF7FD9"/>
    <w:rsid w:val="00C015A7"/>
    <w:rsid w:val="00C026CB"/>
    <w:rsid w:val="00C033BB"/>
    <w:rsid w:val="00C1046D"/>
    <w:rsid w:val="00C11862"/>
    <w:rsid w:val="00C20868"/>
    <w:rsid w:val="00C20A83"/>
    <w:rsid w:val="00C2372B"/>
    <w:rsid w:val="00C27C57"/>
    <w:rsid w:val="00C41495"/>
    <w:rsid w:val="00C4195B"/>
    <w:rsid w:val="00C44487"/>
    <w:rsid w:val="00C46A8A"/>
    <w:rsid w:val="00C513DA"/>
    <w:rsid w:val="00C52C3A"/>
    <w:rsid w:val="00C53565"/>
    <w:rsid w:val="00C57674"/>
    <w:rsid w:val="00C70D0B"/>
    <w:rsid w:val="00C7275A"/>
    <w:rsid w:val="00C7325B"/>
    <w:rsid w:val="00CB0D69"/>
    <w:rsid w:val="00CB72CE"/>
    <w:rsid w:val="00CC07B8"/>
    <w:rsid w:val="00CC1B47"/>
    <w:rsid w:val="00CC34A2"/>
    <w:rsid w:val="00CD08B3"/>
    <w:rsid w:val="00CD20D1"/>
    <w:rsid w:val="00CD515F"/>
    <w:rsid w:val="00CD6D00"/>
    <w:rsid w:val="00CF293E"/>
    <w:rsid w:val="00CF7021"/>
    <w:rsid w:val="00CF725E"/>
    <w:rsid w:val="00D013C9"/>
    <w:rsid w:val="00D02C84"/>
    <w:rsid w:val="00D04A85"/>
    <w:rsid w:val="00D0537E"/>
    <w:rsid w:val="00D058C0"/>
    <w:rsid w:val="00D12C55"/>
    <w:rsid w:val="00D15C55"/>
    <w:rsid w:val="00D15FBC"/>
    <w:rsid w:val="00D16EBB"/>
    <w:rsid w:val="00D21691"/>
    <w:rsid w:val="00D2274B"/>
    <w:rsid w:val="00D33D1E"/>
    <w:rsid w:val="00D3669B"/>
    <w:rsid w:val="00D37147"/>
    <w:rsid w:val="00D41AED"/>
    <w:rsid w:val="00D42135"/>
    <w:rsid w:val="00D45A85"/>
    <w:rsid w:val="00D53522"/>
    <w:rsid w:val="00D558DD"/>
    <w:rsid w:val="00D66BF9"/>
    <w:rsid w:val="00D67B9B"/>
    <w:rsid w:val="00D7088C"/>
    <w:rsid w:val="00D73701"/>
    <w:rsid w:val="00D76CAE"/>
    <w:rsid w:val="00D77988"/>
    <w:rsid w:val="00D80D4A"/>
    <w:rsid w:val="00D81760"/>
    <w:rsid w:val="00D82363"/>
    <w:rsid w:val="00D82B03"/>
    <w:rsid w:val="00D871C1"/>
    <w:rsid w:val="00D87A43"/>
    <w:rsid w:val="00D9316D"/>
    <w:rsid w:val="00D950B9"/>
    <w:rsid w:val="00D9747D"/>
    <w:rsid w:val="00DA2BDB"/>
    <w:rsid w:val="00DA59F6"/>
    <w:rsid w:val="00DA6382"/>
    <w:rsid w:val="00DB0610"/>
    <w:rsid w:val="00DB074E"/>
    <w:rsid w:val="00DB090A"/>
    <w:rsid w:val="00DB41BF"/>
    <w:rsid w:val="00DB4228"/>
    <w:rsid w:val="00DC225D"/>
    <w:rsid w:val="00DC4551"/>
    <w:rsid w:val="00DC4BE3"/>
    <w:rsid w:val="00DC7EEB"/>
    <w:rsid w:val="00DD132C"/>
    <w:rsid w:val="00DD2356"/>
    <w:rsid w:val="00DD3275"/>
    <w:rsid w:val="00DD3F4A"/>
    <w:rsid w:val="00DD63A9"/>
    <w:rsid w:val="00DD7ACA"/>
    <w:rsid w:val="00DE0781"/>
    <w:rsid w:val="00DE2567"/>
    <w:rsid w:val="00DF10F8"/>
    <w:rsid w:val="00DF211D"/>
    <w:rsid w:val="00DF33B7"/>
    <w:rsid w:val="00DF37E9"/>
    <w:rsid w:val="00DF5C83"/>
    <w:rsid w:val="00E02B81"/>
    <w:rsid w:val="00E02C76"/>
    <w:rsid w:val="00E03F51"/>
    <w:rsid w:val="00E04C6F"/>
    <w:rsid w:val="00E15547"/>
    <w:rsid w:val="00E17977"/>
    <w:rsid w:val="00E213D5"/>
    <w:rsid w:val="00E26126"/>
    <w:rsid w:val="00E33800"/>
    <w:rsid w:val="00E3513B"/>
    <w:rsid w:val="00E4486A"/>
    <w:rsid w:val="00E46AF8"/>
    <w:rsid w:val="00E50E73"/>
    <w:rsid w:val="00E51C7E"/>
    <w:rsid w:val="00E52214"/>
    <w:rsid w:val="00E54C67"/>
    <w:rsid w:val="00E6717F"/>
    <w:rsid w:val="00E71F27"/>
    <w:rsid w:val="00E7254C"/>
    <w:rsid w:val="00E7545B"/>
    <w:rsid w:val="00E75BE4"/>
    <w:rsid w:val="00E760C3"/>
    <w:rsid w:val="00E811DB"/>
    <w:rsid w:val="00E82238"/>
    <w:rsid w:val="00E86EFF"/>
    <w:rsid w:val="00E922FA"/>
    <w:rsid w:val="00E93FE2"/>
    <w:rsid w:val="00E94C68"/>
    <w:rsid w:val="00EB0F4E"/>
    <w:rsid w:val="00EB40F6"/>
    <w:rsid w:val="00EB6704"/>
    <w:rsid w:val="00EB6CF9"/>
    <w:rsid w:val="00EB750B"/>
    <w:rsid w:val="00EB7E30"/>
    <w:rsid w:val="00EC01ED"/>
    <w:rsid w:val="00EC192D"/>
    <w:rsid w:val="00EC5F74"/>
    <w:rsid w:val="00EC7060"/>
    <w:rsid w:val="00EC7C2D"/>
    <w:rsid w:val="00ED2DD5"/>
    <w:rsid w:val="00ED3D42"/>
    <w:rsid w:val="00EE0B61"/>
    <w:rsid w:val="00EE101B"/>
    <w:rsid w:val="00EE2B30"/>
    <w:rsid w:val="00EE3517"/>
    <w:rsid w:val="00EE5580"/>
    <w:rsid w:val="00EF0714"/>
    <w:rsid w:val="00EF1D3B"/>
    <w:rsid w:val="00EF25E5"/>
    <w:rsid w:val="00EF5558"/>
    <w:rsid w:val="00EF754C"/>
    <w:rsid w:val="00EF7E5A"/>
    <w:rsid w:val="00F03537"/>
    <w:rsid w:val="00F04A4B"/>
    <w:rsid w:val="00F052D7"/>
    <w:rsid w:val="00F06093"/>
    <w:rsid w:val="00F06248"/>
    <w:rsid w:val="00F0652B"/>
    <w:rsid w:val="00F065FB"/>
    <w:rsid w:val="00F12B17"/>
    <w:rsid w:val="00F170C8"/>
    <w:rsid w:val="00F30248"/>
    <w:rsid w:val="00F3556C"/>
    <w:rsid w:val="00F3577E"/>
    <w:rsid w:val="00F37EDC"/>
    <w:rsid w:val="00F41EF5"/>
    <w:rsid w:val="00F42D18"/>
    <w:rsid w:val="00F4684B"/>
    <w:rsid w:val="00F55111"/>
    <w:rsid w:val="00F579EC"/>
    <w:rsid w:val="00F61CE1"/>
    <w:rsid w:val="00F6424A"/>
    <w:rsid w:val="00F678AA"/>
    <w:rsid w:val="00F70FB4"/>
    <w:rsid w:val="00F82299"/>
    <w:rsid w:val="00F85F69"/>
    <w:rsid w:val="00F87CDD"/>
    <w:rsid w:val="00F927BD"/>
    <w:rsid w:val="00F96FCD"/>
    <w:rsid w:val="00FA48A2"/>
    <w:rsid w:val="00FB17DB"/>
    <w:rsid w:val="00FB46E7"/>
    <w:rsid w:val="00FC20AC"/>
    <w:rsid w:val="00FC26C8"/>
    <w:rsid w:val="00FC6551"/>
    <w:rsid w:val="00FD05B3"/>
    <w:rsid w:val="00FD0E8D"/>
    <w:rsid w:val="00FD1FF9"/>
    <w:rsid w:val="00FD62AC"/>
    <w:rsid w:val="00FD7C62"/>
    <w:rsid w:val="00FE05BC"/>
    <w:rsid w:val="00FF372B"/>
    <w:rsid w:val="2ADA4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C8901A"/>
  <w15:docId w15:val="{48303CDF-EE0D-44DA-8711-F2D30821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CB8"/>
    <w:pPr>
      <w:widowControl w:val="0"/>
      <w:spacing w:line="560" w:lineRule="exact"/>
      <w:jc w:val="both"/>
    </w:pPr>
    <w:rPr>
      <w:rFonts w:eastAsia="宋体"/>
      <w:kern w:val="2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53463A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BD5CB8"/>
    <w:pPr>
      <w:jc w:val="left"/>
    </w:pPr>
  </w:style>
  <w:style w:type="paragraph" w:styleId="a5">
    <w:name w:val="footer"/>
    <w:basedOn w:val="a"/>
    <w:link w:val="a6"/>
    <w:uiPriority w:val="99"/>
    <w:unhideWhenUsed/>
    <w:qFormat/>
    <w:rsid w:val="00BD5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D5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11"/>
    <w:qFormat/>
    <w:rsid w:val="00BD5CB8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aa">
    <w:name w:val="Table Grid"/>
    <w:basedOn w:val="a1"/>
    <w:uiPriority w:val="39"/>
    <w:qFormat/>
    <w:rsid w:val="00BD5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BD5CB8"/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D5CB8"/>
    <w:rPr>
      <w:rFonts w:eastAsia="宋体"/>
      <w:sz w:val="18"/>
      <w:szCs w:val="18"/>
    </w:rPr>
  </w:style>
  <w:style w:type="paragraph" w:styleId="ab">
    <w:name w:val="List Paragraph"/>
    <w:basedOn w:val="a"/>
    <w:uiPriority w:val="34"/>
    <w:qFormat/>
    <w:rsid w:val="00BD5CB8"/>
    <w:pPr>
      <w:ind w:firstLineChars="200" w:firstLine="420"/>
    </w:pPr>
  </w:style>
  <w:style w:type="character" w:customStyle="1" w:styleId="ac">
    <w:name w:val="标题 字符"/>
    <w:basedOn w:val="a0"/>
    <w:uiPriority w:val="10"/>
    <w:qFormat/>
    <w:rsid w:val="00BD5CB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1">
    <w:name w:val="标题 字符1"/>
    <w:link w:val="a9"/>
    <w:qFormat/>
    <w:rsid w:val="00BD5CB8"/>
    <w:rPr>
      <w:rFonts w:ascii="Cambria" w:eastAsia="宋体" w:hAnsi="Cambria" w:cs="Times New Roman"/>
      <w:b/>
      <w:bCs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BD5CB8"/>
    <w:rPr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64428E"/>
    <w:pPr>
      <w:spacing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64428E"/>
    <w:rPr>
      <w:rFonts w:eastAsia="宋体"/>
      <w:kern w:val="2"/>
      <w:sz w:val="18"/>
      <w:szCs w:val="18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D950B9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D950B9"/>
    <w:rPr>
      <w:rFonts w:eastAsia="宋体"/>
      <w:kern w:val="2"/>
      <w:sz w:val="24"/>
      <w:szCs w:val="21"/>
    </w:rPr>
  </w:style>
  <w:style w:type="character" w:customStyle="1" w:styleId="af1">
    <w:name w:val="批注主题 字符"/>
    <w:basedOn w:val="a4"/>
    <w:link w:val="af0"/>
    <w:rsid w:val="00D950B9"/>
    <w:rPr>
      <w:rFonts w:eastAsia="宋体"/>
      <w:kern w:val="2"/>
      <w:sz w:val="24"/>
      <w:szCs w:val="21"/>
    </w:rPr>
  </w:style>
  <w:style w:type="paragraph" w:styleId="af2">
    <w:name w:val="Revision"/>
    <w:hidden/>
    <w:uiPriority w:val="99"/>
    <w:semiHidden/>
    <w:rsid w:val="00DC4551"/>
    <w:rPr>
      <w:rFonts w:eastAsia="宋体"/>
      <w:kern w:val="2"/>
      <w:sz w:val="24"/>
      <w:szCs w:val="21"/>
    </w:rPr>
  </w:style>
  <w:style w:type="character" w:customStyle="1" w:styleId="10">
    <w:name w:val="标题 1 字符"/>
    <w:basedOn w:val="a0"/>
    <w:link w:val="1"/>
    <w:uiPriority w:val="9"/>
    <w:rsid w:val="0053463A"/>
    <w:rPr>
      <w:rFonts w:eastAsia="宋体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3463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53463A"/>
    <w:pPr>
      <w:widowControl/>
      <w:spacing w:after="100" w:line="259" w:lineRule="auto"/>
      <w:ind w:left="220"/>
      <w:jc w:val="left"/>
    </w:pPr>
    <w:rPr>
      <w:rFonts w:eastAsiaTheme="minorEastAsia" w:cs="Times New Roman"/>
      <w:kern w:val="0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rsid w:val="0053463A"/>
    <w:pPr>
      <w:widowControl/>
      <w:spacing w:after="100" w:line="259" w:lineRule="auto"/>
      <w:jc w:val="left"/>
    </w:pPr>
    <w:rPr>
      <w:rFonts w:eastAsiaTheme="minorEastAsia" w:cs="Times New Roman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53463A"/>
    <w:pPr>
      <w:widowControl/>
      <w:spacing w:after="100" w:line="259" w:lineRule="auto"/>
      <w:ind w:left="440"/>
      <w:jc w:val="left"/>
    </w:pPr>
    <w:rPr>
      <w:rFonts w:eastAsiaTheme="minorEastAsia" w:cs="Times New Roman"/>
      <w:kern w:val="0"/>
      <w:sz w:val="22"/>
      <w:szCs w:val="22"/>
    </w:rPr>
  </w:style>
  <w:style w:type="character" w:styleId="af3">
    <w:name w:val="Hyperlink"/>
    <w:basedOn w:val="a0"/>
    <w:uiPriority w:val="99"/>
    <w:unhideWhenUsed/>
    <w:rsid w:val="005346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E5C1B0-E691-423D-8D39-E624DECE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6478</TotalTime>
  <Pages>20</Pages>
  <Words>1745</Words>
  <Characters>9947</Characters>
  <Application>Microsoft Office Word</Application>
  <DocSecurity>0</DocSecurity>
  <Lines>82</Lines>
  <Paragraphs>23</Paragraphs>
  <ScaleCrop>false</ScaleCrop>
  <Company>Microsoft</Company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温静</cp:lastModifiedBy>
  <cp:revision>589</cp:revision>
  <cp:lastPrinted>2022-02-09T06:23:00Z</cp:lastPrinted>
  <dcterms:created xsi:type="dcterms:W3CDTF">2020-07-14T06:39:00Z</dcterms:created>
  <dcterms:modified xsi:type="dcterms:W3CDTF">2022-02-09T06:31:00Z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