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经营者集中简易案件公示表</w:t>
      </w:r>
    </w:p>
    <w:p>
      <w:pPr>
        <w:rPr>
          <w:b/>
          <w:bCs/>
        </w:rPr>
      </w:pPr>
    </w:p>
    <w:tbl>
      <w:tblPr>
        <w:tblStyle w:val="11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54"/>
        <w:gridCol w:w="5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3" w:type="dxa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案件名称</w:t>
            </w:r>
          </w:p>
        </w:tc>
        <w:tc>
          <w:tcPr>
            <w:tcW w:w="6804" w:type="dxa"/>
            <w:gridSpan w:val="2"/>
          </w:tcPr>
          <w:p>
            <w:pPr>
              <w:snapToGrid w:val="0"/>
              <w:spacing w:after="0"/>
              <w:rPr>
                <w:rFonts w:ascii="仿宋" w:hAnsi="仿宋" w:eastAsia="仿宋"/>
                <w:bCs/>
                <w:iCs/>
              </w:rPr>
            </w:pPr>
            <w:r>
              <w:rPr>
                <w:rFonts w:hint="eastAsia" w:ascii="仿宋" w:hAnsi="仿宋" w:eastAsia="仿宋"/>
                <w:bCs/>
                <w:iCs/>
                <w:lang w:val="en-US"/>
              </w:rPr>
              <w:t>重机株式会社（“</w:t>
            </w:r>
            <w:r>
              <w:rPr>
                <w:rFonts w:hint="eastAsia" w:ascii="仿宋" w:hAnsi="仿宋" w:eastAsia="仿宋"/>
                <w:b/>
                <w:iCs/>
                <w:lang w:val="en-US"/>
              </w:rPr>
              <w:t>重机</w:t>
            </w:r>
            <w:r>
              <w:rPr>
                <w:rFonts w:hint="eastAsia" w:ascii="仿宋" w:hAnsi="仿宋" w:eastAsia="仿宋"/>
                <w:bCs/>
                <w:iCs/>
                <w:lang w:val="en-US"/>
              </w:rPr>
              <w:t>”）与三菱电机株式会社（“</w:t>
            </w:r>
            <w:r>
              <w:rPr>
                <w:rFonts w:hint="eastAsia" w:ascii="仿宋" w:hAnsi="仿宋" w:eastAsia="仿宋"/>
                <w:b/>
                <w:iCs/>
                <w:lang w:val="en-US"/>
              </w:rPr>
              <w:t>三菱电机</w:t>
            </w:r>
            <w:r>
              <w:rPr>
                <w:rFonts w:hint="eastAsia" w:ascii="仿宋" w:hAnsi="仿宋" w:eastAsia="仿宋"/>
                <w:bCs/>
                <w:iCs/>
                <w:lang w:val="en-US"/>
              </w:rPr>
              <w:t>”）新设合营企业案（“</w:t>
            </w:r>
            <w:r>
              <w:rPr>
                <w:rFonts w:hint="eastAsia" w:ascii="仿宋" w:hAnsi="仿宋" w:eastAsia="仿宋"/>
                <w:b/>
                <w:iCs/>
                <w:lang w:val="en-US"/>
              </w:rPr>
              <w:t>本交易</w:t>
            </w:r>
            <w:r>
              <w:rPr>
                <w:rFonts w:hint="eastAsia" w:ascii="仿宋" w:hAnsi="仿宋" w:eastAsia="仿宋"/>
                <w:bCs/>
                <w:iCs/>
                <w:lang w:val="en-US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843" w:type="dxa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交易概况（限200字内）</w:t>
            </w:r>
          </w:p>
        </w:tc>
        <w:tc>
          <w:tcPr>
            <w:tcW w:w="6804" w:type="dxa"/>
            <w:gridSpan w:val="2"/>
          </w:tcPr>
          <w:p>
            <w:pPr>
              <w:snapToGrid w:val="0"/>
              <w:spacing w:after="0"/>
              <w:rPr>
                <w:rFonts w:ascii="仿宋" w:hAnsi="仿宋" w:eastAsia="仿宋"/>
                <w:bCs/>
                <w:iCs/>
              </w:rPr>
            </w:pPr>
            <w:r>
              <w:rPr>
                <w:rFonts w:hint="eastAsia" w:ascii="仿宋" w:hAnsi="仿宋" w:eastAsia="仿宋"/>
                <w:bCs/>
                <w:iCs/>
                <w:lang w:val="en-US"/>
              </w:rPr>
              <w:t>重机与三菱电机拟在日本成立一家合营企业，以在工业缝纫机业务领域进行合作。本交易完成后，重机和三菱电机将分别持有合营企业8</w:t>
            </w:r>
            <w:r>
              <w:rPr>
                <w:rFonts w:ascii="仿宋" w:hAnsi="仿宋" w:eastAsia="仿宋"/>
                <w:bCs/>
                <w:iCs/>
                <w:lang w:val="en-US"/>
              </w:rPr>
              <w:t>0%</w:t>
            </w:r>
            <w:r>
              <w:rPr>
                <w:rFonts w:hint="eastAsia" w:ascii="仿宋" w:hAnsi="仿宋" w:eastAsia="仿宋"/>
                <w:bCs/>
                <w:iCs/>
                <w:lang w:val="en-US"/>
              </w:rPr>
              <w:t>和2</w:t>
            </w:r>
            <w:r>
              <w:rPr>
                <w:rFonts w:ascii="仿宋" w:hAnsi="仿宋" w:eastAsia="仿宋"/>
                <w:bCs/>
                <w:iCs/>
                <w:lang w:val="en-US"/>
              </w:rPr>
              <w:t>0%</w:t>
            </w:r>
            <w:r>
              <w:rPr>
                <w:rFonts w:hint="eastAsia" w:ascii="仿宋" w:hAnsi="仿宋" w:eastAsia="仿宋"/>
                <w:bCs/>
                <w:iCs/>
                <w:lang w:val="en-US"/>
              </w:rPr>
              <w:t>的股权，共同控制合营企业。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43" w:type="dxa"/>
            <w:vMerge w:val="restart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参与集中的经营者简介</w:t>
            </w:r>
          </w:p>
        </w:tc>
        <w:tc>
          <w:tcPr>
            <w:tcW w:w="1454" w:type="dxa"/>
          </w:tcPr>
          <w:p>
            <w:pPr>
              <w:numPr>
                <w:ilvl w:val="0"/>
                <w:numId w:val="3"/>
              </w:numPr>
              <w:spacing w:after="200" w:line="276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重机</w:t>
            </w:r>
          </w:p>
        </w:tc>
        <w:tc>
          <w:tcPr>
            <w:tcW w:w="5350" w:type="dxa"/>
          </w:tcPr>
          <w:p>
            <w:pPr>
              <w:snapToGrid w:val="0"/>
              <w:rPr>
                <w:rFonts w:ascii="仿宋" w:hAnsi="仿宋" w:eastAsia="仿宋"/>
                <w:bCs/>
                <w:iCs/>
              </w:rPr>
            </w:pPr>
            <w:r>
              <w:rPr>
                <w:rFonts w:hint="eastAsia" w:ascii="仿宋" w:hAnsi="仿宋" w:eastAsia="仿宋"/>
                <w:bCs/>
                <w:iCs/>
              </w:rPr>
              <w:t>重机成立于1</w:t>
            </w:r>
            <w:r>
              <w:rPr>
                <w:rFonts w:ascii="仿宋" w:hAnsi="仿宋" w:eastAsia="仿宋"/>
                <w:bCs/>
                <w:iCs/>
              </w:rPr>
              <w:t>938</w:t>
            </w:r>
            <w:r>
              <w:rPr>
                <w:rFonts w:hint="eastAsia" w:ascii="仿宋" w:hAnsi="仿宋" w:eastAsia="仿宋"/>
                <w:bCs/>
                <w:iCs/>
              </w:rPr>
              <w:t>年1</w:t>
            </w:r>
            <w:r>
              <w:rPr>
                <w:rFonts w:ascii="仿宋" w:hAnsi="仿宋" w:eastAsia="仿宋"/>
                <w:bCs/>
                <w:iCs/>
              </w:rPr>
              <w:t>2</w:t>
            </w:r>
            <w:r>
              <w:rPr>
                <w:rFonts w:hint="eastAsia" w:ascii="仿宋" w:hAnsi="仿宋" w:eastAsia="仿宋"/>
                <w:bCs/>
                <w:iCs/>
              </w:rPr>
              <w:t>月1</w:t>
            </w:r>
            <w:r>
              <w:rPr>
                <w:rFonts w:ascii="仿宋" w:hAnsi="仿宋" w:eastAsia="仿宋"/>
                <w:bCs/>
                <w:iCs/>
              </w:rPr>
              <w:t>5</w:t>
            </w:r>
            <w:r>
              <w:rPr>
                <w:rFonts w:hint="eastAsia" w:ascii="仿宋" w:hAnsi="仿宋" w:eastAsia="仿宋"/>
                <w:bCs/>
                <w:iCs/>
              </w:rPr>
              <w:t>日，注册地位于日本东京。重机从事以下业务：工业缝纫机业务、家用缝纫机业务</w:t>
            </w:r>
            <w:r>
              <w:rPr>
                <w:rFonts w:hint="eastAsia" w:ascii="仿宋" w:hAnsi="仿宋" w:eastAsia="仿宋"/>
                <w:bCs/>
                <w:iCs/>
                <w:lang w:val="en-US"/>
              </w:rPr>
              <w:t>、工业设备业务、承包制造</w:t>
            </w:r>
            <w:r>
              <w:rPr>
                <w:rFonts w:ascii="仿宋" w:hAnsi="仿宋" w:eastAsia="仿宋"/>
                <w:bCs/>
                <w:iCs/>
                <w:lang w:val="en-US"/>
              </w:rPr>
              <w:t>业务以及售后服务</w:t>
            </w:r>
            <w:r>
              <w:rPr>
                <w:rFonts w:hint="eastAsia" w:ascii="仿宋" w:hAnsi="仿宋" w:eastAsia="仿宋"/>
                <w:bCs/>
                <w:iCs/>
                <w:lang w:val="en-US"/>
              </w:rPr>
              <w:t>等。</w:t>
            </w:r>
            <w:r>
              <w:rPr>
                <w:rFonts w:ascii="仿宋" w:hAnsi="仿宋" w:eastAsia="仿宋"/>
                <w:bCs/>
                <w:i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43" w:type="dxa"/>
            <w:vMerge w:val="continue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454" w:type="dxa"/>
          </w:tcPr>
          <w:p>
            <w:pPr>
              <w:numPr>
                <w:ilvl w:val="0"/>
                <w:numId w:val="3"/>
              </w:numPr>
              <w:spacing w:after="200" w:line="276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三菱电机</w:t>
            </w:r>
          </w:p>
        </w:tc>
        <w:tc>
          <w:tcPr>
            <w:tcW w:w="5350" w:type="dxa"/>
          </w:tcPr>
          <w:p>
            <w:pPr>
              <w:snapToGrid w:val="0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三菱电机成立于</w:t>
            </w:r>
            <w:r>
              <w:rPr>
                <w:rFonts w:ascii="仿宋" w:hAnsi="仿宋" w:eastAsia="仿宋"/>
                <w:kern w:val="2"/>
              </w:rPr>
              <w:t>1921</w:t>
            </w:r>
            <w:r>
              <w:rPr>
                <w:rFonts w:hint="eastAsia" w:ascii="仿宋" w:hAnsi="仿宋" w:eastAsia="仿宋"/>
                <w:kern w:val="2"/>
              </w:rPr>
              <w:t>年1月1</w:t>
            </w:r>
            <w:r>
              <w:rPr>
                <w:rFonts w:ascii="仿宋" w:hAnsi="仿宋" w:eastAsia="仿宋"/>
                <w:kern w:val="2"/>
              </w:rPr>
              <w:t>5</w:t>
            </w:r>
            <w:r>
              <w:rPr>
                <w:rFonts w:hint="eastAsia" w:ascii="仿宋" w:hAnsi="仿宋" w:eastAsia="仿宋"/>
                <w:kern w:val="2"/>
              </w:rPr>
              <w:t>日，</w:t>
            </w:r>
            <w:r>
              <w:rPr>
                <w:rFonts w:hint="eastAsia" w:ascii="仿宋" w:hAnsi="仿宋" w:eastAsia="仿宋"/>
                <w:bCs/>
                <w:iCs/>
              </w:rPr>
              <w:t>注册地位于日本东京。</w:t>
            </w:r>
            <w:r>
              <w:rPr>
                <w:rFonts w:hint="eastAsia" w:ascii="仿宋" w:hAnsi="仿宋" w:eastAsia="仿宋"/>
                <w:kern w:val="2"/>
              </w:rPr>
              <w:t>三菱电机主要从事以下业务：重型电力系统、工业自动化系统、信息与通信系统、电子器件和家用电器。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43" w:type="dxa"/>
            <w:vMerge w:val="restart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简易案件理由（可以单选，也可以多选）</w:t>
            </w:r>
          </w:p>
        </w:tc>
        <w:tc>
          <w:tcPr>
            <w:tcW w:w="680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sym w:font="Wingdings" w:char="F0FE"/>
            </w:r>
            <w:r>
              <w:rPr>
                <w:rFonts w:ascii="仿宋" w:hAnsi="仿宋" w:eastAsia="仿宋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vMerge w:val="continue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680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sym w:font="Wingdings" w:char="F0A8"/>
            </w:r>
            <w:r>
              <w:rPr>
                <w:rFonts w:ascii="仿宋" w:hAnsi="仿宋" w:eastAsia="仿宋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3" w:type="dxa"/>
            <w:vMerge w:val="continue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680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sym w:font="Wingdings" w:char="F0FE"/>
            </w:r>
            <w:r>
              <w:rPr>
                <w:rFonts w:ascii="仿宋" w:hAnsi="仿宋" w:eastAsia="仿宋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43" w:type="dxa"/>
            <w:vMerge w:val="continue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680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sym w:font="Wingdings" w:char="F0A8"/>
            </w:r>
            <w:r>
              <w:rPr>
                <w:rFonts w:ascii="仿宋" w:hAnsi="仿宋" w:eastAsia="仿宋"/>
              </w:rPr>
              <w:t>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3" w:type="dxa"/>
            <w:vMerge w:val="continue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680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sym w:font="Wingdings" w:char="F0A8"/>
            </w:r>
            <w:r>
              <w:rPr>
                <w:rFonts w:ascii="仿宋" w:hAnsi="仿宋" w:eastAsia="仿宋"/>
              </w:rPr>
              <w:t>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43" w:type="dxa"/>
            <w:vMerge w:val="continue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680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sym w:font="Wingdings" w:char="F0A8"/>
            </w:r>
            <w:r>
              <w:rPr>
                <w:rFonts w:ascii="仿宋" w:hAnsi="仿宋" w:eastAsia="仿宋"/>
              </w:rPr>
              <w:t>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43" w:type="dxa"/>
            <w:shd w:val="clear" w:color="auto" w:fill="D9D9D9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  <w:tc>
          <w:tcPr>
            <w:tcW w:w="6804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1. </w:t>
            </w:r>
            <w:r>
              <w:rPr>
                <w:rFonts w:hint="eastAsia" w:ascii="仿宋" w:hAnsi="仿宋" w:eastAsia="仿宋"/>
              </w:rPr>
              <w:t>相关商品市场：平缝缝纫机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相关地域市场：中国境内 </w:t>
            </w:r>
          </w:p>
          <w:p>
            <w:pPr>
              <w:rPr>
                <w:rFonts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</w:rPr>
              <w:t>市场份额：重机</w:t>
            </w:r>
            <w:r>
              <w:rPr>
                <w:rFonts w:ascii="仿宋" w:hAnsi="仿宋" w:eastAsia="仿宋"/>
              </w:rPr>
              <w:t>[5-10]%</w:t>
            </w:r>
            <w:r>
              <w:rPr>
                <w:rFonts w:hint="eastAsia" w:ascii="仿宋" w:hAnsi="仿宋" w:eastAsia="仿宋"/>
              </w:rPr>
              <w:t xml:space="preserve">，三菱电机 </w:t>
            </w:r>
            <w:r>
              <w:rPr>
                <w:rFonts w:ascii="仿宋" w:hAnsi="仿宋" w:eastAsia="仿宋"/>
              </w:rPr>
              <w:t>[0-5]%</w:t>
            </w:r>
            <w:r>
              <w:rPr>
                <w:rFonts w:hint="eastAsia" w:ascii="仿宋" w:hAnsi="仿宋" w:eastAsia="仿宋"/>
              </w:rPr>
              <w:t>，合营企业（预计）</w:t>
            </w:r>
            <w:r>
              <w:rPr>
                <w:rFonts w:ascii="仿宋" w:hAnsi="仿宋" w:eastAsia="仿宋"/>
                <w:lang w:val="en-US"/>
              </w:rPr>
              <w:t>[0-5]%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2. </w:t>
            </w:r>
            <w:r>
              <w:rPr>
                <w:rFonts w:hint="eastAsia" w:ascii="仿宋" w:hAnsi="仿宋" w:eastAsia="仿宋"/>
              </w:rPr>
              <w:t>相关商品市场：链式缝纫机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相关地域市场：中国境内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市场份额：重机</w:t>
            </w:r>
            <w:r>
              <w:rPr>
                <w:rFonts w:ascii="仿宋" w:hAnsi="仿宋" w:eastAsia="仿宋"/>
              </w:rPr>
              <w:t xml:space="preserve"> [0-5]%</w:t>
            </w:r>
          </w:p>
        </w:tc>
      </w:tr>
    </w:tbl>
    <w:p/>
    <w:p>
      <w:pPr>
        <w:snapToGrid w:val="0"/>
        <w:spacing w:line="240" w:lineRule="exact"/>
        <w:rPr>
          <w:rFonts w:ascii="仿宋" w:hAnsi="仿宋" w:eastAsia="仿宋"/>
        </w:rPr>
      </w:pPr>
    </w:p>
    <w:p>
      <w:pPr>
        <w:rPr>
          <w:sz w:val="22"/>
          <w:szCs w:val="2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plified Arabic">
    <w:panose1 w:val="02020603050405020304"/>
    <w:charset w:val="B2"/>
    <w:family w:val="roman"/>
    <w:pitch w:val="default"/>
    <w:sig w:usb0="00002003" w:usb1="00000000" w:usb2="00000000" w:usb3="00000000" w:csb0="00000041" w:csb1="200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130815"/>
      <w:docPartObj>
        <w:docPartGallery w:val="AutoText"/>
      </w:docPartObj>
    </w:sdtPr>
    <w:sdtEndPr>
      <w:rPr>
        <w:sz w:val="22"/>
      </w:rPr>
    </w:sdtEndPr>
    <w:sdtContent>
      <w:p>
        <w:pPr>
          <w:pStyle w:val="6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>
          <w:rPr>
            <w:sz w:val="22"/>
          </w:rPr>
          <w:t>2</w:t>
        </w:r>
        <w:r>
          <w:rPr>
            <w:sz w:val="22"/>
          </w:rP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06E35"/>
    <w:multiLevelType w:val="singleLevel"/>
    <w:tmpl w:val="8D206E3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7FA3498"/>
    <w:multiLevelType w:val="multilevel"/>
    <w:tmpl w:val="07FA3498"/>
    <w:lvl w:ilvl="0" w:tentative="0">
      <w:start w:val="1"/>
      <w:numFmt w:val="decimal"/>
      <w:pStyle w:val="33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lowerLetter"/>
      <w:pStyle w:val="32"/>
      <w:lvlText w:val="(%2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pStyle w:val="31"/>
      <w:lvlText w:val=""/>
      <w:lvlJc w:val="left"/>
      <w:pPr>
        <w:tabs>
          <w:tab w:val="left" w:pos="1440"/>
        </w:tabs>
        <w:ind w:left="1440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upperLetter"/>
      <w:pStyle w:val="30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decimal"/>
      <w:pStyle w:val="29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none"/>
      <w:lvlRestart w:val="0"/>
      <w:pStyle w:val="2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none"/>
      <w:lvlRestart w:val="0"/>
      <w:pStyle w:val="2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2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none"/>
      <w:lvlRestart w:val="0"/>
      <w:pStyle w:val="25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>
    <w:nsid w:val="20AE77A7"/>
    <w:multiLevelType w:val="multilevel"/>
    <w:tmpl w:val="20AE77A7"/>
    <w:lvl w:ilvl="0" w:tentative="0">
      <w:start w:val="1"/>
      <w:numFmt w:val="decimal"/>
      <w:pStyle w:val="46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44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lowerLetter"/>
      <w:pStyle w:val="43"/>
      <w:lvlText w:val="(%3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lowerRoman"/>
      <w:pStyle w:val="42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upperLetter"/>
      <w:pStyle w:val="4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decimal"/>
      <w:pStyle w:val="40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none"/>
      <w:lvlRestart w:val="0"/>
      <w:pStyle w:val="3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none"/>
      <w:lvlRestart w:val="0"/>
      <w:pStyle w:val="37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hideGrammaticalErrors/>
  <w:doNotTrackMoves/>
  <w:doNotTrackFormatting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0B"/>
    <w:rsid w:val="00001A6D"/>
    <w:rsid w:val="00034C8B"/>
    <w:rsid w:val="0005110A"/>
    <w:rsid w:val="00057495"/>
    <w:rsid w:val="00075F30"/>
    <w:rsid w:val="00076F04"/>
    <w:rsid w:val="00081927"/>
    <w:rsid w:val="0008652E"/>
    <w:rsid w:val="00092F8A"/>
    <w:rsid w:val="000A7FDD"/>
    <w:rsid w:val="00151207"/>
    <w:rsid w:val="001620F1"/>
    <w:rsid w:val="0017603B"/>
    <w:rsid w:val="001937A5"/>
    <w:rsid w:val="001A591E"/>
    <w:rsid w:val="001E7029"/>
    <w:rsid w:val="001E7764"/>
    <w:rsid w:val="001F5218"/>
    <w:rsid w:val="00221EED"/>
    <w:rsid w:val="0022234D"/>
    <w:rsid w:val="00235614"/>
    <w:rsid w:val="0024214A"/>
    <w:rsid w:val="0024351F"/>
    <w:rsid w:val="002525EC"/>
    <w:rsid w:val="00264103"/>
    <w:rsid w:val="002752CF"/>
    <w:rsid w:val="00287C83"/>
    <w:rsid w:val="00333793"/>
    <w:rsid w:val="00344E4F"/>
    <w:rsid w:val="00346D4D"/>
    <w:rsid w:val="00352AEF"/>
    <w:rsid w:val="00395BB8"/>
    <w:rsid w:val="003A28B1"/>
    <w:rsid w:val="003A7C04"/>
    <w:rsid w:val="0041446C"/>
    <w:rsid w:val="004311FE"/>
    <w:rsid w:val="0047593C"/>
    <w:rsid w:val="004871BD"/>
    <w:rsid w:val="00494C09"/>
    <w:rsid w:val="004D1096"/>
    <w:rsid w:val="004D3EF9"/>
    <w:rsid w:val="004E4FC5"/>
    <w:rsid w:val="004E5A46"/>
    <w:rsid w:val="004F0041"/>
    <w:rsid w:val="004F26EC"/>
    <w:rsid w:val="0052156C"/>
    <w:rsid w:val="0054537C"/>
    <w:rsid w:val="00555FD7"/>
    <w:rsid w:val="0055693D"/>
    <w:rsid w:val="00567034"/>
    <w:rsid w:val="005745E3"/>
    <w:rsid w:val="00594879"/>
    <w:rsid w:val="005A7D2A"/>
    <w:rsid w:val="005F04DD"/>
    <w:rsid w:val="0060629A"/>
    <w:rsid w:val="00616225"/>
    <w:rsid w:val="0064168F"/>
    <w:rsid w:val="006450E1"/>
    <w:rsid w:val="0066076B"/>
    <w:rsid w:val="0066554F"/>
    <w:rsid w:val="00676DEA"/>
    <w:rsid w:val="00683CEC"/>
    <w:rsid w:val="006912F7"/>
    <w:rsid w:val="006C2E98"/>
    <w:rsid w:val="006D5A9E"/>
    <w:rsid w:val="006E141B"/>
    <w:rsid w:val="00705E85"/>
    <w:rsid w:val="00721041"/>
    <w:rsid w:val="00724803"/>
    <w:rsid w:val="00724BB5"/>
    <w:rsid w:val="007472FC"/>
    <w:rsid w:val="007535D1"/>
    <w:rsid w:val="00764DB0"/>
    <w:rsid w:val="00772AA6"/>
    <w:rsid w:val="00776655"/>
    <w:rsid w:val="0079009C"/>
    <w:rsid w:val="007A47AA"/>
    <w:rsid w:val="007C107E"/>
    <w:rsid w:val="007C2F79"/>
    <w:rsid w:val="007E5269"/>
    <w:rsid w:val="008043E6"/>
    <w:rsid w:val="00812E80"/>
    <w:rsid w:val="008436B7"/>
    <w:rsid w:val="00852A85"/>
    <w:rsid w:val="008562CE"/>
    <w:rsid w:val="00856BAE"/>
    <w:rsid w:val="00862F7B"/>
    <w:rsid w:val="008656E0"/>
    <w:rsid w:val="00874448"/>
    <w:rsid w:val="00874B87"/>
    <w:rsid w:val="00887300"/>
    <w:rsid w:val="008907DB"/>
    <w:rsid w:val="008A3B57"/>
    <w:rsid w:val="008A655B"/>
    <w:rsid w:val="008C0BD3"/>
    <w:rsid w:val="008E63D6"/>
    <w:rsid w:val="009004F6"/>
    <w:rsid w:val="00932B1D"/>
    <w:rsid w:val="0093616A"/>
    <w:rsid w:val="00944E3F"/>
    <w:rsid w:val="00955B7B"/>
    <w:rsid w:val="00965425"/>
    <w:rsid w:val="00966276"/>
    <w:rsid w:val="00976BEB"/>
    <w:rsid w:val="00982CBF"/>
    <w:rsid w:val="0099230E"/>
    <w:rsid w:val="009D60C7"/>
    <w:rsid w:val="009E0D4F"/>
    <w:rsid w:val="009F0D06"/>
    <w:rsid w:val="009F1222"/>
    <w:rsid w:val="009F2F6B"/>
    <w:rsid w:val="00A30099"/>
    <w:rsid w:val="00A459CF"/>
    <w:rsid w:val="00A60697"/>
    <w:rsid w:val="00A617AE"/>
    <w:rsid w:val="00A766C7"/>
    <w:rsid w:val="00A8298A"/>
    <w:rsid w:val="00A869FF"/>
    <w:rsid w:val="00AA5D49"/>
    <w:rsid w:val="00AA7AF3"/>
    <w:rsid w:val="00AB2557"/>
    <w:rsid w:val="00AB7F70"/>
    <w:rsid w:val="00AC5F5E"/>
    <w:rsid w:val="00AD34E8"/>
    <w:rsid w:val="00AD5D94"/>
    <w:rsid w:val="00AE2337"/>
    <w:rsid w:val="00B00E34"/>
    <w:rsid w:val="00B14537"/>
    <w:rsid w:val="00B15B57"/>
    <w:rsid w:val="00B342CF"/>
    <w:rsid w:val="00B509AC"/>
    <w:rsid w:val="00B5428F"/>
    <w:rsid w:val="00B80E6D"/>
    <w:rsid w:val="00B963C0"/>
    <w:rsid w:val="00BA3953"/>
    <w:rsid w:val="00BC063A"/>
    <w:rsid w:val="00BF6B18"/>
    <w:rsid w:val="00C00AB9"/>
    <w:rsid w:val="00C02EDE"/>
    <w:rsid w:val="00C10CDE"/>
    <w:rsid w:val="00C40E1C"/>
    <w:rsid w:val="00C73737"/>
    <w:rsid w:val="00C855C4"/>
    <w:rsid w:val="00CA0AA2"/>
    <w:rsid w:val="00CD2C29"/>
    <w:rsid w:val="00CD590A"/>
    <w:rsid w:val="00CD73F7"/>
    <w:rsid w:val="00D133CB"/>
    <w:rsid w:val="00D211F6"/>
    <w:rsid w:val="00D458E2"/>
    <w:rsid w:val="00D4692F"/>
    <w:rsid w:val="00D47150"/>
    <w:rsid w:val="00D62EC6"/>
    <w:rsid w:val="00D91095"/>
    <w:rsid w:val="00D92E0B"/>
    <w:rsid w:val="00DC05CD"/>
    <w:rsid w:val="00DC1875"/>
    <w:rsid w:val="00DE21ED"/>
    <w:rsid w:val="00E05612"/>
    <w:rsid w:val="00E44950"/>
    <w:rsid w:val="00E55C92"/>
    <w:rsid w:val="00E94D11"/>
    <w:rsid w:val="00ED3435"/>
    <w:rsid w:val="00ED427B"/>
    <w:rsid w:val="00ED5859"/>
    <w:rsid w:val="00EF2CBF"/>
    <w:rsid w:val="00F105CE"/>
    <w:rsid w:val="00F217B4"/>
    <w:rsid w:val="00F26046"/>
    <w:rsid w:val="00F4045F"/>
    <w:rsid w:val="00F524EE"/>
    <w:rsid w:val="00F83F7E"/>
    <w:rsid w:val="00F877CB"/>
    <w:rsid w:val="00FB4586"/>
    <w:rsid w:val="00FC7EB3"/>
    <w:rsid w:val="00FD21DC"/>
    <w:rsid w:val="7E97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40" w:lineRule="auto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8"/>
    <w:semiHidden/>
    <w:unhideWhenUsed/>
    <w:uiPriority w:val="99"/>
    <w:pPr>
      <w:jc w:val="left"/>
    </w:pPr>
  </w:style>
  <w:style w:type="paragraph" w:styleId="3">
    <w:name w:val="Body Text 3"/>
    <w:basedOn w:val="1"/>
    <w:link w:val="34"/>
    <w:semiHidden/>
    <w:unhideWhenUsed/>
    <w:uiPriority w:val="99"/>
    <w:pPr>
      <w:spacing w:after="120"/>
    </w:pPr>
    <w:rPr>
      <w:sz w:val="16"/>
      <w:szCs w:val="16"/>
    </w:rPr>
  </w:style>
  <w:style w:type="paragraph" w:styleId="4">
    <w:name w:val="Body Text"/>
    <w:basedOn w:val="1"/>
    <w:link w:val="19"/>
    <w:qFormat/>
    <w:uiPriority w:val="0"/>
    <w:rPr>
      <w:rFonts w:cs="Simplified Arabic"/>
      <w:lang w:val="zh-CN" w:eastAsia="en-GB"/>
    </w:rPr>
  </w:style>
  <w:style w:type="paragraph" w:styleId="5">
    <w:name w:val="Balloon Text"/>
    <w:basedOn w:val="1"/>
    <w:link w:val="23"/>
    <w:semiHidden/>
    <w:unhideWhenUsed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/>
      <w:jc w:val="left"/>
    </w:pPr>
    <w:rPr>
      <w:rFonts w:eastAsiaTheme="minorEastAsia"/>
      <w:sz w:val="16"/>
      <w:szCs w:val="22"/>
      <w:lang w:bidi="ar-SA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pacing w:after="0"/>
      <w:jc w:val="left"/>
    </w:pPr>
    <w:rPr>
      <w:rFonts w:asciiTheme="minorHAnsi" w:hAnsiTheme="minorHAnsi" w:eastAsiaTheme="minorEastAsia" w:cstheme="minorBidi"/>
      <w:sz w:val="22"/>
      <w:szCs w:val="22"/>
      <w:lang w:bidi="ar-SA"/>
    </w:rPr>
  </w:style>
  <w:style w:type="paragraph" w:styleId="8">
    <w:name w:val="Subtitle"/>
    <w:basedOn w:val="1"/>
    <w:next w:val="1"/>
    <w:link w:val="47"/>
    <w:qFormat/>
    <w:uiPriority w:val="11"/>
    <w:pPr>
      <w:widowControl w:val="0"/>
      <w:spacing w:after="60"/>
      <w:jc w:val="center"/>
      <w:outlineLvl w:val="1"/>
    </w:pPr>
    <w:rPr>
      <w:rFonts w:ascii="Cambria" w:hAnsi="Cambria"/>
      <w:kern w:val="2"/>
      <w:lang w:val="en-US" w:bidi="ar-SA"/>
    </w:rPr>
  </w:style>
  <w:style w:type="paragraph" w:styleId="9">
    <w:name w:val="Body Text 2"/>
    <w:basedOn w:val="1"/>
    <w:link w:val="24"/>
    <w:semiHidden/>
    <w:unhideWhenUsed/>
    <w:uiPriority w:val="99"/>
    <w:pPr>
      <w:spacing w:after="120" w:line="480" w:lineRule="auto"/>
    </w:pPr>
  </w:style>
  <w:style w:type="paragraph" w:styleId="10">
    <w:name w:val="annotation subject"/>
    <w:basedOn w:val="2"/>
    <w:next w:val="2"/>
    <w:link w:val="49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semiHidden/>
    <w:unhideWhenUsed/>
    <w:uiPriority w:val="99"/>
    <w:rPr>
      <w:rFonts w:ascii="Times New Roman" w:hAnsi="Times New Roman" w:cs="Times New Roman"/>
      <w:sz w:val="24"/>
    </w:rPr>
  </w:style>
  <w:style w:type="character" w:styleId="15">
    <w:name w:val="Hyperlink"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7">
    <w:name w:val="页眉 字符"/>
    <w:basedOn w:val="13"/>
    <w:link w:val="7"/>
    <w:uiPriority w:val="99"/>
  </w:style>
  <w:style w:type="character" w:customStyle="1" w:styleId="18">
    <w:name w:val="页脚 字符"/>
    <w:basedOn w:val="13"/>
    <w:link w:val="6"/>
    <w:qFormat/>
    <w:uiPriority w:val="99"/>
    <w:rPr>
      <w:rFonts w:ascii="Times New Roman" w:hAnsi="Times New Roman" w:cs="Times New Roman"/>
      <w:sz w:val="16"/>
    </w:rPr>
  </w:style>
  <w:style w:type="character" w:customStyle="1" w:styleId="19">
    <w:name w:val="正文文本 字符"/>
    <w:basedOn w:val="13"/>
    <w:link w:val="4"/>
    <w:uiPriority w:val="0"/>
    <w:rPr>
      <w:rFonts w:ascii="Times New Roman" w:hAnsi="Times New Roman" w:eastAsia="宋体" w:cs="Simplified Arabic"/>
      <w:sz w:val="24"/>
      <w:szCs w:val="24"/>
      <w:lang w:val="zh-CN" w:eastAsia="en-GB" w:bidi="ar-AE"/>
    </w:rPr>
  </w:style>
  <w:style w:type="paragraph" w:customStyle="1" w:styleId="20">
    <w:name w:val="Footer Right"/>
    <w:basedOn w:val="6"/>
    <w:link w:val="21"/>
    <w:uiPriority w:val="0"/>
    <w:pPr>
      <w:spacing w:line="440" w:lineRule="exact"/>
      <w:jc w:val="right"/>
    </w:pPr>
    <w:rPr>
      <w:szCs w:val="28"/>
    </w:rPr>
  </w:style>
  <w:style w:type="character" w:customStyle="1" w:styleId="21">
    <w:name w:val="Footer Right Char"/>
    <w:basedOn w:val="13"/>
    <w:link w:val="20"/>
    <w:uiPriority w:val="0"/>
    <w:rPr>
      <w:rFonts w:ascii="Times New Roman" w:hAnsi="Times New Roman" w:cs="Times New Roman"/>
      <w:sz w:val="16"/>
      <w:szCs w:val="28"/>
    </w:rPr>
  </w:style>
  <w:style w:type="character" w:customStyle="1" w:styleId="22">
    <w:name w:val="未处理的提及1"/>
    <w:basedOn w:val="13"/>
    <w:semiHidden/>
    <w:unhideWhenUsed/>
    <w:uiPriority w:val="99"/>
    <w:rPr>
      <w:color w:val="808080"/>
      <w:shd w:val="clear" w:color="auto" w:fill="E6E6E6"/>
    </w:rPr>
  </w:style>
  <w:style w:type="character" w:customStyle="1" w:styleId="23">
    <w:name w:val="批注框文本 字符"/>
    <w:basedOn w:val="13"/>
    <w:link w:val="5"/>
    <w:semiHidden/>
    <w:uiPriority w:val="99"/>
    <w:rPr>
      <w:rFonts w:ascii="Segoe UI" w:hAnsi="Segoe UI" w:eastAsia="宋体" w:cs="Segoe UI"/>
      <w:sz w:val="18"/>
      <w:szCs w:val="18"/>
      <w:lang w:bidi="ar-AE"/>
    </w:rPr>
  </w:style>
  <w:style w:type="character" w:customStyle="1" w:styleId="24">
    <w:name w:val="正文文本 2 字符"/>
    <w:basedOn w:val="13"/>
    <w:link w:val="9"/>
    <w:semiHidden/>
    <w:uiPriority w:val="99"/>
    <w:rPr>
      <w:rFonts w:ascii="Times New Roman" w:hAnsi="Times New Roman" w:eastAsia="宋体" w:cs="Times New Roman"/>
      <w:sz w:val="24"/>
      <w:szCs w:val="24"/>
      <w:lang w:bidi="ar-AE"/>
    </w:rPr>
  </w:style>
  <w:style w:type="paragraph" w:customStyle="1" w:styleId="25">
    <w:name w:val="General 3 L9"/>
    <w:basedOn w:val="1"/>
    <w:uiPriority w:val="0"/>
    <w:pPr>
      <w:numPr>
        <w:ilvl w:val="8"/>
        <w:numId w:val="1"/>
      </w:numPr>
      <w:outlineLvl w:val="8"/>
    </w:pPr>
    <w:rPr>
      <w:rFonts w:cs="Simplified Arabic"/>
      <w:bCs/>
    </w:rPr>
  </w:style>
  <w:style w:type="paragraph" w:customStyle="1" w:styleId="26">
    <w:name w:val="General 3 L8"/>
    <w:basedOn w:val="1"/>
    <w:uiPriority w:val="0"/>
    <w:pPr>
      <w:numPr>
        <w:ilvl w:val="7"/>
        <w:numId w:val="1"/>
      </w:numPr>
      <w:outlineLvl w:val="7"/>
    </w:pPr>
    <w:rPr>
      <w:rFonts w:cs="Simplified Arabic"/>
      <w:bCs/>
    </w:rPr>
  </w:style>
  <w:style w:type="paragraph" w:customStyle="1" w:styleId="27">
    <w:name w:val="General 3 L7"/>
    <w:basedOn w:val="1"/>
    <w:uiPriority w:val="0"/>
    <w:pPr>
      <w:numPr>
        <w:ilvl w:val="6"/>
        <w:numId w:val="1"/>
      </w:numPr>
      <w:outlineLvl w:val="6"/>
    </w:pPr>
    <w:rPr>
      <w:rFonts w:cs="Simplified Arabic"/>
      <w:bCs/>
    </w:rPr>
  </w:style>
  <w:style w:type="paragraph" w:customStyle="1" w:styleId="28">
    <w:name w:val="General 3 L6"/>
    <w:basedOn w:val="1"/>
    <w:uiPriority w:val="0"/>
    <w:pPr>
      <w:numPr>
        <w:ilvl w:val="5"/>
        <w:numId w:val="1"/>
      </w:numPr>
      <w:outlineLvl w:val="5"/>
    </w:pPr>
    <w:rPr>
      <w:rFonts w:cs="Simplified Arabic"/>
      <w:bCs/>
    </w:rPr>
  </w:style>
  <w:style w:type="paragraph" w:customStyle="1" w:styleId="29">
    <w:name w:val="General 3 L5"/>
    <w:basedOn w:val="1"/>
    <w:next w:val="1"/>
    <w:uiPriority w:val="0"/>
    <w:pPr>
      <w:numPr>
        <w:ilvl w:val="4"/>
        <w:numId w:val="1"/>
      </w:numPr>
      <w:outlineLvl w:val="4"/>
    </w:pPr>
    <w:rPr>
      <w:rFonts w:cs="Simplified Arabic"/>
      <w:bCs/>
    </w:rPr>
  </w:style>
  <w:style w:type="paragraph" w:customStyle="1" w:styleId="30">
    <w:name w:val="General 3 L4"/>
    <w:basedOn w:val="1"/>
    <w:next w:val="3"/>
    <w:uiPriority w:val="0"/>
    <w:pPr>
      <w:numPr>
        <w:ilvl w:val="3"/>
        <w:numId w:val="1"/>
      </w:numPr>
      <w:outlineLvl w:val="3"/>
    </w:pPr>
    <w:rPr>
      <w:rFonts w:cs="Simplified Arabic"/>
      <w:bCs/>
    </w:rPr>
  </w:style>
  <w:style w:type="paragraph" w:customStyle="1" w:styleId="31">
    <w:name w:val="General 3 L3"/>
    <w:basedOn w:val="1"/>
    <w:next w:val="9"/>
    <w:uiPriority w:val="0"/>
    <w:pPr>
      <w:numPr>
        <w:ilvl w:val="2"/>
        <w:numId w:val="1"/>
      </w:numPr>
      <w:outlineLvl w:val="2"/>
    </w:pPr>
    <w:rPr>
      <w:rFonts w:cs="Simplified Arabic"/>
      <w:bCs/>
    </w:rPr>
  </w:style>
  <w:style w:type="paragraph" w:customStyle="1" w:styleId="32">
    <w:name w:val="General 3 L2"/>
    <w:basedOn w:val="1"/>
    <w:next w:val="1"/>
    <w:uiPriority w:val="0"/>
    <w:pPr>
      <w:numPr>
        <w:ilvl w:val="1"/>
        <w:numId w:val="1"/>
      </w:numPr>
      <w:outlineLvl w:val="1"/>
    </w:pPr>
    <w:rPr>
      <w:rFonts w:cs="Simplified Arabic"/>
      <w:bCs/>
    </w:rPr>
  </w:style>
  <w:style w:type="paragraph" w:customStyle="1" w:styleId="33">
    <w:name w:val="General 3 L1"/>
    <w:basedOn w:val="1"/>
    <w:next w:val="1"/>
    <w:uiPriority w:val="0"/>
    <w:pPr>
      <w:numPr>
        <w:ilvl w:val="0"/>
        <w:numId w:val="1"/>
      </w:numPr>
      <w:outlineLvl w:val="0"/>
    </w:pPr>
    <w:rPr>
      <w:rFonts w:cs="Simplified Arabic"/>
      <w:bCs/>
    </w:rPr>
  </w:style>
  <w:style w:type="character" w:customStyle="1" w:styleId="34">
    <w:name w:val="正文文本 3 字符"/>
    <w:basedOn w:val="13"/>
    <w:link w:val="3"/>
    <w:semiHidden/>
    <w:uiPriority w:val="99"/>
    <w:rPr>
      <w:rFonts w:ascii="Times New Roman" w:hAnsi="Times New Roman" w:eastAsia="宋体" w:cs="Times New Roman"/>
      <w:sz w:val="16"/>
      <w:szCs w:val="16"/>
      <w:lang w:bidi="ar-AE"/>
    </w:rPr>
  </w:style>
  <w:style w:type="paragraph" w:customStyle="1" w:styleId="35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6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sz w:val="22"/>
      <w:szCs w:val="22"/>
      <w:lang w:eastAsia="en-US" w:bidi="ar-SA"/>
    </w:rPr>
  </w:style>
  <w:style w:type="paragraph" w:customStyle="1" w:styleId="37">
    <w:name w:val="General 1 L9"/>
    <w:basedOn w:val="1"/>
    <w:uiPriority w:val="0"/>
    <w:pPr>
      <w:numPr>
        <w:ilvl w:val="8"/>
        <w:numId w:val="2"/>
      </w:numPr>
      <w:outlineLvl w:val="8"/>
    </w:pPr>
  </w:style>
  <w:style w:type="paragraph" w:customStyle="1" w:styleId="38">
    <w:name w:val="General 1 L8"/>
    <w:basedOn w:val="1"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paragraph" w:customStyle="1" w:styleId="39">
    <w:name w:val="General 1 L7"/>
    <w:basedOn w:val="1"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paragraph" w:customStyle="1" w:styleId="40">
    <w:name w:val="General 1 L6"/>
    <w:basedOn w:val="1"/>
    <w:next w:val="1"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paragraph" w:customStyle="1" w:styleId="41">
    <w:name w:val="General 1 L5"/>
    <w:basedOn w:val="1"/>
    <w:next w:val="1"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paragraph" w:customStyle="1" w:styleId="42">
    <w:name w:val="General 1 L4"/>
    <w:basedOn w:val="1"/>
    <w:next w:val="3"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paragraph" w:customStyle="1" w:styleId="43">
    <w:name w:val="General 1 L3"/>
    <w:basedOn w:val="1"/>
    <w:next w:val="9"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paragraph" w:customStyle="1" w:styleId="44">
    <w:name w:val="General 1 L2"/>
    <w:basedOn w:val="1"/>
    <w:next w:val="1"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45">
    <w:name w:val="General 1 L1 Char"/>
    <w:basedOn w:val="13"/>
    <w:link w:val="46"/>
    <w:locked/>
    <w:uiPriority w:val="0"/>
    <w:rPr>
      <w:rFonts w:ascii="Times New Roman" w:hAnsi="Times New Roman" w:eastAsia="宋体" w:cs="Simplified Arabic"/>
      <w:sz w:val="24"/>
      <w:szCs w:val="24"/>
      <w:lang w:bidi="ar-AE"/>
    </w:rPr>
  </w:style>
  <w:style w:type="paragraph" w:customStyle="1" w:styleId="46">
    <w:name w:val="General 1 L1"/>
    <w:basedOn w:val="1"/>
    <w:next w:val="1"/>
    <w:link w:val="45"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47">
    <w:name w:val="副标题 字符"/>
    <w:basedOn w:val="13"/>
    <w:link w:val="8"/>
    <w:uiPriority w:val="11"/>
    <w:rPr>
      <w:rFonts w:ascii="Cambria" w:hAnsi="Cambria" w:eastAsia="宋体" w:cs="Times New Roman"/>
      <w:kern w:val="2"/>
      <w:sz w:val="24"/>
      <w:szCs w:val="24"/>
      <w:lang w:val="en-US"/>
    </w:rPr>
  </w:style>
  <w:style w:type="character" w:customStyle="1" w:styleId="48">
    <w:name w:val="批注文字 字符"/>
    <w:basedOn w:val="13"/>
    <w:link w:val="2"/>
    <w:semiHidden/>
    <w:uiPriority w:val="99"/>
    <w:rPr>
      <w:rFonts w:ascii="Times New Roman" w:hAnsi="Times New Roman" w:eastAsia="宋体" w:cs="Times New Roman"/>
      <w:sz w:val="24"/>
      <w:szCs w:val="24"/>
      <w:lang w:bidi="ar-AE"/>
    </w:rPr>
  </w:style>
  <w:style w:type="character" w:customStyle="1" w:styleId="49">
    <w:name w:val="批注主题 字符"/>
    <w:basedOn w:val="48"/>
    <w:link w:val="10"/>
    <w:semiHidden/>
    <w:uiPriority w:val="99"/>
    <w:rPr>
      <w:rFonts w:ascii="Times New Roman" w:hAnsi="Times New Roman" w:eastAsia="宋体" w:cs="Times New Roman"/>
      <w:b/>
      <w:bCs/>
      <w:sz w:val="24"/>
      <w:szCs w:val="24"/>
      <w:lang w:bidi="ar-A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915</Characters>
  <Lines>7</Lines>
  <Paragraphs>2</Paragraphs>
  <TotalTime>11</TotalTime>
  <ScaleCrop>false</ScaleCrop>
  <LinksUpToDate>false</LinksUpToDate>
  <CharactersWithSpaces>1073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2021-12-30T04:54:00Z</dcterms:created>
  <dc:creator>T&amp;D Associates</dc:creator>
  <cp:lastModifiedBy>杨钧翰</cp:lastModifiedBy>
  <cp:lastPrinted>2022-01-20T02:12:25Z</cp:lastPrinted>
  <dcterms:modified xsi:type="dcterms:W3CDTF">2022-01-20T02:15:50Z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