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黑体" w:hAnsi="华文宋体" w:eastAsia="黑体"/>
          <w:color w:val="000000"/>
          <w:sz w:val="32"/>
          <w:szCs w:val="32"/>
          <w:lang w:bidi="mn-Mong-CN"/>
        </w:rPr>
      </w:pPr>
      <w:bookmarkStart w:id="0" w:name="_GoBack"/>
      <w:bookmarkEnd w:id="0"/>
      <w:r>
        <w:rPr>
          <w:rFonts w:hint="eastAsia" w:ascii="黑体" w:hAnsi="华文宋体" w:eastAsia="黑体"/>
          <w:color w:val="000000"/>
          <w:sz w:val="32"/>
          <w:szCs w:val="32"/>
          <w:lang w:bidi="mn-Mong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mn-Mong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eastAsia="方正小标宋_GBK" w:cs="Times New Roman"/>
          <w:color w:val="000000"/>
          <w:sz w:val="44"/>
          <w:szCs w:val="44"/>
          <w:lang w:eastAsia="zh-CN"/>
        </w:rPr>
        <w:t>三</w:t>
      </w:r>
      <w:r>
        <w:rPr>
          <w:rFonts w:hint="eastAsia" w:ascii="方正小标宋_GBK" w:hAnsi="Times New Roman" w:eastAsia="方正小标宋_GBK" w:cs="Times New Roman"/>
          <w:color w:val="000000"/>
          <w:sz w:val="44"/>
          <w:szCs w:val="44"/>
        </w:rPr>
        <w:t>项京津冀协同地方标准目录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bidi="mn-Mong-CN"/>
        </w:rPr>
      </w:pPr>
    </w:p>
    <w:tbl>
      <w:tblPr>
        <w:tblStyle w:val="4"/>
        <w:tblW w:w="14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1605"/>
        <w:gridCol w:w="3542"/>
        <w:gridCol w:w="1723"/>
        <w:gridCol w:w="2670"/>
        <w:gridCol w:w="1545"/>
        <w:gridCol w:w="1470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74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60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标准编号</w:t>
            </w:r>
          </w:p>
        </w:tc>
        <w:tc>
          <w:tcPr>
            <w:tcW w:w="354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标准名称</w:t>
            </w:r>
          </w:p>
        </w:tc>
        <w:tc>
          <w:tcPr>
            <w:tcW w:w="172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提出单位</w:t>
            </w:r>
          </w:p>
        </w:tc>
        <w:tc>
          <w:tcPr>
            <w:tcW w:w="26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起草单位</w:t>
            </w:r>
          </w:p>
        </w:tc>
        <w:tc>
          <w:tcPr>
            <w:tcW w:w="154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发布日期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实施日期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代替标准编号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4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</w:t>
            </w:r>
          </w:p>
        </w:tc>
        <w:tc>
          <w:tcPr>
            <w:tcW w:w="160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DB13/T </w:t>
            </w:r>
            <w:r>
              <w:rPr>
                <w:rFonts w:hint="default" w:ascii="仿宋_GB2312" w:hAnsi="仿宋_GB2312" w:eastAsia="仿宋_GB2312" w:cs="仿宋_GB2312"/>
                <w:sz w:val="24"/>
                <w:lang w:val="en" w:eastAsia="zh-CN"/>
              </w:rPr>
              <w:t>3027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-2022</w:t>
            </w:r>
          </w:p>
        </w:tc>
        <w:tc>
          <w:tcPr>
            <w:tcW w:w="354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液氨贮存使用单位环境风险防控技术规范</w:t>
            </w:r>
          </w:p>
        </w:tc>
        <w:tc>
          <w:tcPr>
            <w:tcW w:w="172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河北省生态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环境厅</w:t>
            </w:r>
          </w:p>
        </w:tc>
        <w:tc>
          <w:tcPr>
            <w:tcW w:w="26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河北省生态环境应急与重污染天气预警中心</w:t>
            </w:r>
          </w:p>
        </w:tc>
        <w:tc>
          <w:tcPr>
            <w:tcW w:w="154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74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</w:t>
            </w:r>
          </w:p>
        </w:tc>
        <w:tc>
          <w:tcPr>
            <w:tcW w:w="160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DB13/T </w:t>
            </w:r>
            <w:r>
              <w:rPr>
                <w:rFonts w:hint="default" w:ascii="仿宋_GB2312" w:hAnsi="仿宋_GB2312" w:eastAsia="仿宋_GB2312" w:cs="仿宋_GB2312"/>
                <w:sz w:val="24"/>
                <w:lang w:val="en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8-2022</w:t>
            </w:r>
          </w:p>
        </w:tc>
        <w:tc>
          <w:tcPr>
            <w:tcW w:w="354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古柏树养护与复壮技术规程</w:t>
            </w:r>
          </w:p>
        </w:tc>
        <w:tc>
          <w:tcPr>
            <w:tcW w:w="172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河北省住房和城乡建设厅</w:t>
            </w:r>
          </w:p>
        </w:tc>
        <w:tc>
          <w:tcPr>
            <w:tcW w:w="26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_GB2312" w:eastAsia="仿宋_GB2312" w:cs="仿宋_GB2312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河北省城市园林绿化服务中心、河北农业大学</w:t>
            </w:r>
          </w:p>
        </w:tc>
        <w:tc>
          <w:tcPr>
            <w:tcW w:w="154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748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3</w:t>
            </w:r>
          </w:p>
        </w:tc>
        <w:tc>
          <w:tcPr>
            <w:tcW w:w="160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DB13/T </w:t>
            </w:r>
            <w:r>
              <w:rPr>
                <w:rFonts w:hint="default" w:ascii="仿宋_GB2312" w:hAnsi="仿宋_GB2312" w:eastAsia="仿宋_GB2312" w:cs="仿宋_GB2312"/>
                <w:sz w:val="24"/>
                <w:lang w:val="en" w:eastAsia="zh-CN"/>
              </w:rPr>
              <w:t>302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9-2022</w:t>
            </w:r>
          </w:p>
        </w:tc>
        <w:tc>
          <w:tcPr>
            <w:tcW w:w="3542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园林绿化有机覆盖物应用技术规程</w:t>
            </w:r>
          </w:p>
        </w:tc>
        <w:tc>
          <w:tcPr>
            <w:tcW w:w="1723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河北省住房和城乡建设厅</w:t>
            </w:r>
          </w:p>
        </w:tc>
        <w:tc>
          <w:tcPr>
            <w:tcW w:w="26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河北省城市园林绿化服务中心、河北建工集团生态环境有限公司</w:t>
            </w:r>
          </w:p>
        </w:tc>
        <w:tc>
          <w:tcPr>
            <w:tcW w:w="1545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</w:t>
            </w:r>
          </w:p>
        </w:tc>
        <w:tc>
          <w:tcPr>
            <w:tcW w:w="1470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01</w:t>
            </w:r>
          </w:p>
        </w:tc>
        <w:tc>
          <w:tcPr>
            <w:tcW w:w="1257" w:type="dxa"/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footerReference r:id="rId5" w:type="first"/>
      <w:headerReference r:id="rId3" w:type="default"/>
      <w:footerReference r:id="rId4" w:type="default"/>
      <w:pgSz w:w="16838" w:h="11906" w:orient="landscape"/>
      <w:pgMar w:top="1587" w:right="1440" w:bottom="1474" w:left="1440" w:header="851" w:footer="992" w:gutter="0"/>
      <w:pgNumType w:fmt="numberInDash" w:start="3"/>
      <w:cols w:space="720" w:num="1"/>
      <w:rtlGutter w:val="0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00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6.7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AlnDM3VAAAACAEAAA8AAAAAAAAAAQAgAAAAIgAAAGRycy9k&#10;b3ducmV2LnhtbFBLAQIUABQAAAAIAIdO4kAml5N0zAEAAKcDAAAOAAAAAAAAAAEAIAAAACQ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iC+ss0BAACn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wcfFD7Lq9U6o7+9hBppDxp6jDCEsPk0PtlrtOupQV57Oeqh/9r8x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9iC+ss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FAE3E5"/>
    <w:rsid w:val="03164F33"/>
    <w:rsid w:val="7BB14B02"/>
    <w:rsid w:val="7EF62F73"/>
    <w:rsid w:val="BEFAE3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2022-01-12T01:25:00Z</dcterms:created>
  <dc:creator>uos</dc:creator>
  <cp:lastModifiedBy>写意</cp:lastModifiedBy>
  <cp:lastPrinted>2022-01-12T18:16:36Z</cp:lastPrinted>
  <dcterms:modified xsi:type="dcterms:W3CDTF">2022-01-14T01:54:19Z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419916DC9AE24AAD9921F75AE07B48A5</vt:lpwstr>
  </property>
</Properties>
</file>