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CA4B1" w14:textId="492B5F1C" w:rsidR="00D41044" w:rsidRPr="003539F3" w:rsidRDefault="003E30DF" w:rsidP="00705339">
      <w:pPr>
        <w:spacing w:afterLines="50" w:after="156"/>
        <w:jc w:val="center"/>
        <w:rPr>
          <w:rFonts w:ascii="Times New Roman" w:eastAsia="仿宋" w:hAnsi="Times New Roman"/>
          <w:b/>
          <w:sz w:val="24"/>
          <w:szCs w:val="24"/>
        </w:rPr>
      </w:pPr>
      <w:r w:rsidRPr="003539F3">
        <w:rPr>
          <w:rFonts w:ascii="Times New Roman" w:eastAsia="仿宋" w:hAnsi="Times New Roman" w:hint="eastAsia"/>
          <w:b/>
          <w:sz w:val="24"/>
          <w:szCs w:val="24"/>
        </w:rPr>
        <w:t>经营者集中简易案件公示表</w:t>
      </w: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1447"/>
        <w:gridCol w:w="5502"/>
      </w:tblGrid>
      <w:tr w:rsidR="009D3997" w:rsidRPr="003539F3" w14:paraId="5A2A4EC5" w14:textId="77777777" w:rsidTr="00A84355">
        <w:tc>
          <w:tcPr>
            <w:tcW w:w="1809" w:type="dxa"/>
            <w:shd w:val="clear" w:color="auto" w:fill="D9D9D9"/>
          </w:tcPr>
          <w:p w14:paraId="0F1700BB" w14:textId="2100F409" w:rsidR="003801AB" w:rsidRPr="003539F3" w:rsidRDefault="0049589B" w:rsidP="006F19DD">
            <w:pPr>
              <w:adjustRightInd w:val="0"/>
              <w:snapToGrid w:val="0"/>
              <w:spacing w:after="120"/>
              <w:jc w:val="left"/>
              <w:rPr>
                <w:rFonts w:ascii="Times New Roman" w:eastAsia="仿宋" w:hAnsi="Times New Roman"/>
                <w:b/>
                <w:sz w:val="24"/>
                <w:szCs w:val="24"/>
              </w:rPr>
            </w:pPr>
            <w:r w:rsidRPr="003539F3">
              <w:rPr>
                <w:rFonts w:ascii="Times New Roman" w:eastAsia="仿宋" w:hAnsi="Times New Roman" w:hint="eastAsia"/>
                <w:b/>
                <w:sz w:val="24"/>
                <w:szCs w:val="24"/>
              </w:rPr>
              <w:t>案件名称</w:t>
            </w:r>
          </w:p>
        </w:tc>
        <w:tc>
          <w:tcPr>
            <w:tcW w:w="6949" w:type="dxa"/>
            <w:gridSpan w:val="2"/>
            <w:shd w:val="clear" w:color="auto" w:fill="auto"/>
            <w:vAlign w:val="center"/>
          </w:tcPr>
          <w:p w14:paraId="0083C507" w14:textId="1779E476" w:rsidR="003801AB" w:rsidRPr="003539F3" w:rsidRDefault="000F03D9" w:rsidP="000F03D9">
            <w:pPr>
              <w:adjustRightInd w:val="0"/>
              <w:snapToGrid w:val="0"/>
              <w:spacing w:after="120"/>
              <w:jc w:val="left"/>
              <w:rPr>
                <w:rFonts w:ascii="Times New Roman" w:eastAsia="仿宋" w:hAnsi="Times New Roman"/>
                <w:sz w:val="24"/>
                <w:szCs w:val="24"/>
              </w:rPr>
            </w:pPr>
            <w:r w:rsidRPr="003539F3">
              <w:rPr>
                <w:rFonts w:ascii="Times New Roman" w:eastAsia="仿宋" w:hAnsi="Times New Roman" w:hint="eastAsia"/>
                <w:sz w:val="24"/>
                <w:szCs w:val="24"/>
              </w:rPr>
              <w:t>佛山市建设开发投资有限公司收购深圳文科园林有限公司股权案</w:t>
            </w:r>
          </w:p>
        </w:tc>
      </w:tr>
      <w:tr w:rsidR="009D3997" w:rsidRPr="003539F3" w14:paraId="4A321ED4" w14:textId="77777777" w:rsidTr="00A84355">
        <w:trPr>
          <w:trHeight w:val="993"/>
        </w:trPr>
        <w:tc>
          <w:tcPr>
            <w:tcW w:w="1809" w:type="dxa"/>
            <w:shd w:val="clear" w:color="auto" w:fill="D9D9D9"/>
          </w:tcPr>
          <w:p w14:paraId="241CC25F" w14:textId="7DE24FE5" w:rsidR="0090289E" w:rsidRPr="003539F3" w:rsidRDefault="0090289E" w:rsidP="006F19DD">
            <w:pPr>
              <w:adjustRightInd w:val="0"/>
              <w:snapToGrid w:val="0"/>
              <w:spacing w:after="120"/>
              <w:jc w:val="left"/>
              <w:rPr>
                <w:rFonts w:ascii="Times New Roman" w:eastAsia="仿宋" w:hAnsi="Times New Roman"/>
                <w:b/>
                <w:sz w:val="24"/>
                <w:szCs w:val="24"/>
              </w:rPr>
            </w:pPr>
            <w:r w:rsidRPr="003539F3">
              <w:rPr>
                <w:rFonts w:ascii="Times New Roman" w:eastAsia="仿宋" w:hAnsi="Times New Roman" w:hint="eastAsia"/>
                <w:b/>
                <w:sz w:val="24"/>
                <w:szCs w:val="24"/>
              </w:rPr>
              <w:t>交易概况（限</w:t>
            </w:r>
            <w:r w:rsidRPr="003539F3">
              <w:rPr>
                <w:rFonts w:ascii="Times New Roman" w:eastAsia="仿宋" w:hAnsi="Times New Roman" w:hint="eastAsia"/>
                <w:b/>
                <w:sz w:val="24"/>
                <w:szCs w:val="24"/>
              </w:rPr>
              <w:t>200</w:t>
            </w:r>
            <w:r w:rsidRPr="003539F3">
              <w:rPr>
                <w:rFonts w:ascii="Times New Roman" w:eastAsia="仿宋" w:hAnsi="Times New Roman" w:hint="eastAsia"/>
                <w:b/>
                <w:sz w:val="24"/>
                <w:szCs w:val="24"/>
              </w:rPr>
              <w:t>字内）</w:t>
            </w:r>
          </w:p>
        </w:tc>
        <w:tc>
          <w:tcPr>
            <w:tcW w:w="6949" w:type="dxa"/>
            <w:gridSpan w:val="2"/>
            <w:shd w:val="clear" w:color="auto" w:fill="auto"/>
          </w:tcPr>
          <w:p w14:paraId="7E597D8A" w14:textId="4FFF70D0" w:rsidR="000F03D9" w:rsidRPr="003539F3" w:rsidRDefault="000F03D9" w:rsidP="00B70BD8">
            <w:pPr>
              <w:adjustRightInd w:val="0"/>
              <w:snapToGrid w:val="0"/>
              <w:spacing w:after="120"/>
              <w:jc w:val="left"/>
              <w:rPr>
                <w:rFonts w:ascii="Times New Roman" w:eastAsia="仿宋" w:hAnsi="Times New Roman"/>
                <w:sz w:val="24"/>
                <w:szCs w:val="24"/>
              </w:rPr>
            </w:pPr>
            <w:r w:rsidRPr="003539F3">
              <w:rPr>
                <w:rFonts w:ascii="Times New Roman" w:eastAsia="仿宋" w:hAnsi="Times New Roman" w:hint="eastAsia"/>
                <w:sz w:val="24"/>
                <w:szCs w:val="24"/>
              </w:rPr>
              <w:t>本次交易涉及佛山市建设开发投资有限公司（“</w:t>
            </w:r>
            <w:r w:rsidRPr="003539F3">
              <w:rPr>
                <w:rFonts w:ascii="Times New Roman" w:eastAsia="仿宋" w:hAnsi="Times New Roman" w:hint="eastAsia"/>
                <w:b/>
                <w:sz w:val="24"/>
                <w:szCs w:val="24"/>
              </w:rPr>
              <w:t>佛山建投</w:t>
            </w:r>
            <w:r w:rsidRPr="003539F3">
              <w:rPr>
                <w:rFonts w:ascii="Times New Roman" w:eastAsia="仿宋" w:hAnsi="Times New Roman" w:hint="eastAsia"/>
                <w:sz w:val="24"/>
                <w:szCs w:val="24"/>
              </w:rPr>
              <w:t>”）通过受让现有股份和认购新增发股份两种方式收购深圳文科园林有限公司（“</w:t>
            </w:r>
            <w:r w:rsidRPr="003539F3">
              <w:rPr>
                <w:rFonts w:ascii="Times New Roman" w:eastAsia="仿宋" w:hAnsi="Times New Roman" w:hint="eastAsia"/>
                <w:b/>
                <w:sz w:val="24"/>
                <w:szCs w:val="24"/>
              </w:rPr>
              <w:t>文科园林</w:t>
            </w:r>
            <w:r w:rsidRPr="003539F3">
              <w:rPr>
                <w:rFonts w:ascii="Times New Roman" w:eastAsia="仿宋" w:hAnsi="Times New Roman" w:hint="eastAsia"/>
                <w:sz w:val="24"/>
                <w:szCs w:val="24"/>
              </w:rPr>
              <w:t>”）约</w:t>
            </w:r>
            <w:r w:rsidRPr="003539F3">
              <w:rPr>
                <w:rFonts w:ascii="Times New Roman" w:eastAsia="仿宋" w:hAnsi="Times New Roman" w:hint="eastAsia"/>
                <w:sz w:val="24"/>
                <w:szCs w:val="24"/>
              </w:rPr>
              <w:t>3</w:t>
            </w:r>
            <w:r w:rsidRPr="003539F3">
              <w:rPr>
                <w:rFonts w:ascii="Times New Roman" w:eastAsia="仿宋" w:hAnsi="Times New Roman"/>
                <w:sz w:val="24"/>
                <w:szCs w:val="24"/>
              </w:rPr>
              <w:t>5.57</w:t>
            </w:r>
            <w:r w:rsidRPr="003539F3">
              <w:rPr>
                <w:rFonts w:ascii="Times New Roman" w:eastAsia="仿宋" w:hAnsi="Times New Roman" w:hint="eastAsia"/>
                <w:sz w:val="24"/>
                <w:szCs w:val="24"/>
              </w:rPr>
              <w:t>%</w:t>
            </w:r>
            <w:r w:rsidRPr="003539F3">
              <w:rPr>
                <w:rFonts w:ascii="Times New Roman" w:eastAsia="仿宋" w:hAnsi="Times New Roman" w:hint="eastAsia"/>
                <w:sz w:val="24"/>
                <w:szCs w:val="24"/>
              </w:rPr>
              <w:t>的股份。</w:t>
            </w:r>
            <w:r w:rsidR="00B70BD8" w:rsidRPr="003539F3">
              <w:rPr>
                <w:rFonts w:ascii="Times New Roman" w:eastAsia="仿宋" w:hAnsi="Times New Roman"/>
                <w:sz w:val="24"/>
                <w:szCs w:val="24"/>
              </w:rPr>
              <w:t>本次交易前</w:t>
            </w:r>
            <w:r w:rsidR="00B70BD8" w:rsidRPr="003539F3">
              <w:rPr>
                <w:rFonts w:ascii="Times New Roman" w:eastAsia="仿宋" w:hAnsi="Times New Roman" w:hint="eastAsia"/>
                <w:sz w:val="24"/>
                <w:szCs w:val="24"/>
              </w:rPr>
              <w:t>，</w:t>
            </w:r>
            <w:r w:rsidR="00B70BD8" w:rsidRPr="003539F3">
              <w:rPr>
                <w:rFonts w:ascii="Times New Roman" w:eastAsia="仿宋" w:hAnsi="Times New Roman"/>
                <w:sz w:val="24"/>
                <w:szCs w:val="24"/>
              </w:rPr>
              <w:t>文科园林</w:t>
            </w:r>
            <w:r w:rsidR="00B70BD8" w:rsidRPr="003539F3">
              <w:rPr>
                <w:rFonts w:ascii="Times New Roman" w:eastAsia="仿宋" w:hAnsi="Times New Roman" w:hint="eastAsia"/>
                <w:sz w:val="24"/>
                <w:szCs w:val="24"/>
              </w:rPr>
              <w:t>由李从文夫妇控制；</w:t>
            </w:r>
            <w:r w:rsidRPr="003539F3">
              <w:rPr>
                <w:rFonts w:ascii="Times New Roman" w:eastAsia="仿宋" w:hAnsi="Times New Roman" w:hint="eastAsia"/>
                <w:sz w:val="24"/>
                <w:szCs w:val="24"/>
              </w:rPr>
              <w:t>本次交易完成后，文科园林将由佛山建投单独控制。</w:t>
            </w:r>
          </w:p>
        </w:tc>
      </w:tr>
      <w:tr w:rsidR="009D3997" w:rsidRPr="003539F3" w14:paraId="1A8326C1" w14:textId="77777777" w:rsidTr="00A84355">
        <w:trPr>
          <w:trHeight w:val="928"/>
        </w:trPr>
        <w:tc>
          <w:tcPr>
            <w:tcW w:w="1809" w:type="dxa"/>
            <w:vMerge w:val="restart"/>
            <w:shd w:val="clear" w:color="auto" w:fill="D9D9D9"/>
            <w:vAlign w:val="center"/>
          </w:tcPr>
          <w:p w14:paraId="7FD5830E" w14:textId="44E554AF" w:rsidR="00AE6017" w:rsidRPr="003539F3" w:rsidRDefault="002A597A" w:rsidP="006F19DD">
            <w:pPr>
              <w:adjustRightInd w:val="0"/>
              <w:snapToGrid w:val="0"/>
              <w:spacing w:after="120"/>
              <w:jc w:val="left"/>
              <w:rPr>
                <w:rFonts w:ascii="Times New Roman" w:eastAsia="仿宋" w:hAnsi="Times New Roman"/>
                <w:b/>
                <w:sz w:val="24"/>
                <w:szCs w:val="24"/>
              </w:rPr>
            </w:pPr>
            <w:r w:rsidRPr="003539F3">
              <w:rPr>
                <w:rFonts w:ascii="Times New Roman" w:eastAsia="仿宋" w:hAnsi="Times New Roman" w:hint="eastAsia"/>
                <w:b/>
                <w:sz w:val="24"/>
                <w:szCs w:val="24"/>
              </w:rPr>
              <w:t>参与集中的经营者</w:t>
            </w:r>
            <w:r w:rsidR="00184115" w:rsidRPr="003539F3">
              <w:rPr>
                <w:rFonts w:ascii="Times New Roman" w:eastAsia="仿宋" w:hAnsi="Times New Roman" w:hint="eastAsia"/>
                <w:b/>
                <w:sz w:val="24"/>
                <w:szCs w:val="24"/>
              </w:rPr>
              <w:t>简介</w:t>
            </w:r>
            <w:r w:rsidR="00AE6017" w:rsidRPr="003539F3">
              <w:rPr>
                <w:rStyle w:val="aa"/>
                <w:rFonts w:ascii="Times New Roman" w:eastAsia="仿宋" w:hAnsi="Times New Roman"/>
                <w:b/>
                <w:sz w:val="24"/>
                <w:szCs w:val="24"/>
              </w:rPr>
              <w:t xml:space="preserve"> </w:t>
            </w:r>
          </w:p>
        </w:tc>
        <w:tc>
          <w:tcPr>
            <w:tcW w:w="1447" w:type="dxa"/>
            <w:shd w:val="clear" w:color="auto" w:fill="auto"/>
          </w:tcPr>
          <w:p w14:paraId="3D119A56" w14:textId="52DB420A" w:rsidR="00AE6017" w:rsidRPr="003539F3" w:rsidRDefault="000F03D9" w:rsidP="00705339">
            <w:pPr>
              <w:adjustRightInd w:val="0"/>
              <w:snapToGrid w:val="0"/>
              <w:spacing w:after="120"/>
              <w:rPr>
                <w:rFonts w:ascii="Times New Roman" w:eastAsia="仿宋" w:hAnsi="Times New Roman"/>
                <w:sz w:val="24"/>
                <w:szCs w:val="24"/>
              </w:rPr>
            </w:pPr>
            <w:r w:rsidRPr="003539F3">
              <w:rPr>
                <w:rFonts w:ascii="Times New Roman" w:eastAsia="仿宋" w:hAnsi="Times New Roman" w:hint="eastAsia"/>
                <w:sz w:val="24"/>
                <w:szCs w:val="24"/>
              </w:rPr>
              <w:t>佛山建投</w:t>
            </w:r>
          </w:p>
        </w:tc>
        <w:tc>
          <w:tcPr>
            <w:tcW w:w="5502" w:type="dxa"/>
            <w:shd w:val="clear" w:color="auto" w:fill="auto"/>
          </w:tcPr>
          <w:p w14:paraId="675A9E98" w14:textId="51574255" w:rsidR="00FD60B8" w:rsidRPr="003539F3" w:rsidRDefault="000F03D9" w:rsidP="000F03D9">
            <w:pPr>
              <w:adjustRightInd w:val="0"/>
              <w:snapToGrid w:val="0"/>
              <w:spacing w:after="120"/>
              <w:jc w:val="left"/>
              <w:rPr>
                <w:rFonts w:ascii="Times New Roman" w:eastAsia="仿宋" w:hAnsi="Times New Roman"/>
                <w:sz w:val="24"/>
                <w:szCs w:val="24"/>
              </w:rPr>
            </w:pPr>
            <w:r w:rsidRPr="003539F3">
              <w:rPr>
                <w:rFonts w:ascii="Times New Roman" w:eastAsia="仿宋" w:hAnsi="Times New Roman" w:hint="eastAsia"/>
                <w:sz w:val="24"/>
                <w:szCs w:val="24"/>
                <w:lang w:val="en-GB"/>
              </w:rPr>
              <w:t>佛山建投</w:t>
            </w:r>
            <w:r w:rsidR="00705339" w:rsidRPr="003539F3">
              <w:rPr>
                <w:rFonts w:ascii="Times New Roman" w:eastAsia="仿宋" w:hAnsi="Times New Roman" w:hint="eastAsia"/>
                <w:sz w:val="24"/>
                <w:szCs w:val="24"/>
                <w:lang w:val="en-GB"/>
              </w:rPr>
              <w:t>于</w:t>
            </w:r>
            <w:r w:rsidRPr="003539F3">
              <w:rPr>
                <w:rFonts w:ascii="Times New Roman" w:eastAsia="仿宋" w:hAnsi="Times New Roman"/>
                <w:sz w:val="24"/>
                <w:szCs w:val="24"/>
              </w:rPr>
              <w:t>2012</w:t>
            </w:r>
            <w:r w:rsidRPr="003539F3">
              <w:rPr>
                <w:rFonts w:ascii="Times New Roman" w:eastAsia="仿宋" w:hAnsi="Times New Roman"/>
                <w:sz w:val="24"/>
                <w:szCs w:val="24"/>
              </w:rPr>
              <w:t>年</w:t>
            </w:r>
            <w:r w:rsidRPr="003539F3">
              <w:rPr>
                <w:rFonts w:ascii="Times New Roman" w:eastAsia="仿宋" w:hAnsi="Times New Roman"/>
                <w:sz w:val="24"/>
                <w:szCs w:val="24"/>
              </w:rPr>
              <w:t>2</w:t>
            </w:r>
            <w:r w:rsidRPr="003539F3">
              <w:rPr>
                <w:rFonts w:ascii="Times New Roman" w:eastAsia="仿宋" w:hAnsi="Times New Roman"/>
                <w:sz w:val="24"/>
                <w:szCs w:val="24"/>
              </w:rPr>
              <w:t>月</w:t>
            </w:r>
            <w:r w:rsidRPr="003539F3">
              <w:rPr>
                <w:rFonts w:ascii="Times New Roman" w:eastAsia="仿宋" w:hAnsi="Times New Roman"/>
                <w:sz w:val="24"/>
                <w:szCs w:val="24"/>
              </w:rPr>
              <w:t>3</w:t>
            </w:r>
            <w:r w:rsidRPr="003539F3">
              <w:rPr>
                <w:rFonts w:ascii="Times New Roman" w:eastAsia="仿宋" w:hAnsi="Times New Roman"/>
                <w:sz w:val="24"/>
                <w:szCs w:val="24"/>
              </w:rPr>
              <w:t>日</w:t>
            </w:r>
            <w:r w:rsidR="00705339" w:rsidRPr="003539F3">
              <w:rPr>
                <w:rFonts w:ascii="Times New Roman" w:eastAsia="仿宋" w:hAnsi="Times New Roman" w:hint="eastAsia"/>
                <w:sz w:val="24"/>
                <w:szCs w:val="24"/>
                <w:lang w:val="en-GB"/>
              </w:rPr>
              <w:t>在</w:t>
            </w:r>
            <w:r w:rsidRPr="003539F3">
              <w:rPr>
                <w:rFonts w:ascii="Times New Roman" w:eastAsia="仿宋" w:hAnsi="Times New Roman" w:hint="eastAsia"/>
                <w:sz w:val="24"/>
                <w:szCs w:val="24"/>
                <w:lang w:val="en-GB"/>
              </w:rPr>
              <w:t>广东省佛山市成立</w:t>
            </w:r>
            <w:r w:rsidR="00705339" w:rsidRPr="003539F3">
              <w:rPr>
                <w:rFonts w:ascii="Times New Roman" w:eastAsia="仿宋" w:hAnsi="Times New Roman" w:hint="eastAsia"/>
                <w:sz w:val="24"/>
                <w:szCs w:val="24"/>
                <w:lang w:val="en-GB"/>
              </w:rPr>
              <w:t>。</w:t>
            </w:r>
            <w:r w:rsidRPr="003539F3">
              <w:rPr>
                <w:rFonts w:ascii="Times New Roman" w:eastAsia="仿宋" w:hAnsi="Times New Roman"/>
                <w:sz w:val="24"/>
                <w:szCs w:val="24"/>
              </w:rPr>
              <w:t>佛山建投受</w:t>
            </w:r>
            <w:r w:rsidRPr="003539F3">
              <w:rPr>
                <w:rFonts w:ascii="Times New Roman" w:eastAsia="仿宋" w:hAnsi="Times New Roman" w:hint="eastAsia"/>
                <w:sz w:val="24"/>
                <w:szCs w:val="24"/>
              </w:rPr>
              <w:t>佛山市人民政府国有资产监督管理委员会</w:t>
            </w:r>
            <w:r w:rsidRPr="003539F3">
              <w:rPr>
                <w:rFonts w:ascii="Times New Roman" w:eastAsia="仿宋" w:hAnsi="Times New Roman"/>
                <w:sz w:val="24"/>
                <w:szCs w:val="24"/>
              </w:rPr>
              <w:t>直接管理和控制</w:t>
            </w:r>
            <w:r w:rsidRPr="003539F3">
              <w:rPr>
                <w:rFonts w:ascii="Times New Roman" w:eastAsia="仿宋" w:hAnsi="Times New Roman" w:hint="eastAsia"/>
                <w:sz w:val="24"/>
                <w:szCs w:val="24"/>
                <w:lang w:val="en-GB"/>
              </w:rPr>
              <w:t>。</w:t>
            </w:r>
            <w:r w:rsidRPr="003539F3">
              <w:rPr>
                <w:rFonts w:ascii="Times New Roman" w:eastAsia="仿宋" w:hAnsi="Times New Roman" w:hint="eastAsia"/>
                <w:sz w:val="24"/>
                <w:szCs w:val="24"/>
              </w:rPr>
              <w:t>佛山建投主要</w:t>
            </w:r>
            <w:r w:rsidR="00087322" w:rsidRPr="003539F3">
              <w:rPr>
                <w:rFonts w:ascii="Times New Roman" w:eastAsia="仿宋" w:hAnsi="Times New Roman" w:hint="eastAsia"/>
                <w:sz w:val="24"/>
                <w:szCs w:val="24"/>
              </w:rPr>
              <w:t>在</w:t>
            </w:r>
            <w:r w:rsidR="00E102CF" w:rsidRPr="00E102CF">
              <w:rPr>
                <w:rFonts w:ascii="Times New Roman" w:eastAsia="仿宋" w:hAnsi="Times New Roman" w:hint="eastAsia"/>
                <w:sz w:val="24"/>
                <w:szCs w:val="24"/>
              </w:rPr>
              <w:t>广东省佛山市从事</w:t>
            </w:r>
            <w:r w:rsidR="00E102CF" w:rsidRPr="00E102CF">
              <w:rPr>
                <w:rFonts w:ascii="Times New Roman" w:eastAsia="仿宋" w:hAnsi="Times New Roman"/>
                <w:sz w:val="24"/>
                <w:szCs w:val="24"/>
              </w:rPr>
              <w:t>城市基础及公共设施投资管理</w:t>
            </w:r>
            <w:r w:rsidR="00E102CF" w:rsidRPr="00E102CF">
              <w:rPr>
                <w:rFonts w:ascii="Times New Roman" w:eastAsia="仿宋" w:hAnsi="Times New Roman" w:hint="eastAsia"/>
                <w:sz w:val="24"/>
                <w:szCs w:val="24"/>
              </w:rPr>
              <w:t>、物业服务与资产经营、住房租赁业务、建筑建材业务（装配式建筑、建筑铝材等）等</w:t>
            </w:r>
            <w:r w:rsidR="00705339" w:rsidRPr="003539F3">
              <w:rPr>
                <w:rFonts w:ascii="Times New Roman" w:eastAsia="仿宋" w:hAnsi="Times New Roman" w:hint="eastAsia"/>
                <w:sz w:val="24"/>
                <w:szCs w:val="24"/>
                <w:lang w:val="en-GB"/>
              </w:rPr>
              <w:t>。</w:t>
            </w:r>
            <w:bookmarkStart w:id="0" w:name="_GoBack"/>
            <w:bookmarkEnd w:id="0"/>
          </w:p>
        </w:tc>
      </w:tr>
      <w:tr w:rsidR="009D3997" w:rsidRPr="003539F3" w14:paraId="4247F807" w14:textId="77777777" w:rsidTr="00A84355">
        <w:trPr>
          <w:trHeight w:val="557"/>
        </w:trPr>
        <w:tc>
          <w:tcPr>
            <w:tcW w:w="1809" w:type="dxa"/>
            <w:vMerge/>
            <w:shd w:val="clear" w:color="auto" w:fill="D9D9D9"/>
          </w:tcPr>
          <w:p w14:paraId="3472856B" w14:textId="77777777" w:rsidR="00AE6017" w:rsidRPr="003539F3" w:rsidRDefault="00AE6017" w:rsidP="006F19DD">
            <w:pPr>
              <w:adjustRightInd w:val="0"/>
              <w:snapToGrid w:val="0"/>
              <w:spacing w:after="120"/>
              <w:jc w:val="left"/>
              <w:rPr>
                <w:rFonts w:ascii="Times New Roman" w:eastAsia="仿宋" w:hAnsi="Times New Roman"/>
                <w:sz w:val="24"/>
                <w:szCs w:val="24"/>
              </w:rPr>
            </w:pPr>
          </w:p>
        </w:tc>
        <w:tc>
          <w:tcPr>
            <w:tcW w:w="1447" w:type="dxa"/>
            <w:shd w:val="clear" w:color="auto" w:fill="auto"/>
          </w:tcPr>
          <w:p w14:paraId="28752267" w14:textId="627816D8" w:rsidR="00AE6017" w:rsidRPr="003539F3" w:rsidRDefault="000F03D9" w:rsidP="00705339">
            <w:pPr>
              <w:adjustRightInd w:val="0"/>
              <w:snapToGrid w:val="0"/>
              <w:spacing w:after="120"/>
              <w:rPr>
                <w:rFonts w:ascii="Times New Roman" w:eastAsia="仿宋" w:hAnsi="Times New Roman"/>
                <w:sz w:val="24"/>
                <w:szCs w:val="24"/>
                <w:lang w:val="en-GB"/>
              </w:rPr>
            </w:pPr>
            <w:r w:rsidRPr="003539F3">
              <w:rPr>
                <w:rFonts w:ascii="Times New Roman" w:eastAsia="仿宋" w:hAnsi="Times New Roman" w:hint="eastAsia"/>
                <w:sz w:val="24"/>
                <w:szCs w:val="24"/>
                <w:lang w:val="en-GB"/>
              </w:rPr>
              <w:t>文科园林</w:t>
            </w:r>
          </w:p>
        </w:tc>
        <w:tc>
          <w:tcPr>
            <w:tcW w:w="5502" w:type="dxa"/>
            <w:shd w:val="clear" w:color="auto" w:fill="auto"/>
          </w:tcPr>
          <w:p w14:paraId="30B59CAA" w14:textId="74421A2D" w:rsidR="00C06FBB" w:rsidRPr="003539F3" w:rsidRDefault="000F03D9" w:rsidP="00F369E7">
            <w:pPr>
              <w:adjustRightInd w:val="0"/>
              <w:snapToGrid w:val="0"/>
              <w:spacing w:after="120"/>
              <w:jc w:val="left"/>
              <w:rPr>
                <w:rFonts w:ascii="Times New Roman" w:eastAsia="仿宋" w:hAnsi="Times New Roman"/>
                <w:sz w:val="24"/>
                <w:szCs w:val="24"/>
              </w:rPr>
            </w:pPr>
            <w:r w:rsidRPr="003539F3">
              <w:rPr>
                <w:rFonts w:ascii="Times New Roman" w:eastAsia="仿宋" w:hAnsi="Times New Roman" w:hint="eastAsia"/>
                <w:sz w:val="24"/>
                <w:szCs w:val="24"/>
              </w:rPr>
              <w:t>文科园林于</w:t>
            </w:r>
            <w:r w:rsidRPr="003539F3">
              <w:rPr>
                <w:rFonts w:ascii="Times New Roman" w:eastAsia="仿宋" w:hAnsi="Times New Roman" w:hint="eastAsia"/>
                <w:sz w:val="24"/>
                <w:szCs w:val="24"/>
              </w:rPr>
              <w:t>1996</w:t>
            </w:r>
            <w:r w:rsidRPr="003539F3">
              <w:rPr>
                <w:rFonts w:ascii="Times New Roman" w:eastAsia="仿宋" w:hAnsi="Times New Roman" w:hint="eastAsia"/>
                <w:sz w:val="24"/>
                <w:szCs w:val="24"/>
              </w:rPr>
              <w:t>年</w:t>
            </w:r>
            <w:r w:rsidRPr="003539F3">
              <w:rPr>
                <w:rFonts w:ascii="Times New Roman" w:eastAsia="仿宋" w:hAnsi="Times New Roman" w:hint="eastAsia"/>
                <w:sz w:val="24"/>
                <w:szCs w:val="24"/>
              </w:rPr>
              <w:t>12</w:t>
            </w:r>
            <w:r w:rsidRPr="003539F3">
              <w:rPr>
                <w:rFonts w:ascii="Times New Roman" w:eastAsia="仿宋" w:hAnsi="Times New Roman" w:hint="eastAsia"/>
                <w:sz w:val="24"/>
                <w:szCs w:val="24"/>
              </w:rPr>
              <w:t>月</w:t>
            </w:r>
            <w:r w:rsidRPr="003539F3">
              <w:rPr>
                <w:rFonts w:ascii="Times New Roman" w:eastAsia="仿宋" w:hAnsi="Times New Roman" w:hint="eastAsia"/>
                <w:sz w:val="24"/>
                <w:szCs w:val="24"/>
              </w:rPr>
              <w:t>5</w:t>
            </w:r>
            <w:r w:rsidRPr="003539F3">
              <w:rPr>
                <w:rFonts w:ascii="Times New Roman" w:eastAsia="仿宋" w:hAnsi="Times New Roman" w:hint="eastAsia"/>
                <w:sz w:val="24"/>
                <w:szCs w:val="24"/>
              </w:rPr>
              <w:t>日</w:t>
            </w:r>
            <w:r w:rsidR="00705339" w:rsidRPr="003539F3">
              <w:rPr>
                <w:rFonts w:ascii="Times New Roman" w:eastAsia="仿宋" w:hAnsi="Times New Roman" w:hint="eastAsia"/>
                <w:sz w:val="24"/>
                <w:szCs w:val="24"/>
              </w:rPr>
              <w:t>在</w:t>
            </w:r>
            <w:r w:rsidRPr="003539F3">
              <w:rPr>
                <w:rFonts w:ascii="Times New Roman" w:eastAsia="仿宋" w:hAnsi="Times New Roman" w:hint="eastAsia"/>
                <w:sz w:val="24"/>
                <w:szCs w:val="24"/>
              </w:rPr>
              <w:t>广东省深圳市</w:t>
            </w:r>
            <w:r w:rsidR="00705339" w:rsidRPr="003539F3">
              <w:rPr>
                <w:rFonts w:ascii="Times New Roman" w:eastAsia="仿宋" w:hAnsi="Times New Roman" w:hint="eastAsia"/>
                <w:sz w:val="24"/>
                <w:szCs w:val="24"/>
              </w:rPr>
              <w:t>成立。</w:t>
            </w:r>
            <w:r w:rsidRPr="003539F3">
              <w:rPr>
                <w:rFonts w:ascii="Times New Roman" w:eastAsia="仿宋" w:hAnsi="Times New Roman" w:hint="eastAsia"/>
                <w:sz w:val="24"/>
                <w:szCs w:val="24"/>
              </w:rPr>
              <w:t>文科园林的最终控制人为李从文夫妇。文科园林主要从事园林绿化工程业务。</w:t>
            </w:r>
          </w:p>
        </w:tc>
      </w:tr>
      <w:tr w:rsidR="009D3997" w:rsidRPr="003539F3" w14:paraId="6B441D1B" w14:textId="77777777" w:rsidTr="00A84355">
        <w:trPr>
          <w:trHeight w:val="279"/>
        </w:trPr>
        <w:tc>
          <w:tcPr>
            <w:tcW w:w="1809" w:type="dxa"/>
            <w:vMerge w:val="restart"/>
            <w:shd w:val="clear" w:color="auto" w:fill="D9D9D9"/>
            <w:vAlign w:val="center"/>
          </w:tcPr>
          <w:p w14:paraId="5E030F50" w14:textId="4FBDBD60" w:rsidR="003801AB" w:rsidRPr="003539F3" w:rsidRDefault="00D6021E" w:rsidP="006F19DD">
            <w:pPr>
              <w:adjustRightInd w:val="0"/>
              <w:snapToGrid w:val="0"/>
              <w:spacing w:after="120"/>
              <w:jc w:val="left"/>
              <w:rPr>
                <w:rFonts w:ascii="Times New Roman" w:eastAsia="仿宋" w:hAnsi="Times New Roman"/>
                <w:b/>
                <w:sz w:val="24"/>
                <w:szCs w:val="24"/>
              </w:rPr>
            </w:pPr>
            <w:r w:rsidRPr="003539F3">
              <w:rPr>
                <w:rFonts w:ascii="Times New Roman" w:eastAsia="仿宋" w:hAnsi="Times New Roman" w:hint="eastAsia"/>
                <w:b/>
                <w:sz w:val="24"/>
                <w:szCs w:val="24"/>
              </w:rPr>
              <w:t>简易案件理由（可以单选，也可以多选）</w:t>
            </w:r>
          </w:p>
        </w:tc>
        <w:tc>
          <w:tcPr>
            <w:tcW w:w="6949" w:type="dxa"/>
            <w:gridSpan w:val="2"/>
            <w:shd w:val="clear" w:color="auto" w:fill="auto"/>
          </w:tcPr>
          <w:p w14:paraId="366F6A0C" w14:textId="1B6E8AE8" w:rsidR="003801AB" w:rsidRPr="003539F3" w:rsidRDefault="00AD0BF0" w:rsidP="006F19DD">
            <w:pPr>
              <w:adjustRightInd w:val="0"/>
              <w:snapToGrid w:val="0"/>
              <w:spacing w:after="120"/>
              <w:jc w:val="left"/>
              <w:rPr>
                <w:rFonts w:ascii="Times New Roman" w:eastAsia="仿宋" w:hAnsi="Times New Roman"/>
                <w:sz w:val="24"/>
                <w:szCs w:val="24"/>
              </w:rPr>
            </w:pPr>
            <w:r w:rsidRPr="003539F3">
              <w:rPr>
                <w:rFonts w:ascii="Times New Roman" w:eastAsia="仿宋" w:hAnsi="Times New Roman"/>
                <w:sz w:val="24"/>
                <w:szCs w:val="24"/>
              </w:rPr>
              <w:t>□</w:t>
            </w:r>
            <w:r w:rsidR="00380694" w:rsidRPr="003539F3">
              <w:rPr>
                <w:rFonts w:ascii="Times New Roman" w:eastAsia="仿宋" w:hAnsi="Times New Roman"/>
                <w:sz w:val="24"/>
                <w:szCs w:val="24"/>
              </w:rPr>
              <w:t xml:space="preserve"> </w:t>
            </w:r>
            <w:r w:rsidR="001B1FC0" w:rsidRPr="003539F3">
              <w:rPr>
                <w:rFonts w:ascii="Times New Roman" w:eastAsia="仿宋" w:hAnsi="Times New Roman"/>
                <w:sz w:val="24"/>
                <w:szCs w:val="24"/>
              </w:rPr>
              <w:t>1</w:t>
            </w:r>
            <w:r w:rsidR="001B1FC0" w:rsidRPr="003539F3">
              <w:rPr>
                <w:rFonts w:ascii="Times New Roman" w:eastAsia="仿宋" w:hAnsi="Times New Roman"/>
                <w:sz w:val="24"/>
                <w:szCs w:val="24"/>
              </w:rPr>
              <w:t>、在同一相关市场，所有参与集中的经营者所占市场份额之和小于</w:t>
            </w:r>
            <w:r w:rsidR="001B1FC0" w:rsidRPr="003539F3">
              <w:rPr>
                <w:rFonts w:ascii="Times New Roman" w:eastAsia="仿宋" w:hAnsi="Times New Roman"/>
                <w:sz w:val="24"/>
                <w:szCs w:val="24"/>
              </w:rPr>
              <w:t>15%</w:t>
            </w:r>
            <w:r w:rsidR="001B1FC0" w:rsidRPr="003539F3">
              <w:rPr>
                <w:rFonts w:ascii="Times New Roman" w:eastAsia="仿宋" w:hAnsi="Times New Roman"/>
                <w:sz w:val="24"/>
                <w:szCs w:val="24"/>
              </w:rPr>
              <w:t>。</w:t>
            </w:r>
          </w:p>
        </w:tc>
      </w:tr>
      <w:tr w:rsidR="009D3997" w:rsidRPr="003539F3" w14:paraId="4BDA3E54" w14:textId="77777777" w:rsidTr="00A84355">
        <w:trPr>
          <w:trHeight w:val="330"/>
        </w:trPr>
        <w:tc>
          <w:tcPr>
            <w:tcW w:w="1809" w:type="dxa"/>
            <w:vMerge/>
            <w:shd w:val="clear" w:color="auto" w:fill="D9D9D9"/>
          </w:tcPr>
          <w:p w14:paraId="2F1D9157" w14:textId="77777777" w:rsidR="003801AB" w:rsidRPr="003539F3" w:rsidRDefault="003801AB" w:rsidP="006F19DD">
            <w:pPr>
              <w:adjustRightInd w:val="0"/>
              <w:snapToGrid w:val="0"/>
              <w:spacing w:after="120"/>
              <w:jc w:val="left"/>
              <w:rPr>
                <w:rFonts w:ascii="Times New Roman" w:eastAsia="仿宋" w:hAnsi="Times New Roman"/>
                <w:sz w:val="24"/>
                <w:szCs w:val="24"/>
              </w:rPr>
            </w:pPr>
          </w:p>
        </w:tc>
        <w:tc>
          <w:tcPr>
            <w:tcW w:w="6949" w:type="dxa"/>
            <w:gridSpan w:val="2"/>
            <w:shd w:val="clear" w:color="auto" w:fill="auto"/>
          </w:tcPr>
          <w:p w14:paraId="1C5D8C40" w14:textId="0735009D" w:rsidR="003801AB" w:rsidRPr="003539F3" w:rsidRDefault="00AF1D3B" w:rsidP="006F19DD">
            <w:pPr>
              <w:adjustRightInd w:val="0"/>
              <w:snapToGrid w:val="0"/>
              <w:spacing w:after="120"/>
              <w:jc w:val="left"/>
              <w:rPr>
                <w:rFonts w:ascii="Times New Roman" w:eastAsia="仿宋" w:hAnsi="Times New Roman"/>
                <w:sz w:val="24"/>
                <w:szCs w:val="24"/>
              </w:rPr>
            </w:pPr>
            <w:r w:rsidRPr="003539F3">
              <w:rPr>
                <w:rFonts w:ascii="Times New Roman" w:eastAsia="仿宋" w:hAnsi="Times New Roman"/>
                <w:sz w:val="24"/>
                <w:szCs w:val="24"/>
              </w:rPr>
              <w:t>□</w:t>
            </w:r>
            <w:r w:rsidR="00B82B21" w:rsidRPr="003539F3">
              <w:rPr>
                <w:rFonts w:ascii="Times New Roman" w:eastAsia="仿宋" w:hAnsi="Times New Roman"/>
                <w:sz w:val="24"/>
                <w:szCs w:val="24"/>
              </w:rPr>
              <w:t xml:space="preserve"> </w:t>
            </w:r>
            <w:r w:rsidR="00980643" w:rsidRPr="003539F3">
              <w:rPr>
                <w:rFonts w:ascii="Times New Roman" w:eastAsia="仿宋" w:hAnsi="Times New Roman"/>
                <w:sz w:val="24"/>
                <w:szCs w:val="24"/>
              </w:rPr>
              <w:t>2</w:t>
            </w:r>
            <w:r w:rsidR="00980643" w:rsidRPr="003539F3">
              <w:rPr>
                <w:rFonts w:ascii="Times New Roman" w:eastAsia="仿宋" w:hAnsi="Times New Roman"/>
                <w:sz w:val="24"/>
                <w:szCs w:val="24"/>
              </w:rPr>
              <w:t>、存在上下游关系的参与集中的经营者，在上下游市场所占的市场份额均小于</w:t>
            </w:r>
            <w:r w:rsidR="00980643" w:rsidRPr="003539F3">
              <w:rPr>
                <w:rFonts w:ascii="Times New Roman" w:eastAsia="仿宋" w:hAnsi="Times New Roman"/>
                <w:sz w:val="24"/>
                <w:szCs w:val="24"/>
              </w:rPr>
              <w:t>25%</w:t>
            </w:r>
            <w:r w:rsidR="00980643" w:rsidRPr="003539F3">
              <w:rPr>
                <w:rFonts w:ascii="Times New Roman" w:eastAsia="仿宋" w:hAnsi="Times New Roman"/>
                <w:sz w:val="24"/>
                <w:szCs w:val="24"/>
              </w:rPr>
              <w:t>。</w:t>
            </w:r>
          </w:p>
        </w:tc>
      </w:tr>
      <w:tr w:rsidR="009D3997" w:rsidRPr="003539F3" w14:paraId="71E5FD1A" w14:textId="77777777" w:rsidTr="00A84355">
        <w:trPr>
          <w:trHeight w:val="285"/>
        </w:trPr>
        <w:tc>
          <w:tcPr>
            <w:tcW w:w="1809" w:type="dxa"/>
            <w:vMerge/>
            <w:shd w:val="clear" w:color="auto" w:fill="D9D9D9"/>
          </w:tcPr>
          <w:p w14:paraId="0E95F682" w14:textId="77777777" w:rsidR="003801AB" w:rsidRPr="003539F3" w:rsidRDefault="003801AB" w:rsidP="006F19DD">
            <w:pPr>
              <w:adjustRightInd w:val="0"/>
              <w:snapToGrid w:val="0"/>
              <w:spacing w:after="120"/>
              <w:jc w:val="left"/>
              <w:rPr>
                <w:rFonts w:ascii="Times New Roman" w:eastAsia="仿宋" w:hAnsi="Times New Roman"/>
                <w:sz w:val="24"/>
                <w:szCs w:val="24"/>
              </w:rPr>
            </w:pPr>
          </w:p>
        </w:tc>
        <w:tc>
          <w:tcPr>
            <w:tcW w:w="6949" w:type="dxa"/>
            <w:gridSpan w:val="2"/>
            <w:shd w:val="clear" w:color="auto" w:fill="auto"/>
          </w:tcPr>
          <w:p w14:paraId="2A1E9279" w14:textId="1B6D11B0" w:rsidR="003801AB" w:rsidRPr="003539F3" w:rsidRDefault="00AF1D3B" w:rsidP="006F19DD">
            <w:pPr>
              <w:adjustRightInd w:val="0"/>
              <w:snapToGrid w:val="0"/>
              <w:spacing w:after="120"/>
              <w:jc w:val="left"/>
              <w:rPr>
                <w:rFonts w:ascii="Times New Roman" w:eastAsia="仿宋" w:hAnsi="Times New Roman"/>
                <w:sz w:val="24"/>
                <w:szCs w:val="24"/>
              </w:rPr>
            </w:pPr>
            <w:r w:rsidRPr="003539F3">
              <w:rPr>
                <w:rFonts w:ascii="Times New Roman" w:eastAsia="仿宋" w:hAnsi="Times New Roman"/>
                <w:b/>
                <w:sz w:val="24"/>
                <w:szCs w:val="24"/>
              </w:rPr>
              <w:sym w:font="Wingdings" w:char="F0FE"/>
            </w:r>
            <w:r w:rsidR="009F3240" w:rsidRPr="003539F3">
              <w:rPr>
                <w:rFonts w:ascii="Times New Roman" w:eastAsia="仿宋" w:hAnsi="Times New Roman"/>
                <w:sz w:val="24"/>
                <w:szCs w:val="24"/>
              </w:rPr>
              <w:t xml:space="preserve"> </w:t>
            </w:r>
            <w:r w:rsidR="00B426FA" w:rsidRPr="003539F3">
              <w:rPr>
                <w:rFonts w:ascii="Times New Roman" w:eastAsia="仿宋" w:hAnsi="Times New Roman"/>
                <w:sz w:val="24"/>
                <w:szCs w:val="24"/>
              </w:rPr>
              <w:t>3</w:t>
            </w:r>
            <w:r w:rsidR="00B426FA" w:rsidRPr="003539F3">
              <w:rPr>
                <w:rFonts w:ascii="Times New Roman" w:eastAsia="仿宋" w:hAnsi="Times New Roman"/>
                <w:sz w:val="24"/>
                <w:szCs w:val="24"/>
              </w:rPr>
              <w:t>、不在同一相关市场、也不存在上下游关系的参与集中的经营者，在与交易有关的每个市场所占的份额均小于</w:t>
            </w:r>
            <w:r w:rsidR="00B426FA" w:rsidRPr="003539F3">
              <w:rPr>
                <w:rFonts w:ascii="Times New Roman" w:eastAsia="仿宋" w:hAnsi="Times New Roman"/>
                <w:sz w:val="24"/>
                <w:szCs w:val="24"/>
              </w:rPr>
              <w:t>25%</w:t>
            </w:r>
            <w:r w:rsidR="00B426FA" w:rsidRPr="003539F3">
              <w:rPr>
                <w:rFonts w:ascii="Times New Roman" w:eastAsia="仿宋" w:hAnsi="Times New Roman"/>
                <w:sz w:val="24"/>
                <w:szCs w:val="24"/>
              </w:rPr>
              <w:t>。</w:t>
            </w:r>
          </w:p>
        </w:tc>
      </w:tr>
      <w:tr w:rsidR="009D3997" w:rsidRPr="003539F3" w14:paraId="1CC820CF" w14:textId="77777777" w:rsidTr="00A84355">
        <w:trPr>
          <w:trHeight w:val="665"/>
        </w:trPr>
        <w:tc>
          <w:tcPr>
            <w:tcW w:w="1809" w:type="dxa"/>
            <w:vMerge/>
            <w:shd w:val="clear" w:color="auto" w:fill="D9D9D9"/>
          </w:tcPr>
          <w:p w14:paraId="1F2BC3C9" w14:textId="77777777" w:rsidR="003801AB" w:rsidRPr="003539F3" w:rsidRDefault="003801AB" w:rsidP="006F19DD">
            <w:pPr>
              <w:adjustRightInd w:val="0"/>
              <w:snapToGrid w:val="0"/>
              <w:spacing w:after="120"/>
              <w:jc w:val="left"/>
              <w:rPr>
                <w:rFonts w:ascii="Times New Roman" w:eastAsia="仿宋" w:hAnsi="Times New Roman"/>
                <w:sz w:val="24"/>
                <w:szCs w:val="24"/>
              </w:rPr>
            </w:pPr>
          </w:p>
        </w:tc>
        <w:tc>
          <w:tcPr>
            <w:tcW w:w="6949" w:type="dxa"/>
            <w:gridSpan w:val="2"/>
            <w:shd w:val="clear" w:color="auto" w:fill="auto"/>
          </w:tcPr>
          <w:p w14:paraId="6D02BAE0" w14:textId="590A2062" w:rsidR="003801AB" w:rsidRPr="003539F3" w:rsidRDefault="00E32848" w:rsidP="006F19DD">
            <w:pPr>
              <w:adjustRightInd w:val="0"/>
              <w:snapToGrid w:val="0"/>
              <w:spacing w:after="120"/>
              <w:jc w:val="left"/>
              <w:rPr>
                <w:rFonts w:ascii="Times New Roman" w:eastAsia="仿宋" w:hAnsi="Times New Roman"/>
                <w:sz w:val="24"/>
                <w:szCs w:val="24"/>
              </w:rPr>
            </w:pPr>
            <w:r w:rsidRPr="003539F3">
              <w:rPr>
                <w:rFonts w:ascii="Times New Roman" w:eastAsia="仿宋" w:hAnsi="Times New Roman"/>
                <w:sz w:val="24"/>
                <w:szCs w:val="24"/>
              </w:rPr>
              <w:t>□</w:t>
            </w:r>
            <w:r w:rsidR="009F3240" w:rsidRPr="003539F3">
              <w:rPr>
                <w:rFonts w:ascii="Times New Roman" w:eastAsia="仿宋" w:hAnsi="Times New Roman"/>
                <w:sz w:val="24"/>
                <w:szCs w:val="24"/>
              </w:rPr>
              <w:t xml:space="preserve"> </w:t>
            </w:r>
            <w:r w:rsidR="00D81679" w:rsidRPr="003539F3">
              <w:rPr>
                <w:rFonts w:ascii="Times New Roman" w:eastAsia="仿宋" w:hAnsi="Times New Roman"/>
                <w:sz w:val="24"/>
                <w:szCs w:val="24"/>
              </w:rPr>
              <w:t>4</w:t>
            </w:r>
            <w:r w:rsidR="00D81679" w:rsidRPr="003539F3">
              <w:rPr>
                <w:rFonts w:ascii="Times New Roman" w:eastAsia="仿宋" w:hAnsi="Times New Roman"/>
                <w:sz w:val="24"/>
                <w:szCs w:val="24"/>
              </w:rPr>
              <w:t>、</w:t>
            </w:r>
            <w:r w:rsidR="00C83802" w:rsidRPr="003539F3">
              <w:rPr>
                <w:rFonts w:ascii="Times New Roman" w:eastAsia="仿宋" w:hAnsi="Times New Roman"/>
                <w:sz w:val="24"/>
                <w:szCs w:val="24"/>
              </w:rPr>
              <w:t>参与集中的经营者在中国境外设立合营企业，合营企业不在中国境内从事经济活动。</w:t>
            </w:r>
          </w:p>
        </w:tc>
      </w:tr>
      <w:tr w:rsidR="009D3997" w:rsidRPr="003539F3" w14:paraId="6762C9C5" w14:textId="77777777" w:rsidTr="00A84355">
        <w:trPr>
          <w:trHeight w:val="264"/>
        </w:trPr>
        <w:tc>
          <w:tcPr>
            <w:tcW w:w="1809" w:type="dxa"/>
            <w:vMerge/>
            <w:shd w:val="clear" w:color="auto" w:fill="D9D9D9"/>
          </w:tcPr>
          <w:p w14:paraId="449F5B5F" w14:textId="77777777" w:rsidR="003801AB" w:rsidRPr="003539F3" w:rsidRDefault="003801AB" w:rsidP="006F19DD">
            <w:pPr>
              <w:adjustRightInd w:val="0"/>
              <w:snapToGrid w:val="0"/>
              <w:spacing w:after="120"/>
              <w:jc w:val="left"/>
              <w:rPr>
                <w:rFonts w:ascii="Times New Roman" w:eastAsia="仿宋" w:hAnsi="Times New Roman"/>
                <w:sz w:val="24"/>
                <w:szCs w:val="24"/>
              </w:rPr>
            </w:pPr>
          </w:p>
        </w:tc>
        <w:tc>
          <w:tcPr>
            <w:tcW w:w="6949" w:type="dxa"/>
            <w:gridSpan w:val="2"/>
            <w:shd w:val="clear" w:color="auto" w:fill="auto"/>
          </w:tcPr>
          <w:p w14:paraId="308131DD" w14:textId="5B92DF0D" w:rsidR="003801AB" w:rsidRPr="003539F3" w:rsidRDefault="003F1FF9" w:rsidP="006F19DD">
            <w:pPr>
              <w:adjustRightInd w:val="0"/>
              <w:snapToGrid w:val="0"/>
              <w:spacing w:after="120"/>
              <w:jc w:val="left"/>
              <w:rPr>
                <w:rFonts w:ascii="Times New Roman" w:eastAsia="仿宋" w:hAnsi="Times New Roman"/>
                <w:b/>
                <w:sz w:val="24"/>
                <w:szCs w:val="24"/>
              </w:rPr>
            </w:pPr>
            <w:r w:rsidRPr="003539F3">
              <w:rPr>
                <w:rFonts w:ascii="Times New Roman" w:eastAsia="仿宋" w:hAnsi="Times New Roman"/>
                <w:sz w:val="24"/>
                <w:szCs w:val="24"/>
              </w:rPr>
              <w:t>□</w:t>
            </w:r>
            <w:r w:rsidR="00380694" w:rsidRPr="003539F3">
              <w:rPr>
                <w:rFonts w:ascii="Times New Roman" w:eastAsia="仿宋" w:hAnsi="Times New Roman"/>
                <w:sz w:val="24"/>
                <w:szCs w:val="24"/>
              </w:rPr>
              <w:t xml:space="preserve"> </w:t>
            </w:r>
            <w:r w:rsidR="00C83802" w:rsidRPr="003539F3">
              <w:rPr>
                <w:rFonts w:ascii="Times New Roman" w:eastAsia="仿宋" w:hAnsi="Times New Roman"/>
                <w:sz w:val="24"/>
                <w:szCs w:val="24"/>
              </w:rPr>
              <w:t>5</w:t>
            </w:r>
            <w:r w:rsidR="00C83802" w:rsidRPr="003539F3">
              <w:rPr>
                <w:rFonts w:ascii="Times New Roman" w:eastAsia="仿宋" w:hAnsi="Times New Roman"/>
                <w:sz w:val="24"/>
                <w:szCs w:val="24"/>
              </w:rPr>
              <w:t>、参与集中的经营者收购境外企业股权或资产的，该境外企业不在中国境内从事经济活动。</w:t>
            </w:r>
          </w:p>
        </w:tc>
      </w:tr>
      <w:tr w:rsidR="009D3997" w:rsidRPr="003539F3" w14:paraId="4AF781CC" w14:textId="77777777" w:rsidTr="00A84355">
        <w:trPr>
          <w:trHeight w:val="345"/>
        </w:trPr>
        <w:tc>
          <w:tcPr>
            <w:tcW w:w="1809" w:type="dxa"/>
            <w:vMerge/>
            <w:shd w:val="clear" w:color="auto" w:fill="D9D9D9"/>
          </w:tcPr>
          <w:p w14:paraId="53E36647" w14:textId="77777777" w:rsidR="003801AB" w:rsidRPr="003539F3" w:rsidRDefault="003801AB" w:rsidP="006F19DD">
            <w:pPr>
              <w:adjustRightInd w:val="0"/>
              <w:snapToGrid w:val="0"/>
              <w:spacing w:after="120"/>
              <w:jc w:val="left"/>
              <w:rPr>
                <w:rFonts w:ascii="Times New Roman" w:eastAsia="仿宋" w:hAnsi="Times New Roman"/>
                <w:sz w:val="24"/>
                <w:szCs w:val="24"/>
              </w:rPr>
            </w:pPr>
          </w:p>
        </w:tc>
        <w:tc>
          <w:tcPr>
            <w:tcW w:w="6949" w:type="dxa"/>
            <w:gridSpan w:val="2"/>
            <w:shd w:val="clear" w:color="auto" w:fill="auto"/>
          </w:tcPr>
          <w:p w14:paraId="55D79838" w14:textId="2F6EC59E" w:rsidR="003801AB" w:rsidRPr="003539F3" w:rsidRDefault="00E66E51" w:rsidP="006F19DD">
            <w:pPr>
              <w:adjustRightInd w:val="0"/>
              <w:snapToGrid w:val="0"/>
              <w:spacing w:after="120"/>
              <w:jc w:val="left"/>
              <w:rPr>
                <w:rFonts w:ascii="Times New Roman" w:eastAsia="仿宋" w:hAnsi="Times New Roman"/>
                <w:sz w:val="24"/>
                <w:szCs w:val="24"/>
              </w:rPr>
            </w:pPr>
            <w:r w:rsidRPr="003539F3">
              <w:rPr>
                <w:rFonts w:ascii="Times New Roman" w:eastAsia="仿宋" w:hAnsi="Times New Roman"/>
                <w:sz w:val="24"/>
                <w:szCs w:val="24"/>
              </w:rPr>
              <w:t>□</w:t>
            </w:r>
            <w:r w:rsidR="00380694" w:rsidRPr="003539F3">
              <w:rPr>
                <w:rFonts w:ascii="Times New Roman" w:eastAsia="仿宋" w:hAnsi="Times New Roman"/>
                <w:sz w:val="24"/>
                <w:szCs w:val="24"/>
              </w:rPr>
              <w:t xml:space="preserve"> </w:t>
            </w:r>
            <w:r w:rsidR="00C83802" w:rsidRPr="003539F3">
              <w:rPr>
                <w:rFonts w:ascii="Times New Roman" w:eastAsia="仿宋" w:hAnsi="Times New Roman"/>
                <w:sz w:val="24"/>
                <w:szCs w:val="24"/>
              </w:rPr>
              <w:t>6</w:t>
            </w:r>
            <w:r w:rsidR="00C83802" w:rsidRPr="003539F3">
              <w:rPr>
                <w:rFonts w:ascii="Times New Roman" w:eastAsia="仿宋" w:hAnsi="Times New Roman"/>
                <w:sz w:val="24"/>
                <w:szCs w:val="24"/>
              </w:rPr>
              <w:t>、由两个以上的经营者共同控制的合营企业，通过集中被其中一个或一个以上经营者控制。</w:t>
            </w:r>
          </w:p>
        </w:tc>
      </w:tr>
      <w:tr w:rsidR="009D3997" w:rsidRPr="003539F3" w14:paraId="56D47D78" w14:textId="77777777" w:rsidTr="00A84355">
        <w:tc>
          <w:tcPr>
            <w:tcW w:w="1809" w:type="dxa"/>
            <w:shd w:val="clear" w:color="auto" w:fill="D9D9D9"/>
          </w:tcPr>
          <w:p w14:paraId="143B46B4" w14:textId="63214D18" w:rsidR="003801AB" w:rsidRPr="003539F3" w:rsidRDefault="0016300B" w:rsidP="006F19DD">
            <w:pPr>
              <w:adjustRightInd w:val="0"/>
              <w:snapToGrid w:val="0"/>
              <w:spacing w:after="120"/>
              <w:jc w:val="left"/>
              <w:rPr>
                <w:rFonts w:ascii="Times New Roman" w:eastAsia="仿宋" w:hAnsi="Times New Roman"/>
                <w:b/>
                <w:sz w:val="24"/>
                <w:szCs w:val="24"/>
              </w:rPr>
            </w:pPr>
            <w:r w:rsidRPr="003539F3">
              <w:rPr>
                <w:rFonts w:ascii="Times New Roman" w:eastAsia="仿宋" w:hAnsi="Times New Roman" w:hint="eastAsia"/>
                <w:b/>
                <w:sz w:val="24"/>
                <w:szCs w:val="24"/>
              </w:rPr>
              <w:t>备注</w:t>
            </w:r>
          </w:p>
        </w:tc>
        <w:tc>
          <w:tcPr>
            <w:tcW w:w="6949" w:type="dxa"/>
            <w:gridSpan w:val="2"/>
            <w:shd w:val="clear" w:color="auto" w:fill="auto"/>
          </w:tcPr>
          <w:p w14:paraId="022CCA17" w14:textId="7A137633" w:rsidR="00AF1D3B" w:rsidRPr="003539F3" w:rsidRDefault="00211BB6" w:rsidP="00AF1D3B">
            <w:pPr>
              <w:pStyle w:val="-11"/>
              <w:widowControl/>
              <w:snapToGrid w:val="0"/>
              <w:ind w:firstLineChars="0" w:firstLine="0"/>
              <w:jc w:val="left"/>
              <w:rPr>
                <w:rFonts w:eastAsia="仿宋"/>
                <w:sz w:val="24"/>
              </w:rPr>
            </w:pPr>
            <w:r w:rsidRPr="003539F3">
              <w:rPr>
                <w:rFonts w:eastAsia="仿宋" w:hint="eastAsia"/>
                <w:b/>
                <w:sz w:val="24"/>
              </w:rPr>
              <w:t>相关市场</w:t>
            </w:r>
            <w:r w:rsidR="00CA44FE" w:rsidRPr="003539F3">
              <w:rPr>
                <w:rFonts w:eastAsia="仿宋" w:hint="eastAsia"/>
                <w:b/>
                <w:sz w:val="24"/>
              </w:rPr>
              <w:t>：</w:t>
            </w:r>
            <w:r w:rsidR="00705339" w:rsidRPr="003539F3">
              <w:rPr>
                <w:rFonts w:eastAsia="仿宋" w:hint="eastAsia"/>
                <w:sz w:val="24"/>
              </w:rPr>
              <w:t>中国</w:t>
            </w:r>
            <w:r w:rsidR="001B7C85" w:rsidRPr="003539F3">
              <w:rPr>
                <w:rFonts w:eastAsia="仿宋" w:hint="eastAsia"/>
                <w:sz w:val="24"/>
              </w:rPr>
              <w:t>境内</w:t>
            </w:r>
            <w:r w:rsidR="000F03D9" w:rsidRPr="003539F3">
              <w:rPr>
                <w:rFonts w:eastAsia="仿宋" w:hint="eastAsia"/>
                <w:sz w:val="24"/>
              </w:rPr>
              <w:t>园林绿化工程</w:t>
            </w:r>
            <w:r w:rsidR="00705339" w:rsidRPr="003539F3">
              <w:rPr>
                <w:rFonts w:eastAsia="仿宋" w:hint="eastAsia"/>
                <w:sz w:val="24"/>
              </w:rPr>
              <w:t>市场</w:t>
            </w:r>
          </w:p>
          <w:p w14:paraId="42F19EDF" w14:textId="77777777" w:rsidR="00705339" w:rsidRPr="003539F3" w:rsidRDefault="00705339" w:rsidP="00AF1D3B">
            <w:pPr>
              <w:pStyle w:val="-11"/>
              <w:widowControl/>
              <w:snapToGrid w:val="0"/>
              <w:ind w:firstLineChars="0" w:firstLine="0"/>
              <w:jc w:val="left"/>
              <w:rPr>
                <w:rFonts w:eastAsia="仿宋"/>
                <w:b/>
                <w:sz w:val="24"/>
              </w:rPr>
            </w:pPr>
          </w:p>
          <w:p w14:paraId="27D5A033" w14:textId="30E09EF3" w:rsidR="00AF1D3B" w:rsidRPr="003539F3" w:rsidRDefault="00665C3B" w:rsidP="00AF1D3B">
            <w:pPr>
              <w:pStyle w:val="-11"/>
              <w:widowControl/>
              <w:snapToGrid w:val="0"/>
              <w:ind w:firstLineChars="0" w:firstLine="0"/>
              <w:jc w:val="left"/>
              <w:rPr>
                <w:rFonts w:eastAsia="仿宋"/>
                <w:b/>
                <w:sz w:val="24"/>
              </w:rPr>
            </w:pPr>
            <w:r w:rsidRPr="003539F3">
              <w:rPr>
                <w:rFonts w:eastAsia="仿宋" w:hint="eastAsia"/>
                <w:b/>
                <w:sz w:val="24"/>
              </w:rPr>
              <w:t>市场份额：</w:t>
            </w:r>
          </w:p>
          <w:p w14:paraId="1DB5D548" w14:textId="76DAC821" w:rsidR="00AF1D3B" w:rsidRPr="00F25363" w:rsidRDefault="000F03D9" w:rsidP="00AF1D3B">
            <w:pPr>
              <w:pStyle w:val="-11"/>
              <w:widowControl/>
              <w:snapToGrid w:val="0"/>
              <w:ind w:firstLineChars="0" w:firstLine="0"/>
              <w:jc w:val="left"/>
              <w:rPr>
                <w:rFonts w:eastAsia="仿宋"/>
                <w:sz w:val="24"/>
              </w:rPr>
            </w:pPr>
            <w:r w:rsidRPr="003539F3">
              <w:rPr>
                <w:rFonts w:eastAsia="仿宋" w:hint="eastAsia"/>
                <w:sz w:val="24"/>
              </w:rPr>
              <w:t>佛山建投</w:t>
            </w:r>
            <w:r w:rsidR="00DA4922" w:rsidRPr="003539F3">
              <w:rPr>
                <w:rFonts w:eastAsia="仿宋" w:hint="eastAsia"/>
                <w:sz w:val="24"/>
              </w:rPr>
              <w:t>：</w:t>
            </w:r>
            <w:r w:rsidR="00AF1D3B" w:rsidRPr="00F25363">
              <w:rPr>
                <w:rFonts w:eastAsia="仿宋"/>
                <w:sz w:val="24"/>
              </w:rPr>
              <w:t>0%</w:t>
            </w:r>
          </w:p>
          <w:p w14:paraId="666C631C" w14:textId="06F362B9" w:rsidR="00AF1D3B" w:rsidRPr="003539F3" w:rsidRDefault="000F03D9" w:rsidP="008D0758">
            <w:pPr>
              <w:pStyle w:val="-11"/>
              <w:widowControl/>
              <w:snapToGrid w:val="0"/>
              <w:ind w:firstLineChars="0" w:firstLine="0"/>
              <w:jc w:val="left"/>
              <w:rPr>
                <w:rFonts w:eastAsia="仿宋"/>
                <w:sz w:val="24"/>
              </w:rPr>
            </w:pPr>
            <w:r w:rsidRPr="00F25363">
              <w:rPr>
                <w:rFonts w:eastAsia="仿宋" w:hint="eastAsia"/>
                <w:sz w:val="24"/>
                <w:lang w:val="en-GB"/>
              </w:rPr>
              <w:t>文科园林</w:t>
            </w:r>
            <w:r w:rsidR="00F7296F" w:rsidRPr="00F25363">
              <w:rPr>
                <w:rFonts w:eastAsia="仿宋" w:hint="eastAsia"/>
                <w:sz w:val="24"/>
              </w:rPr>
              <w:t>：</w:t>
            </w:r>
            <w:r w:rsidR="00DA1A86" w:rsidRPr="00F25363">
              <w:rPr>
                <w:rFonts w:eastAsia="仿宋"/>
                <w:sz w:val="24"/>
              </w:rPr>
              <w:t>[</w:t>
            </w:r>
            <w:r w:rsidR="003539F3" w:rsidRPr="00F25363">
              <w:rPr>
                <w:rFonts w:eastAsia="仿宋" w:hint="eastAsia"/>
                <w:sz w:val="24"/>
              </w:rPr>
              <w:t>0-</w:t>
            </w:r>
            <w:r w:rsidR="003539F3" w:rsidRPr="00F25363">
              <w:rPr>
                <w:rFonts w:eastAsia="仿宋"/>
                <w:sz w:val="24"/>
              </w:rPr>
              <w:t>5</w:t>
            </w:r>
            <w:r w:rsidR="00DA1A86" w:rsidRPr="00F25363">
              <w:rPr>
                <w:rFonts w:eastAsia="仿宋"/>
                <w:sz w:val="24"/>
              </w:rPr>
              <w:t>]</w:t>
            </w:r>
            <w:r w:rsidR="00AF1D3B" w:rsidRPr="00F25363">
              <w:rPr>
                <w:rFonts w:eastAsia="仿宋"/>
                <w:sz w:val="24"/>
              </w:rPr>
              <w:t>%</w:t>
            </w:r>
          </w:p>
          <w:p w14:paraId="50D3579A" w14:textId="57D869EC" w:rsidR="00585876" w:rsidRPr="003539F3" w:rsidRDefault="00585876" w:rsidP="00E3658E">
            <w:pPr>
              <w:pStyle w:val="-11"/>
              <w:widowControl/>
              <w:snapToGrid w:val="0"/>
              <w:ind w:firstLineChars="0" w:firstLine="0"/>
              <w:jc w:val="left"/>
              <w:rPr>
                <w:rFonts w:eastAsia="仿宋"/>
                <w:sz w:val="24"/>
              </w:rPr>
            </w:pPr>
          </w:p>
        </w:tc>
      </w:tr>
    </w:tbl>
    <w:p w14:paraId="30DE4C39" w14:textId="77777777" w:rsidR="00211CA0" w:rsidRPr="003539F3" w:rsidRDefault="00211CA0" w:rsidP="006F19DD">
      <w:pPr>
        <w:jc w:val="left"/>
        <w:rPr>
          <w:rFonts w:ascii="Times New Roman" w:eastAsia="仿宋" w:hAnsi="Times New Roman"/>
          <w:sz w:val="24"/>
          <w:szCs w:val="24"/>
        </w:rPr>
      </w:pPr>
    </w:p>
    <w:sectPr w:rsidR="00211CA0" w:rsidRPr="003539F3" w:rsidSect="00F43980">
      <w:headerReference w:type="default" r:id="rId10"/>
      <w:footerReference w:type="defaul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BA87F" w14:textId="77777777" w:rsidR="00413AD7" w:rsidRDefault="00413AD7" w:rsidP="00094095">
      <w:r>
        <w:separator/>
      </w:r>
    </w:p>
  </w:endnote>
  <w:endnote w:type="continuationSeparator" w:id="0">
    <w:p w14:paraId="666717DA" w14:textId="77777777" w:rsidR="00413AD7" w:rsidRDefault="00413AD7" w:rsidP="00094095">
      <w:r>
        <w:continuationSeparator/>
      </w:r>
    </w:p>
  </w:endnote>
  <w:endnote w:type="continuationNotice" w:id="1">
    <w:p w14:paraId="6C99F8E4" w14:textId="77777777" w:rsidR="00413AD7" w:rsidRDefault="00413A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94D60" w14:textId="77777777" w:rsidR="004F0065" w:rsidRDefault="004F0065">
    <w:pPr>
      <w:pStyle w:val="a7"/>
      <w:spacing w:line="2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BEAFA" w14:textId="1DCC1C9C" w:rsidR="004F0065" w:rsidRDefault="007B2F71">
    <w:pPr>
      <w:pStyle w:val="a7"/>
      <w:spacing w:line="20" w:lineRule="exact"/>
    </w:pPr>
    <w:r>
      <w:rPr>
        <w:noProof/>
      </w:rPr>
      <mc:AlternateContent>
        <mc:Choice Requires="wps">
          <w:drawing>
            <wp:anchor distT="0" distB="0" distL="114300" distR="114300" simplePos="0" relativeHeight="251657728" behindDoc="1" locked="0" layoutInCell="1" allowOverlap="1" wp14:anchorId="3A65CB31" wp14:editId="345436EE">
              <wp:simplePos x="0" y="0"/>
              <wp:positionH relativeFrom="margin">
                <wp:posOffset>0</wp:posOffset>
              </wp:positionH>
              <wp:positionV relativeFrom="paragraph">
                <wp:posOffset>0</wp:posOffset>
              </wp:positionV>
              <wp:extent cx="2560320" cy="255905"/>
              <wp:effectExtent l="0" t="0" r="190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EE233" w14:textId="77777777" w:rsidR="004F0065" w:rsidRDefault="00E102CF">
                          <w:pPr>
                            <w:pStyle w:val="MacPacTrailer"/>
                          </w:pPr>
                          <w:r>
                            <w:fldChar w:fldCharType="begin"/>
                          </w:r>
                          <w:r>
                            <w:instrText xml:space="preserve"> DOCPROPERTY  docId </w:instrText>
                          </w:r>
                          <w:r>
                            <w:fldChar w:fldCharType="separate"/>
                          </w:r>
                          <w:r w:rsidR="00AE7CB3">
                            <w:t>BEI1084870</w:t>
                          </w:r>
                          <w:r>
                            <w:fldChar w:fldCharType="end"/>
                          </w:r>
                          <w:r w:rsidR="004F0065">
                            <w:t>/</w:t>
                          </w:r>
                          <w:r>
                            <w:fldChar w:fldCharType="begin"/>
                          </w:r>
                          <w:r>
                            <w:instrText xml:space="preserve"> DOCPROPERTY  docVersion </w:instrText>
                          </w:r>
                          <w:r>
                            <w:fldChar w:fldCharType="separate"/>
                          </w:r>
                          <w:r w:rsidR="00AE7CB3">
                            <w:t>5</w:t>
                          </w:r>
                          <w:r>
                            <w:fldChar w:fldCharType="end"/>
                          </w:r>
                          <w:r w:rsidR="004F0065">
                            <w:t xml:space="preserve">   </w:t>
                          </w:r>
                          <w:r w:rsidR="004F0065">
                            <w:fldChar w:fldCharType="begin"/>
                          </w:r>
                          <w:r w:rsidR="004F0065">
                            <w:instrText xml:space="preserve"> IF </w:instrText>
                          </w:r>
                          <w:r>
                            <w:fldChar w:fldCharType="begin"/>
                          </w:r>
                          <w:r>
                            <w:instrText xml:space="preserve"> DOCPROPERTY  docIncludeCliMat </w:instrText>
                          </w:r>
                          <w:r>
                            <w:fldChar w:fldCharType="separate"/>
                          </w:r>
                          <w:r w:rsidR="00AE7CB3">
                            <w:instrText>true</w:instrText>
                          </w:r>
                          <w:r>
                            <w:fldChar w:fldCharType="end"/>
                          </w:r>
                          <w:r w:rsidR="004F0065">
                            <w:instrText xml:space="preserve"> = true </w:instrText>
                          </w:r>
                          <w:r>
                            <w:fldChar w:fldCharType="begin"/>
                          </w:r>
                          <w:r>
                            <w:instrText xml:space="preserve"> DOCPROPERTY  docCliMat </w:instrText>
                          </w:r>
                          <w:r>
                            <w:fldChar w:fldCharType="separate"/>
                          </w:r>
                          <w:r w:rsidR="00AE7CB3">
                            <w:instrText>168072-0001</w:instrText>
                          </w:r>
                          <w:r>
                            <w:fldChar w:fldCharType="end"/>
                          </w:r>
                          <w:r w:rsidR="004F0065">
                            <w:instrText xml:space="preserve">  </w:instrText>
                          </w:r>
                          <w:r w:rsidR="004F0065">
                            <w:fldChar w:fldCharType="separate"/>
                          </w:r>
                          <w:r w:rsidR="00AE7CB3">
                            <w:rPr>
                              <w:noProof/>
                            </w:rPr>
                            <w:t>168072-0001</w:t>
                          </w:r>
                          <w:r w:rsidR="004F0065">
                            <w:fldChar w:fldCharType="end"/>
                          </w:r>
                        </w:p>
                        <w:p w14:paraId="4AD8A0E8" w14:textId="77777777" w:rsidR="004F0065" w:rsidRDefault="004F0065">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5CB31" id="_x0000_t202" coordsize="21600,21600" o:spt="202" path="m,l,21600r21600,l21600,xe">
              <v:stroke joinstyle="miter"/>
              <v:path gradientshapeok="t" o:connecttype="rect"/>
            </v:shapetype>
            <v:shape id="Text Box 1" o:spid="_x0000_s1026" type="#_x0000_t202" style="position:absolute;left:0;text-align:left;margin-left:0;margin-top:0;width:201.6pt;height:20.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" filled="f" stroked="f">
              <v:textbox inset="0,0,0,0">
                <w:txbxContent>
                  <w:p w14:paraId="5B1EE233" w14:textId="77777777" w:rsidR="004F0065" w:rsidRDefault="00E102CF">
                    <w:pPr>
                      <w:pStyle w:val="MacPacTrailer"/>
                    </w:pPr>
                    <w:r>
                      <w:fldChar w:fldCharType="begin"/>
                    </w:r>
                    <w:r>
                      <w:instrText xml:space="preserve"> DOCPROPERTY  docId </w:instrText>
                    </w:r>
                    <w:r>
                      <w:fldChar w:fldCharType="separate"/>
                    </w:r>
                    <w:r w:rsidR="00AE7CB3">
                      <w:t>BEI1084870</w:t>
                    </w:r>
                    <w:r>
                      <w:fldChar w:fldCharType="end"/>
                    </w:r>
                    <w:r w:rsidR="004F0065">
                      <w:t>/</w:t>
                    </w:r>
                    <w:r>
                      <w:fldChar w:fldCharType="begin"/>
                    </w:r>
                    <w:r>
                      <w:instrText xml:space="preserve"> DOCPROPERTY  docVersion </w:instrText>
                    </w:r>
                    <w:r>
                      <w:fldChar w:fldCharType="separate"/>
                    </w:r>
                    <w:r w:rsidR="00AE7CB3">
                      <w:t>5</w:t>
                    </w:r>
                    <w:r>
                      <w:fldChar w:fldCharType="end"/>
                    </w:r>
                    <w:r w:rsidR="004F0065">
                      <w:t xml:space="preserve">   </w:t>
                    </w:r>
                    <w:r w:rsidR="004F0065">
                      <w:fldChar w:fldCharType="begin"/>
                    </w:r>
                    <w:r w:rsidR="004F0065">
                      <w:instrText xml:space="preserve"> IF </w:instrText>
                    </w:r>
                    <w:r>
                      <w:fldChar w:fldCharType="begin"/>
                    </w:r>
                    <w:r>
                      <w:instrText xml:space="preserve"> DOCPROPERTY  docIncludeCliMat </w:instrText>
                    </w:r>
                    <w:r>
                      <w:fldChar w:fldCharType="separate"/>
                    </w:r>
                    <w:r w:rsidR="00AE7CB3">
                      <w:instrText>true</w:instrText>
                    </w:r>
                    <w:r>
                      <w:fldChar w:fldCharType="end"/>
                    </w:r>
                    <w:r w:rsidR="004F0065">
                      <w:instrText xml:space="preserve"> = true </w:instrText>
                    </w:r>
                    <w:r>
                      <w:fldChar w:fldCharType="begin"/>
                    </w:r>
                    <w:r>
                      <w:instrText xml:space="preserve"> DOCPROPERTY  docCliMat </w:instrText>
                    </w:r>
                    <w:r>
                      <w:fldChar w:fldCharType="separate"/>
                    </w:r>
                    <w:r w:rsidR="00AE7CB3">
                      <w:instrText>168072-0001</w:instrText>
                    </w:r>
                    <w:r>
                      <w:fldChar w:fldCharType="end"/>
                    </w:r>
                    <w:r w:rsidR="004F0065">
                      <w:instrText xml:space="preserve">  </w:instrText>
                    </w:r>
                    <w:r w:rsidR="004F0065">
                      <w:fldChar w:fldCharType="separate"/>
                    </w:r>
                    <w:r w:rsidR="00AE7CB3">
                      <w:rPr>
                        <w:noProof/>
                      </w:rPr>
                      <w:t>168072-0001</w:t>
                    </w:r>
                    <w:r w:rsidR="004F0065">
                      <w:fldChar w:fldCharType="end"/>
                    </w:r>
                  </w:p>
                  <w:p w14:paraId="4AD8A0E8" w14:textId="77777777" w:rsidR="004F0065" w:rsidRDefault="004F0065">
                    <w:pPr>
                      <w:pStyle w:val="MacPacTraile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F8F66" w14:textId="77777777" w:rsidR="00413AD7" w:rsidRDefault="00413AD7" w:rsidP="00094095">
      <w:r>
        <w:separator/>
      </w:r>
    </w:p>
  </w:footnote>
  <w:footnote w:type="continuationSeparator" w:id="0">
    <w:p w14:paraId="6B764444" w14:textId="77777777" w:rsidR="00413AD7" w:rsidRDefault="00413AD7" w:rsidP="00094095">
      <w:r>
        <w:continuationSeparator/>
      </w:r>
    </w:p>
  </w:footnote>
  <w:footnote w:type="continuationNotice" w:id="1">
    <w:p w14:paraId="4CD48C2B" w14:textId="77777777" w:rsidR="00413AD7" w:rsidRDefault="00413A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EBC37" w14:textId="77777777" w:rsidR="00380694" w:rsidRPr="003F1FF9" w:rsidRDefault="00380694" w:rsidP="00D41044">
    <w:pPr>
      <w:pStyle w:val="a6"/>
      <w:ind w:right="840"/>
      <w:rPr>
        <w:rFonts w:ascii="Times New Roman" w:hAnsi="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D241D"/>
    <w:multiLevelType w:val="hybridMultilevel"/>
    <w:tmpl w:val="FB8A6DF8"/>
    <w:lvl w:ilvl="0" w:tplc="2DC2B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07B85"/>
    <w:multiLevelType w:val="hybridMultilevel"/>
    <w:tmpl w:val="B5DEA7DE"/>
    <w:lvl w:ilvl="0" w:tplc="6B6EC6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D8E42B9"/>
    <w:multiLevelType w:val="hybridMultilevel"/>
    <w:tmpl w:val="D1289448"/>
    <w:lvl w:ilvl="0" w:tplc="380A235A">
      <w:start w:val="1"/>
      <w:numFmt w:val="bullet"/>
      <w:lvlText w:val=""/>
      <w:lvlJc w:val="left"/>
      <w:pPr>
        <w:ind w:left="420" w:hanging="420"/>
      </w:pPr>
      <w:rPr>
        <w:rFonts w:ascii="Wingdings" w:hAnsi="Wingdings" w:hint="default"/>
      </w:rPr>
    </w:lvl>
    <w:lvl w:ilvl="1" w:tplc="B1489444" w:tentative="1">
      <w:start w:val="1"/>
      <w:numFmt w:val="bullet"/>
      <w:lvlText w:val=""/>
      <w:lvlJc w:val="left"/>
      <w:pPr>
        <w:ind w:left="840" w:hanging="420"/>
      </w:pPr>
      <w:rPr>
        <w:rFonts w:ascii="Wingdings" w:hAnsi="Wingdings" w:hint="default"/>
      </w:rPr>
    </w:lvl>
    <w:lvl w:ilvl="2" w:tplc="A06E16C0" w:tentative="1">
      <w:start w:val="1"/>
      <w:numFmt w:val="bullet"/>
      <w:lvlText w:val=""/>
      <w:lvlJc w:val="left"/>
      <w:pPr>
        <w:ind w:left="1260" w:hanging="420"/>
      </w:pPr>
      <w:rPr>
        <w:rFonts w:ascii="Wingdings" w:hAnsi="Wingdings" w:hint="default"/>
      </w:rPr>
    </w:lvl>
    <w:lvl w:ilvl="3" w:tplc="286E7C5C" w:tentative="1">
      <w:start w:val="1"/>
      <w:numFmt w:val="bullet"/>
      <w:lvlText w:val=""/>
      <w:lvlJc w:val="left"/>
      <w:pPr>
        <w:ind w:left="1680" w:hanging="420"/>
      </w:pPr>
      <w:rPr>
        <w:rFonts w:ascii="Wingdings" w:hAnsi="Wingdings" w:hint="default"/>
      </w:rPr>
    </w:lvl>
    <w:lvl w:ilvl="4" w:tplc="3A80B0E2" w:tentative="1">
      <w:start w:val="1"/>
      <w:numFmt w:val="bullet"/>
      <w:lvlText w:val=""/>
      <w:lvlJc w:val="left"/>
      <w:pPr>
        <w:ind w:left="2100" w:hanging="420"/>
      </w:pPr>
      <w:rPr>
        <w:rFonts w:ascii="Wingdings" w:hAnsi="Wingdings" w:hint="default"/>
      </w:rPr>
    </w:lvl>
    <w:lvl w:ilvl="5" w:tplc="7892EE0A" w:tentative="1">
      <w:start w:val="1"/>
      <w:numFmt w:val="bullet"/>
      <w:lvlText w:val=""/>
      <w:lvlJc w:val="left"/>
      <w:pPr>
        <w:ind w:left="2520" w:hanging="420"/>
      </w:pPr>
      <w:rPr>
        <w:rFonts w:ascii="Wingdings" w:hAnsi="Wingdings" w:hint="default"/>
      </w:rPr>
    </w:lvl>
    <w:lvl w:ilvl="6" w:tplc="BB6465EE" w:tentative="1">
      <w:start w:val="1"/>
      <w:numFmt w:val="bullet"/>
      <w:lvlText w:val=""/>
      <w:lvlJc w:val="left"/>
      <w:pPr>
        <w:ind w:left="2940" w:hanging="420"/>
      </w:pPr>
      <w:rPr>
        <w:rFonts w:ascii="Wingdings" w:hAnsi="Wingdings" w:hint="default"/>
      </w:rPr>
    </w:lvl>
    <w:lvl w:ilvl="7" w:tplc="BF408186" w:tentative="1">
      <w:start w:val="1"/>
      <w:numFmt w:val="bullet"/>
      <w:lvlText w:val=""/>
      <w:lvlJc w:val="left"/>
      <w:pPr>
        <w:ind w:left="3360" w:hanging="420"/>
      </w:pPr>
      <w:rPr>
        <w:rFonts w:ascii="Wingdings" w:hAnsi="Wingdings" w:hint="default"/>
      </w:rPr>
    </w:lvl>
    <w:lvl w:ilvl="8" w:tplc="647A17F0" w:tentative="1">
      <w:start w:val="1"/>
      <w:numFmt w:val="bullet"/>
      <w:lvlText w:val=""/>
      <w:lvlJc w:val="left"/>
      <w:pPr>
        <w:ind w:left="3780" w:hanging="420"/>
      </w:pPr>
      <w:rPr>
        <w:rFonts w:ascii="Wingdings" w:hAnsi="Wingdings" w:hint="default"/>
      </w:rPr>
    </w:lvl>
  </w:abstractNum>
  <w:abstractNum w:abstractNumId="3">
    <w:nsid w:val="1F6F1E8E"/>
    <w:multiLevelType w:val="hybridMultilevel"/>
    <w:tmpl w:val="4EF0C764"/>
    <w:lvl w:ilvl="0" w:tplc="56242AAC">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37C048B"/>
    <w:multiLevelType w:val="hybridMultilevel"/>
    <w:tmpl w:val="AF2A4ADE"/>
    <w:lvl w:ilvl="0" w:tplc="26E81316">
      <w:start w:val="1"/>
      <w:numFmt w:val="decimal"/>
      <w:lvlText w:val="%1."/>
      <w:lvlJc w:val="left"/>
      <w:pPr>
        <w:ind w:left="360" w:hanging="360"/>
      </w:pPr>
      <w:rPr>
        <w:rFonts w:hint="default"/>
      </w:rPr>
    </w:lvl>
    <w:lvl w:ilvl="1" w:tplc="B59E24EE" w:tentative="1">
      <w:start w:val="1"/>
      <w:numFmt w:val="lowerLetter"/>
      <w:lvlText w:val="%2)"/>
      <w:lvlJc w:val="left"/>
      <w:pPr>
        <w:ind w:left="840" w:hanging="420"/>
      </w:pPr>
    </w:lvl>
    <w:lvl w:ilvl="2" w:tplc="3F54EC84" w:tentative="1">
      <w:start w:val="1"/>
      <w:numFmt w:val="lowerRoman"/>
      <w:lvlText w:val="%3."/>
      <w:lvlJc w:val="right"/>
      <w:pPr>
        <w:ind w:left="1260" w:hanging="420"/>
      </w:pPr>
    </w:lvl>
    <w:lvl w:ilvl="3" w:tplc="343C6324" w:tentative="1">
      <w:start w:val="1"/>
      <w:numFmt w:val="decimal"/>
      <w:lvlText w:val="%4."/>
      <w:lvlJc w:val="left"/>
      <w:pPr>
        <w:ind w:left="1680" w:hanging="420"/>
      </w:pPr>
    </w:lvl>
    <w:lvl w:ilvl="4" w:tplc="DB665392" w:tentative="1">
      <w:start w:val="1"/>
      <w:numFmt w:val="lowerLetter"/>
      <w:lvlText w:val="%5)"/>
      <w:lvlJc w:val="left"/>
      <w:pPr>
        <w:ind w:left="2100" w:hanging="420"/>
      </w:pPr>
    </w:lvl>
    <w:lvl w:ilvl="5" w:tplc="6FDE094A" w:tentative="1">
      <w:start w:val="1"/>
      <w:numFmt w:val="lowerRoman"/>
      <w:lvlText w:val="%6."/>
      <w:lvlJc w:val="right"/>
      <w:pPr>
        <w:ind w:left="2520" w:hanging="420"/>
      </w:pPr>
    </w:lvl>
    <w:lvl w:ilvl="6" w:tplc="BD309362" w:tentative="1">
      <w:start w:val="1"/>
      <w:numFmt w:val="decimal"/>
      <w:lvlText w:val="%7."/>
      <w:lvlJc w:val="left"/>
      <w:pPr>
        <w:ind w:left="2940" w:hanging="420"/>
      </w:pPr>
    </w:lvl>
    <w:lvl w:ilvl="7" w:tplc="92ECD2AA" w:tentative="1">
      <w:start w:val="1"/>
      <w:numFmt w:val="lowerLetter"/>
      <w:lvlText w:val="%8)"/>
      <w:lvlJc w:val="left"/>
      <w:pPr>
        <w:ind w:left="3360" w:hanging="420"/>
      </w:pPr>
    </w:lvl>
    <w:lvl w:ilvl="8" w:tplc="41167B8C" w:tentative="1">
      <w:start w:val="1"/>
      <w:numFmt w:val="lowerRoman"/>
      <w:lvlText w:val="%9."/>
      <w:lvlJc w:val="right"/>
      <w:pPr>
        <w:ind w:left="3780" w:hanging="420"/>
      </w:pPr>
    </w:lvl>
  </w:abstractNum>
  <w:abstractNum w:abstractNumId="5">
    <w:nsid w:val="46852783"/>
    <w:multiLevelType w:val="multilevel"/>
    <w:tmpl w:val="6BBEF1B2"/>
    <w:lvl w:ilvl="0">
      <w:start w:val="1"/>
      <w:numFmt w:val="decimal"/>
      <w:pStyle w:val="ParagraphNumberRz"/>
      <w:lvlText w:val="(%1)"/>
      <w:lvlJc w:val="left"/>
      <w:pPr>
        <w:ind w:hanging="720"/>
      </w:pPr>
      <w:rPr>
        <w:color w:val="auto"/>
        <w:sz w:val="20"/>
      </w:rPr>
    </w:lvl>
    <w:lvl w:ilvl="1">
      <w:start w:val="1"/>
      <w:numFmt w:val="none"/>
      <w:lvlText w:val="%2."/>
      <w:lvlJc w:val="left"/>
      <w:pPr>
        <w:ind w:left="2160" w:hanging="360"/>
      </w:pPr>
    </w:lvl>
    <w:lvl w:ilvl="2">
      <w:start w:val="1"/>
      <w:numFmt w:val="none"/>
      <w:lvlText w:val="%3."/>
      <w:lvlJc w:val="right"/>
      <w:pPr>
        <w:ind w:left="2880" w:hanging="180"/>
      </w:pPr>
    </w:lvl>
    <w:lvl w:ilvl="3">
      <w:start w:val="1"/>
      <w:numFmt w:val="none"/>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59F13A7D"/>
    <w:multiLevelType w:val="hybridMultilevel"/>
    <w:tmpl w:val="2D38102A"/>
    <w:lvl w:ilvl="0" w:tplc="6ADE1E0E">
      <w:start w:val="1"/>
      <w:numFmt w:val="bullet"/>
      <w:lvlText w:val=""/>
      <w:lvlJc w:val="left"/>
      <w:pPr>
        <w:ind w:left="420" w:hanging="420"/>
      </w:pPr>
      <w:rPr>
        <w:rFonts w:ascii="Wingdings" w:hAnsi="Wingdings" w:hint="default"/>
      </w:rPr>
    </w:lvl>
    <w:lvl w:ilvl="1" w:tplc="7A048CAE" w:tentative="1">
      <w:start w:val="1"/>
      <w:numFmt w:val="bullet"/>
      <w:lvlText w:val=""/>
      <w:lvlJc w:val="left"/>
      <w:pPr>
        <w:ind w:left="840" w:hanging="420"/>
      </w:pPr>
      <w:rPr>
        <w:rFonts w:ascii="Wingdings" w:hAnsi="Wingdings" w:hint="default"/>
      </w:rPr>
    </w:lvl>
    <w:lvl w:ilvl="2" w:tplc="76923D08" w:tentative="1">
      <w:start w:val="1"/>
      <w:numFmt w:val="bullet"/>
      <w:lvlText w:val=""/>
      <w:lvlJc w:val="left"/>
      <w:pPr>
        <w:ind w:left="1260" w:hanging="420"/>
      </w:pPr>
      <w:rPr>
        <w:rFonts w:ascii="Wingdings" w:hAnsi="Wingdings" w:hint="default"/>
      </w:rPr>
    </w:lvl>
    <w:lvl w:ilvl="3" w:tplc="BBB0C3A8" w:tentative="1">
      <w:start w:val="1"/>
      <w:numFmt w:val="bullet"/>
      <w:lvlText w:val=""/>
      <w:lvlJc w:val="left"/>
      <w:pPr>
        <w:ind w:left="1680" w:hanging="420"/>
      </w:pPr>
      <w:rPr>
        <w:rFonts w:ascii="Wingdings" w:hAnsi="Wingdings" w:hint="default"/>
      </w:rPr>
    </w:lvl>
    <w:lvl w:ilvl="4" w:tplc="A516B4A2" w:tentative="1">
      <w:start w:val="1"/>
      <w:numFmt w:val="bullet"/>
      <w:lvlText w:val=""/>
      <w:lvlJc w:val="left"/>
      <w:pPr>
        <w:ind w:left="2100" w:hanging="420"/>
      </w:pPr>
      <w:rPr>
        <w:rFonts w:ascii="Wingdings" w:hAnsi="Wingdings" w:hint="default"/>
      </w:rPr>
    </w:lvl>
    <w:lvl w:ilvl="5" w:tplc="4B66120C" w:tentative="1">
      <w:start w:val="1"/>
      <w:numFmt w:val="bullet"/>
      <w:lvlText w:val=""/>
      <w:lvlJc w:val="left"/>
      <w:pPr>
        <w:ind w:left="2520" w:hanging="420"/>
      </w:pPr>
      <w:rPr>
        <w:rFonts w:ascii="Wingdings" w:hAnsi="Wingdings" w:hint="default"/>
      </w:rPr>
    </w:lvl>
    <w:lvl w:ilvl="6" w:tplc="D29C4448" w:tentative="1">
      <w:start w:val="1"/>
      <w:numFmt w:val="bullet"/>
      <w:lvlText w:val=""/>
      <w:lvlJc w:val="left"/>
      <w:pPr>
        <w:ind w:left="2940" w:hanging="420"/>
      </w:pPr>
      <w:rPr>
        <w:rFonts w:ascii="Wingdings" w:hAnsi="Wingdings" w:hint="default"/>
      </w:rPr>
    </w:lvl>
    <w:lvl w:ilvl="7" w:tplc="CA4E8AC2" w:tentative="1">
      <w:start w:val="1"/>
      <w:numFmt w:val="bullet"/>
      <w:lvlText w:val=""/>
      <w:lvlJc w:val="left"/>
      <w:pPr>
        <w:ind w:left="3360" w:hanging="420"/>
      </w:pPr>
      <w:rPr>
        <w:rFonts w:ascii="Wingdings" w:hAnsi="Wingdings" w:hint="default"/>
      </w:rPr>
    </w:lvl>
    <w:lvl w:ilvl="8" w:tplc="A3207B34" w:tentative="1">
      <w:start w:val="1"/>
      <w:numFmt w:val="bullet"/>
      <w:lvlText w:val=""/>
      <w:lvlJc w:val="left"/>
      <w:pPr>
        <w:ind w:left="3780" w:hanging="420"/>
      </w:pPr>
      <w:rPr>
        <w:rFonts w:ascii="Wingdings" w:hAnsi="Wingdings" w:hint="default"/>
      </w:rPr>
    </w:lvl>
  </w:abstractNum>
  <w:abstractNum w:abstractNumId="7">
    <w:nsid w:val="5CCE25E7"/>
    <w:multiLevelType w:val="hybridMultilevel"/>
    <w:tmpl w:val="6EC60026"/>
    <w:lvl w:ilvl="0" w:tplc="32544BC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61A12747"/>
    <w:multiLevelType w:val="hybridMultilevel"/>
    <w:tmpl w:val="ECC6FF08"/>
    <w:lvl w:ilvl="0" w:tplc="E19E07FE">
      <w:start w:val="1"/>
      <w:numFmt w:val="decimal"/>
      <w:lvlText w:val="%1)"/>
      <w:lvlJc w:val="left"/>
      <w:pPr>
        <w:ind w:left="780" w:hanging="360"/>
      </w:pPr>
    </w:lvl>
    <w:lvl w:ilvl="1" w:tplc="1F9CF41A" w:tentative="1">
      <w:start w:val="1"/>
      <w:numFmt w:val="lowerLetter"/>
      <w:lvlText w:val="%2."/>
      <w:lvlJc w:val="left"/>
      <w:pPr>
        <w:ind w:left="1500" w:hanging="360"/>
      </w:pPr>
    </w:lvl>
    <w:lvl w:ilvl="2" w:tplc="18086586" w:tentative="1">
      <w:start w:val="1"/>
      <w:numFmt w:val="lowerRoman"/>
      <w:lvlText w:val="%3."/>
      <w:lvlJc w:val="right"/>
      <w:pPr>
        <w:ind w:left="2220" w:hanging="180"/>
      </w:pPr>
    </w:lvl>
    <w:lvl w:ilvl="3" w:tplc="1E389C00" w:tentative="1">
      <w:start w:val="1"/>
      <w:numFmt w:val="decimal"/>
      <w:lvlText w:val="%4."/>
      <w:lvlJc w:val="left"/>
      <w:pPr>
        <w:ind w:left="2940" w:hanging="360"/>
      </w:pPr>
    </w:lvl>
    <w:lvl w:ilvl="4" w:tplc="297E3060" w:tentative="1">
      <w:start w:val="1"/>
      <w:numFmt w:val="lowerLetter"/>
      <w:lvlText w:val="%5."/>
      <w:lvlJc w:val="left"/>
      <w:pPr>
        <w:ind w:left="3660" w:hanging="360"/>
      </w:pPr>
    </w:lvl>
    <w:lvl w:ilvl="5" w:tplc="63D096AC" w:tentative="1">
      <w:start w:val="1"/>
      <w:numFmt w:val="lowerRoman"/>
      <w:lvlText w:val="%6."/>
      <w:lvlJc w:val="right"/>
      <w:pPr>
        <w:ind w:left="4380" w:hanging="180"/>
      </w:pPr>
    </w:lvl>
    <w:lvl w:ilvl="6" w:tplc="AFEEBB84" w:tentative="1">
      <w:start w:val="1"/>
      <w:numFmt w:val="decimal"/>
      <w:lvlText w:val="%7."/>
      <w:lvlJc w:val="left"/>
      <w:pPr>
        <w:ind w:left="5100" w:hanging="360"/>
      </w:pPr>
    </w:lvl>
    <w:lvl w:ilvl="7" w:tplc="4EBA91EE" w:tentative="1">
      <w:start w:val="1"/>
      <w:numFmt w:val="lowerLetter"/>
      <w:lvlText w:val="%8."/>
      <w:lvlJc w:val="left"/>
      <w:pPr>
        <w:ind w:left="5820" w:hanging="360"/>
      </w:pPr>
    </w:lvl>
    <w:lvl w:ilvl="8" w:tplc="FF62DD56" w:tentative="1">
      <w:start w:val="1"/>
      <w:numFmt w:val="lowerRoman"/>
      <w:lvlText w:val="%9."/>
      <w:lvlJc w:val="right"/>
      <w:pPr>
        <w:ind w:left="6540" w:hanging="180"/>
      </w:pPr>
    </w:lvl>
  </w:abstractNum>
  <w:abstractNum w:abstractNumId="9">
    <w:nsid w:val="661803A2"/>
    <w:multiLevelType w:val="multilevel"/>
    <w:tmpl w:val="0C7EAA88"/>
    <w:name w:val="zzmpFWB||FW Body Text|2|3|1|1|0|49||1|0|32||1|0|32||1|0|32||1|0|32||1|0|32||1|0|32||1|0|32||mpNA||"/>
    <w:lvl w:ilvl="0">
      <w:start w:val="1"/>
      <w:numFmt w:val="decimal"/>
      <w:pStyle w:val="FWBL1"/>
      <w:lvlText w:val="%1."/>
      <w:lvlJc w:val="left"/>
      <w:pPr>
        <w:tabs>
          <w:tab w:val="num" w:pos="720"/>
        </w:tabs>
        <w:ind w:left="0" w:firstLine="0"/>
      </w:pPr>
      <w:rPr>
        <w:rFonts w:ascii="Times New Roman" w:hAnsi="Times New Roman" w:cs="Times New Roman"/>
        <w:b/>
        <w:i w:val="0"/>
        <w:caps w:val="0"/>
        <w:color w:val="auto"/>
        <w:u w:val="none"/>
      </w:rPr>
    </w:lvl>
    <w:lvl w:ilvl="1">
      <w:start w:val="1"/>
      <w:numFmt w:val="decimal"/>
      <w:pStyle w:val="FWBL2"/>
      <w:lvlText w:val="%1.%2"/>
      <w:lvlJc w:val="left"/>
      <w:pPr>
        <w:tabs>
          <w:tab w:val="num" w:pos="720"/>
        </w:tabs>
        <w:ind w:left="0" w:firstLine="0"/>
      </w:pPr>
      <w:rPr>
        <w:rFonts w:ascii="Times New Roman" w:hAnsi="Times New Roman" w:cs="Times New Roman"/>
        <w:b w:val="0"/>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Times New Roman"/>
        <w:b w:val="0"/>
        <w:i w:val="0"/>
        <w:caps w:val="0"/>
        <w:color w:val="auto"/>
        <w:u w:val="none"/>
      </w:rPr>
    </w:lvl>
    <w:lvl w:ilvl="3">
      <w:start w:val="1"/>
      <w:numFmt w:val="lowerRoman"/>
      <w:pStyle w:val="FWBL4"/>
      <w:lvlText w:val="(%4)"/>
      <w:lvlJc w:val="right"/>
      <w:pPr>
        <w:tabs>
          <w:tab w:val="num" w:pos="1440"/>
        </w:tabs>
        <w:ind w:left="1440" w:hanging="216"/>
      </w:pPr>
      <w:rPr>
        <w:rFonts w:ascii="Times New Roman" w:hAnsi="Times New Roman" w:cs="Times New Roman"/>
        <w:b w:val="0"/>
        <w:i w:val="0"/>
        <w:caps w:val="0"/>
        <w:color w:val="auto"/>
        <w:u w:val="none"/>
      </w:rPr>
    </w:lvl>
    <w:lvl w:ilvl="4">
      <w:start w:val="1"/>
      <w:numFmt w:val="upperLetter"/>
      <w:pStyle w:val="FWBL5"/>
      <w:lvlText w:val="(%5)"/>
      <w:lvlJc w:val="left"/>
      <w:pPr>
        <w:tabs>
          <w:tab w:val="num" w:pos="2160"/>
        </w:tabs>
        <w:ind w:left="2160" w:hanging="720"/>
      </w:pPr>
      <w:rPr>
        <w:rFonts w:ascii="Times New Roman" w:hAnsi="Times New Roman" w:cs="Times New Roman"/>
        <w:b w:val="0"/>
        <w:i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cs="Times New Roman"/>
        <w:b w:val="0"/>
        <w:i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cs="Times New Roman"/>
        <w:b w:val="0"/>
        <w:i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cs="Times New Roman"/>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b w:val="0"/>
        <w:i w:val="0"/>
        <w:caps w:val="0"/>
        <w:color w:val="auto"/>
        <w:u w:val="none"/>
      </w:rPr>
    </w:lvl>
  </w:abstractNum>
  <w:abstractNum w:abstractNumId="10">
    <w:nsid w:val="67E1634D"/>
    <w:multiLevelType w:val="hybridMultilevel"/>
    <w:tmpl w:val="3CA60F34"/>
    <w:lvl w:ilvl="0" w:tplc="3202C310">
      <w:start w:val="1"/>
      <w:numFmt w:val="lowerLetter"/>
      <w:lvlText w:val="%1)"/>
      <w:lvlJc w:val="left"/>
      <w:pPr>
        <w:ind w:left="420" w:hanging="420"/>
      </w:pPr>
      <w:rPr>
        <w:color w:val="auto"/>
      </w:rPr>
    </w:lvl>
    <w:lvl w:ilvl="1" w:tplc="E444B7DC" w:tentative="1">
      <w:start w:val="1"/>
      <w:numFmt w:val="lowerLetter"/>
      <w:lvlText w:val="%2)"/>
      <w:lvlJc w:val="left"/>
      <w:pPr>
        <w:ind w:left="840" w:hanging="420"/>
      </w:pPr>
    </w:lvl>
    <w:lvl w:ilvl="2" w:tplc="2C1823A0" w:tentative="1">
      <w:start w:val="1"/>
      <w:numFmt w:val="lowerRoman"/>
      <w:lvlText w:val="%3."/>
      <w:lvlJc w:val="right"/>
      <w:pPr>
        <w:ind w:left="1260" w:hanging="420"/>
      </w:pPr>
    </w:lvl>
    <w:lvl w:ilvl="3" w:tplc="149E6704" w:tentative="1">
      <w:start w:val="1"/>
      <w:numFmt w:val="decimal"/>
      <w:lvlText w:val="%4."/>
      <w:lvlJc w:val="left"/>
      <w:pPr>
        <w:ind w:left="1680" w:hanging="420"/>
      </w:pPr>
    </w:lvl>
    <w:lvl w:ilvl="4" w:tplc="7FB00CB6" w:tentative="1">
      <w:start w:val="1"/>
      <w:numFmt w:val="lowerLetter"/>
      <w:lvlText w:val="%5)"/>
      <w:lvlJc w:val="left"/>
      <w:pPr>
        <w:ind w:left="2100" w:hanging="420"/>
      </w:pPr>
    </w:lvl>
    <w:lvl w:ilvl="5" w:tplc="1D1C2CFA" w:tentative="1">
      <w:start w:val="1"/>
      <w:numFmt w:val="lowerRoman"/>
      <w:lvlText w:val="%6."/>
      <w:lvlJc w:val="right"/>
      <w:pPr>
        <w:ind w:left="2520" w:hanging="420"/>
      </w:pPr>
    </w:lvl>
    <w:lvl w:ilvl="6" w:tplc="DE1686E2" w:tentative="1">
      <w:start w:val="1"/>
      <w:numFmt w:val="decimal"/>
      <w:lvlText w:val="%7."/>
      <w:lvlJc w:val="left"/>
      <w:pPr>
        <w:ind w:left="2940" w:hanging="420"/>
      </w:pPr>
    </w:lvl>
    <w:lvl w:ilvl="7" w:tplc="153C1798" w:tentative="1">
      <w:start w:val="1"/>
      <w:numFmt w:val="lowerLetter"/>
      <w:lvlText w:val="%8)"/>
      <w:lvlJc w:val="left"/>
      <w:pPr>
        <w:ind w:left="3360" w:hanging="420"/>
      </w:pPr>
    </w:lvl>
    <w:lvl w:ilvl="8" w:tplc="90A6982A" w:tentative="1">
      <w:start w:val="1"/>
      <w:numFmt w:val="lowerRoman"/>
      <w:lvlText w:val="%9."/>
      <w:lvlJc w:val="right"/>
      <w:pPr>
        <w:ind w:left="3780" w:hanging="420"/>
      </w:pPr>
    </w:lvl>
  </w:abstractNum>
  <w:abstractNum w:abstractNumId="11">
    <w:nsid w:val="706B13A5"/>
    <w:multiLevelType w:val="hybridMultilevel"/>
    <w:tmpl w:val="B6F8F3EC"/>
    <w:lvl w:ilvl="0" w:tplc="40B83A2A">
      <w:start w:val="1"/>
      <w:numFmt w:val="decimal"/>
      <w:lvlText w:val="%1."/>
      <w:lvlJc w:val="left"/>
      <w:pPr>
        <w:ind w:left="360" w:hanging="360"/>
      </w:pPr>
    </w:lvl>
    <w:lvl w:ilvl="1" w:tplc="A4D034EE" w:tentative="1">
      <w:start w:val="1"/>
      <w:numFmt w:val="lowerLetter"/>
      <w:lvlText w:val="%2."/>
      <w:lvlJc w:val="left"/>
      <w:pPr>
        <w:ind w:left="1080" w:hanging="360"/>
      </w:pPr>
    </w:lvl>
    <w:lvl w:ilvl="2" w:tplc="032CF5E8" w:tentative="1">
      <w:start w:val="1"/>
      <w:numFmt w:val="lowerRoman"/>
      <w:lvlText w:val="%3."/>
      <w:lvlJc w:val="right"/>
      <w:pPr>
        <w:ind w:left="1800" w:hanging="180"/>
      </w:pPr>
    </w:lvl>
    <w:lvl w:ilvl="3" w:tplc="638EC744" w:tentative="1">
      <w:start w:val="1"/>
      <w:numFmt w:val="decimal"/>
      <w:lvlText w:val="%4."/>
      <w:lvlJc w:val="left"/>
      <w:pPr>
        <w:ind w:left="2520" w:hanging="360"/>
      </w:pPr>
    </w:lvl>
    <w:lvl w:ilvl="4" w:tplc="1B9802FC" w:tentative="1">
      <w:start w:val="1"/>
      <w:numFmt w:val="lowerLetter"/>
      <w:lvlText w:val="%5."/>
      <w:lvlJc w:val="left"/>
      <w:pPr>
        <w:ind w:left="3240" w:hanging="360"/>
      </w:pPr>
    </w:lvl>
    <w:lvl w:ilvl="5" w:tplc="DE424F28" w:tentative="1">
      <w:start w:val="1"/>
      <w:numFmt w:val="lowerRoman"/>
      <w:lvlText w:val="%6."/>
      <w:lvlJc w:val="right"/>
      <w:pPr>
        <w:ind w:left="3960" w:hanging="180"/>
      </w:pPr>
    </w:lvl>
    <w:lvl w:ilvl="6" w:tplc="0972CB88" w:tentative="1">
      <w:start w:val="1"/>
      <w:numFmt w:val="decimal"/>
      <w:lvlText w:val="%7."/>
      <w:lvlJc w:val="left"/>
      <w:pPr>
        <w:ind w:left="4680" w:hanging="360"/>
      </w:pPr>
    </w:lvl>
    <w:lvl w:ilvl="7" w:tplc="B0D6876A" w:tentative="1">
      <w:start w:val="1"/>
      <w:numFmt w:val="lowerLetter"/>
      <w:lvlText w:val="%8."/>
      <w:lvlJc w:val="left"/>
      <w:pPr>
        <w:ind w:left="5400" w:hanging="360"/>
      </w:pPr>
    </w:lvl>
    <w:lvl w:ilvl="8" w:tplc="52CA7870" w:tentative="1">
      <w:start w:val="1"/>
      <w:numFmt w:val="lowerRoman"/>
      <w:lvlText w:val="%9."/>
      <w:lvlJc w:val="right"/>
      <w:pPr>
        <w:ind w:left="6120" w:hanging="180"/>
      </w:pPr>
    </w:lvl>
  </w:abstractNum>
  <w:abstractNum w:abstractNumId="12">
    <w:nsid w:val="7BE54659"/>
    <w:multiLevelType w:val="hybridMultilevel"/>
    <w:tmpl w:val="1862CCC4"/>
    <w:lvl w:ilvl="0" w:tplc="584E1E6E">
      <w:start w:val="1"/>
      <w:numFmt w:val="decimal"/>
      <w:lvlText w:val="%1."/>
      <w:lvlJc w:val="left"/>
      <w:pPr>
        <w:ind w:left="720" w:hanging="360"/>
      </w:pPr>
    </w:lvl>
    <w:lvl w:ilvl="1" w:tplc="CB4248F8" w:tentative="1">
      <w:start w:val="1"/>
      <w:numFmt w:val="lowerLetter"/>
      <w:lvlText w:val="%2."/>
      <w:lvlJc w:val="left"/>
      <w:pPr>
        <w:ind w:left="1440" w:hanging="360"/>
      </w:pPr>
    </w:lvl>
    <w:lvl w:ilvl="2" w:tplc="A6C210F8" w:tentative="1">
      <w:start w:val="1"/>
      <w:numFmt w:val="lowerRoman"/>
      <w:lvlText w:val="%3."/>
      <w:lvlJc w:val="right"/>
      <w:pPr>
        <w:ind w:left="2160" w:hanging="180"/>
      </w:pPr>
    </w:lvl>
    <w:lvl w:ilvl="3" w:tplc="4498F178" w:tentative="1">
      <w:start w:val="1"/>
      <w:numFmt w:val="decimal"/>
      <w:lvlText w:val="%4."/>
      <w:lvlJc w:val="left"/>
      <w:pPr>
        <w:ind w:left="2880" w:hanging="360"/>
      </w:pPr>
    </w:lvl>
    <w:lvl w:ilvl="4" w:tplc="4C4EDB04" w:tentative="1">
      <w:start w:val="1"/>
      <w:numFmt w:val="lowerLetter"/>
      <w:lvlText w:val="%5."/>
      <w:lvlJc w:val="left"/>
      <w:pPr>
        <w:ind w:left="3600" w:hanging="360"/>
      </w:pPr>
    </w:lvl>
    <w:lvl w:ilvl="5" w:tplc="BCDCF918" w:tentative="1">
      <w:start w:val="1"/>
      <w:numFmt w:val="lowerRoman"/>
      <w:lvlText w:val="%6."/>
      <w:lvlJc w:val="right"/>
      <w:pPr>
        <w:ind w:left="4320" w:hanging="180"/>
      </w:pPr>
    </w:lvl>
    <w:lvl w:ilvl="6" w:tplc="AE7C4628" w:tentative="1">
      <w:start w:val="1"/>
      <w:numFmt w:val="decimal"/>
      <w:lvlText w:val="%7."/>
      <w:lvlJc w:val="left"/>
      <w:pPr>
        <w:ind w:left="5040" w:hanging="360"/>
      </w:pPr>
    </w:lvl>
    <w:lvl w:ilvl="7" w:tplc="D62E37AE" w:tentative="1">
      <w:start w:val="1"/>
      <w:numFmt w:val="lowerLetter"/>
      <w:lvlText w:val="%8."/>
      <w:lvlJc w:val="left"/>
      <w:pPr>
        <w:ind w:left="5760" w:hanging="360"/>
      </w:pPr>
    </w:lvl>
    <w:lvl w:ilvl="8" w:tplc="69A44F84" w:tentative="1">
      <w:start w:val="1"/>
      <w:numFmt w:val="lowerRoman"/>
      <w:lvlText w:val="%9."/>
      <w:lvlJc w:val="right"/>
      <w:pPr>
        <w:ind w:left="6480" w:hanging="180"/>
      </w:pPr>
    </w:lvl>
  </w:abstractNum>
  <w:num w:numId="1">
    <w:abstractNumId w:val="12"/>
  </w:num>
  <w:num w:numId="2">
    <w:abstractNumId w:val="11"/>
  </w:num>
  <w:num w:numId="3">
    <w:abstractNumId w:val="8"/>
  </w:num>
  <w:num w:numId="4">
    <w:abstractNumId w:val="5"/>
  </w:num>
  <w:num w:numId="5">
    <w:abstractNumId w:val="4"/>
  </w:num>
  <w:num w:numId="6">
    <w:abstractNumId w:val="6"/>
  </w:num>
  <w:num w:numId="7">
    <w:abstractNumId w:val="2"/>
  </w:num>
  <w:num w:numId="8">
    <w:abstractNumId w:val="9"/>
  </w:num>
  <w:num w:numId="9">
    <w:abstractNumId w:val="10"/>
  </w:num>
  <w:num w:numId="10">
    <w:abstractNumId w:val="9"/>
  </w:num>
  <w:num w:numId="11">
    <w:abstractNumId w:val="7"/>
  </w:num>
  <w:num w:numId="12">
    <w:abstractNumId w:val="3"/>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hideSpellingErrors/>
  <w:hideGrammaticalErrors/>
  <w:doNotTrackFormatting/>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hClass" w:val="Fee Earner"/>
    <w:docVar w:name="authCorresp" w:val="Quan Zhou"/>
    <w:docVar w:name="authExtension" w:val="4546"/>
    <w:docVar w:name="authFax" w:val="86 10 6505 7783"/>
    <w:docVar w:name="authId" w:val="QUZHOU"/>
    <w:docVar w:name="authLocation" w:val="Beijing"/>
    <w:docVar w:name="authName" w:val="Zhou, Quan"/>
    <w:docVar w:name="authPhone" w:val="86 10 6535 4546"/>
    <w:docVar w:name="docClass" w:val="-NONE-"/>
    <w:docVar w:name="docClient" w:val="800000"/>
    <w:docVar w:name="docCliMat" w:val="800000-0001"/>
    <w:docVar w:name="docDesc" w:val="Attachment 2 - Public Notice Form for Simple Cases in Concentrations of Undertakings - ENG"/>
    <w:docVar w:name="docId" w:val="BEI933257"/>
    <w:docVar w:name="docIdVer" w:val="BEI933257/2"/>
    <w:docVar w:name="docLanguage" w:val="EN(UK)"/>
    <w:docVar w:name="docMatter" w:val="0001"/>
    <w:docVar w:name="docVersion" w:val="2"/>
    <w:docVar w:name="KEOutsideDoc" w:val="True"/>
    <w:docVar w:name="operClass" w:val="Fee Earner"/>
    <w:docVar w:name="operCorresp" w:val="Kexin Li"/>
    <w:docVar w:name="operEmail" w:val="Kexin.LI@freshfields.com"/>
    <w:docVar w:name="operExtension" w:val="4607"/>
    <w:docVar w:name="operFax" w:val="86 10 6505 7783"/>
    <w:docVar w:name="operId" w:val="KELI"/>
    <w:docVar w:name="operLocation" w:val="Beijing"/>
    <w:docVar w:name="operName" w:val="Li, Kexin"/>
    <w:docVar w:name="operPhone" w:val="86 10 6535 4607"/>
    <w:docVar w:name="zzmp10LastTrailerInserted" w:val="^`~#mp!@X_⌉# ┝┤5&gt;4œmK⌏Ë@⌕MßTpo.⌕m$⌝”¢⌉⌍q!‗⌖⌎éƛ0ij&amp;:Ó¹@?TÊ\ˏBs\]ØfývJ⌟ìtmì³Ïšţ‡⌝Å–Bƀ¼Ø`z$uÎ⌍¦Ý“ O8⌆‼ÈøðÁ(òòå^1Å⌇Ü¦Î\°I⌄E9H6@\º$¦Ŗ…)\Ö¦A è~nsá}ÆTƁ¾Ö97KBUZ⌈t4HL:9[QQ011"/>
    <w:docVar w:name="zzmp10LastTrailerInserted_2832" w:val="^`~#mp!@X_⌉# ┝┤5&gt;4œmK⌏Ë@⌕MßTpo.⌕m$⌝”¢⌉⌍q!‗⌖⌎éƛ0ij&amp;:Ó¹@?TÊ\ˏBs\]ØfývJ⌟ìtmì³Ïšţ‡⌝Å–Bƀ¼Ø`z$uÎ⌍¦Ý“ O8⌆‼ÈøðÁ(òòå^1Å⌇Ü¦Î\°I⌄E9H6@\º$¦Ŗ…)\Ö¦A è~nsá}ÆTƁ¾Ö97KBUZ⌈t4HL:9[QQ011"/>
    <w:docVar w:name="zzmp10mSEGsValidated" w:val="1"/>
    <w:docVar w:name="zzmpLegacyTrailerRemoved" w:val="True"/>
  </w:docVars>
  <w:rsids>
    <w:rsidRoot w:val="00094095"/>
    <w:rsid w:val="00014453"/>
    <w:rsid w:val="00015C83"/>
    <w:rsid w:val="00025FD7"/>
    <w:rsid w:val="00026458"/>
    <w:rsid w:val="0003713C"/>
    <w:rsid w:val="000375B0"/>
    <w:rsid w:val="000422A3"/>
    <w:rsid w:val="00042C44"/>
    <w:rsid w:val="00047683"/>
    <w:rsid w:val="0005363A"/>
    <w:rsid w:val="00061388"/>
    <w:rsid w:val="000626CD"/>
    <w:rsid w:val="00070BDC"/>
    <w:rsid w:val="00076DBE"/>
    <w:rsid w:val="00087322"/>
    <w:rsid w:val="00090077"/>
    <w:rsid w:val="00094095"/>
    <w:rsid w:val="000949ED"/>
    <w:rsid w:val="000965F2"/>
    <w:rsid w:val="000C3FBF"/>
    <w:rsid w:val="000C71EE"/>
    <w:rsid w:val="000E3008"/>
    <w:rsid w:val="000E48FA"/>
    <w:rsid w:val="000F03D9"/>
    <w:rsid w:val="000F198D"/>
    <w:rsid w:val="0010163C"/>
    <w:rsid w:val="001031F1"/>
    <w:rsid w:val="001050F0"/>
    <w:rsid w:val="001073D1"/>
    <w:rsid w:val="00112F35"/>
    <w:rsid w:val="001241A0"/>
    <w:rsid w:val="0012748B"/>
    <w:rsid w:val="0013208A"/>
    <w:rsid w:val="001338B8"/>
    <w:rsid w:val="00137CFF"/>
    <w:rsid w:val="00140D5D"/>
    <w:rsid w:val="00146B96"/>
    <w:rsid w:val="00150500"/>
    <w:rsid w:val="0016300B"/>
    <w:rsid w:val="00172D7E"/>
    <w:rsid w:val="001743B1"/>
    <w:rsid w:val="001800B5"/>
    <w:rsid w:val="00183380"/>
    <w:rsid w:val="00184115"/>
    <w:rsid w:val="001868D3"/>
    <w:rsid w:val="00191D2A"/>
    <w:rsid w:val="0019686F"/>
    <w:rsid w:val="001B1FC0"/>
    <w:rsid w:val="001B7C85"/>
    <w:rsid w:val="001C5B46"/>
    <w:rsid w:val="001E33DE"/>
    <w:rsid w:val="001F0B61"/>
    <w:rsid w:val="002017D5"/>
    <w:rsid w:val="00202C4C"/>
    <w:rsid w:val="0020418C"/>
    <w:rsid w:val="00205E2F"/>
    <w:rsid w:val="00211BB6"/>
    <w:rsid w:val="00211CA0"/>
    <w:rsid w:val="0023513A"/>
    <w:rsid w:val="00240053"/>
    <w:rsid w:val="00242D57"/>
    <w:rsid w:val="00260CE8"/>
    <w:rsid w:val="002610ED"/>
    <w:rsid w:val="00272EF5"/>
    <w:rsid w:val="0028506C"/>
    <w:rsid w:val="00285C21"/>
    <w:rsid w:val="002873C9"/>
    <w:rsid w:val="002930D1"/>
    <w:rsid w:val="002A1FA3"/>
    <w:rsid w:val="002A2AE3"/>
    <w:rsid w:val="002A597A"/>
    <w:rsid w:val="002C6FFE"/>
    <w:rsid w:val="002E4C07"/>
    <w:rsid w:val="002F0260"/>
    <w:rsid w:val="002F4169"/>
    <w:rsid w:val="00306ED0"/>
    <w:rsid w:val="00325802"/>
    <w:rsid w:val="00327E7D"/>
    <w:rsid w:val="00347182"/>
    <w:rsid w:val="00347D18"/>
    <w:rsid w:val="003539F3"/>
    <w:rsid w:val="0036760D"/>
    <w:rsid w:val="003722A9"/>
    <w:rsid w:val="003731FA"/>
    <w:rsid w:val="00375CF7"/>
    <w:rsid w:val="003801AB"/>
    <w:rsid w:val="00380694"/>
    <w:rsid w:val="00381473"/>
    <w:rsid w:val="003B3DA2"/>
    <w:rsid w:val="003C4E66"/>
    <w:rsid w:val="003C595E"/>
    <w:rsid w:val="003D3507"/>
    <w:rsid w:val="003D5A30"/>
    <w:rsid w:val="003D6FB5"/>
    <w:rsid w:val="003E30DF"/>
    <w:rsid w:val="003E47FF"/>
    <w:rsid w:val="003F1EBF"/>
    <w:rsid w:val="003F1FF9"/>
    <w:rsid w:val="003F44EE"/>
    <w:rsid w:val="00400110"/>
    <w:rsid w:val="00403BBA"/>
    <w:rsid w:val="004057F2"/>
    <w:rsid w:val="0040682C"/>
    <w:rsid w:val="0040698D"/>
    <w:rsid w:val="00412A56"/>
    <w:rsid w:val="00413AD7"/>
    <w:rsid w:val="00416FDF"/>
    <w:rsid w:val="00417057"/>
    <w:rsid w:val="00425433"/>
    <w:rsid w:val="00426BAE"/>
    <w:rsid w:val="0043715C"/>
    <w:rsid w:val="00437297"/>
    <w:rsid w:val="004440B9"/>
    <w:rsid w:val="00450084"/>
    <w:rsid w:val="00450964"/>
    <w:rsid w:val="0046114E"/>
    <w:rsid w:val="00462174"/>
    <w:rsid w:val="00481B17"/>
    <w:rsid w:val="004836CF"/>
    <w:rsid w:val="004840F8"/>
    <w:rsid w:val="00487DB9"/>
    <w:rsid w:val="0049205B"/>
    <w:rsid w:val="0049589B"/>
    <w:rsid w:val="004A268B"/>
    <w:rsid w:val="004A4ADD"/>
    <w:rsid w:val="004A7507"/>
    <w:rsid w:val="004B1338"/>
    <w:rsid w:val="004B4594"/>
    <w:rsid w:val="004C48BB"/>
    <w:rsid w:val="004F0065"/>
    <w:rsid w:val="00500496"/>
    <w:rsid w:val="00500694"/>
    <w:rsid w:val="00510064"/>
    <w:rsid w:val="00510FD0"/>
    <w:rsid w:val="0051481B"/>
    <w:rsid w:val="00514B71"/>
    <w:rsid w:val="0053096C"/>
    <w:rsid w:val="00533ECE"/>
    <w:rsid w:val="00536032"/>
    <w:rsid w:val="005411AD"/>
    <w:rsid w:val="005432B8"/>
    <w:rsid w:val="00545339"/>
    <w:rsid w:val="00546452"/>
    <w:rsid w:val="0054693E"/>
    <w:rsid w:val="005545CC"/>
    <w:rsid w:val="00555F32"/>
    <w:rsid w:val="00565CD2"/>
    <w:rsid w:val="005671E0"/>
    <w:rsid w:val="00570149"/>
    <w:rsid w:val="0057311D"/>
    <w:rsid w:val="00573212"/>
    <w:rsid w:val="00577457"/>
    <w:rsid w:val="0058041D"/>
    <w:rsid w:val="00585876"/>
    <w:rsid w:val="0058784E"/>
    <w:rsid w:val="0059308C"/>
    <w:rsid w:val="005A15EE"/>
    <w:rsid w:val="005B3BC7"/>
    <w:rsid w:val="005C11B5"/>
    <w:rsid w:val="005C7229"/>
    <w:rsid w:val="005D5123"/>
    <w:rsid w:val="005D7069"/>
    <w:rsid w:val="005E3BAB"/>
    <w:rsid w:val="005E715A"/>
    <w:rsid w:val="005F0540"/>
    <w:rsid w:val="005F0BFD"/>
    <w:rsid w:val="005F588E"/>
    <w:rsid w:val="006015DB"/>
    <w:rsid w:val="00601672"/>
    <w:rsid w:val="0060370D"/>
    <w:rsid w:val="00603FD7"/>
    <w:rsid w:val="00604B38"/>
    <w:rsid w:val="00613BC4"/>
    <w:rsid w:val="00615B44"/>
    <w:rsid w:val="00626E28"/>
    <w:rsid w:val="00631656"/>
    <w:rsid w:val="006341B0"/>
    <w:rsid w:val="00661A5F"/>
    <w:rsid w:val="006651C8"/>
    <w:rsid w:val="00665C3B"/>
    <w:rsid w:val="00671A18"/>
    <w:rsid w:val="006866E1"/>
    <w:rsid w:val="006A0707"/>
    <w:rsid w:val="006A32BF"/>
    <w:rsid w:val="006A3A30"/>
    <w:rsid w:val="006A6F82"/>
    <w:rsid w:val="006A7AE5"/>
    <w:rsid w:val="006B7DC1"/>
    <w:rsid w:val="006C70AE"/>
    <w:rsid w:val="006D55DE"/>
    <w:rsid w:val="006D6EFC"/>
    <w:rsid w:val="006D6F75"/>
    <w:rsid w:val="006E08C4"/>
    <w:rsid w:val="006F19DD"/>
    <w:rsid w:val="007030BC"/>
    <w:rsid w:val="00705339"/>
    <w:rsid w:val="007155EC"/>
    <w:rsid w:val="007242B6"/>
    <w:rsid w:val="00726AFC"/>
    <w:rsid w:val="007312B9"/>
    <w:rsid w:val="00731B09"/>
    <w:rsid w:val="0073476C"/>
    <w:rsid w:val="007463D9"/>
    <w:rsid w:val="00751668"/>
    <w:rsid w:val="0076757F"/>
    <w:rsid w:val="00770467"/>
    <w:rsid w:val="00785AF2"/>
    <w:rsid w:val="00786C11"/>
    <w:rsid w:val="00787C22"/>
    <w:rsid w:val="00787D1C"/>
    <w:rsid w:val="007B0347"/>
    <w:rsid w:val="007B2F71"/>
    <w:rsid w:val="007C54D4"/>
    <w:rsid w:val="007D569F"/>
    <w:rsid w:val="007F377D"/>
    <w:rsid w:val="0080038C"/>
    <w:rsid w:val="00804314"/>
    <w:rsid w:val="00806647"/>
    <w:rsid w:val="0080791E"/>
    <w:rsid w:val="008204A9"/>
    <w:rsid w:val="00822FA5"/>
    <w:rsid w:val="00823082"/>
    <w:rsid w:val="00824B17"/>
    <w:rsid w:val="0082712D"/>
    <w:rsid w:val="008324A1"/>
    <w:rsid w:val="008404D8"/>
    <w:rsid w:val="0084086E"/>
    <w:rsid w:val="008429E0"/>
    <w:rsid w:val="00847B7C"/>
    <w:rsid w:val="0085025C"/>
    <w:rsid w:val="00851AC3"/>
    <w:rsid w:val="008550A4"/>
    <w:rsid w:val="00863098"/>
    <w:rsid w:val="00865F9A"/>
    <w:rsid w:val="0087474B"/>
    <w:rsid w:val="008856BE"/>
    <w:rsid w:val="008857F4"/>
    <w:rsid w:val="008A414F"/>
    <w:rsid w:val="008A4D82"/>
    <w:rsid w:val="008B34FA"/>
    <w:rsid w:val="008B584C"/>
    <w:rsid w:val="008C2E34"/>
    <w:rsid w:val="008C569C"/>
    <w:rsid w:val="008C702E"/>
    <w:rsid w:val="008D0758"/>
    <w:rsid w:val="008D34AE"/>
    <w:rsid w:val="008E7B8C"/>
    <w:rsid w:val="008F16FE"/>
    <w:rsid w:val="008F1FAC"/>
    <w:rsid w:val="009019C2"/>
    <w:rsid w:val="0090289E"/>
    <w:rsid w:val="00924663"/>
    <w:rsid w:val="00926020"/>
    <w:rsid w:val="00927F7C"/>
    <w:rsid w:val="009327EE"/>
    <w:rsid w:val="00934AC6"/>
    <w:rsid w:val="00941072"/>
    <w:rsid w:val="00945EFB"/>
    <w:rsid w:val="00951672"/>
    <w:rsid w:val="00960308"/>
    <w:rsid w:val="00961DBF"/>
    <w:rsid w:val="009676CF"/>
    <w:rsid w:val="00974176"/>
    <w:rsid w:val="00975BE0"/>
    <w:rsid w:val="00977773"/>
    <w:rsid w:val="00977A52"/>
    <w:rsid w:val="00980013"/>
    <w:rsid w:val="00980643"/>
    <w:rsid w:val="009876EC"/>
    <w:rsid w:val="00990ADB"/>
    <w:rsid w:val="00991915"/>
    <w:rsid w:val="00991EFA"/>
    <w:rsid w:val="009A0F42"/>
    <w:rsid w:val="009A38FC"/>
    <w:rsid w:val="009B005C"/>
    <w:rsid w:val="009B48CA"/>
    <w:rsid w:val="009B6A33"/>
    <w:rsid w:val="009D09CD"/>
    <w:rsid w:val="009D3997"/>
    <w:rsid w:val="009E39E2"/>
    <w:rsid w:val="009E505E"/>
    <w:rsid w:val="009E7F9C"/>
    <w:rsid w:val="009F3240"/>
    <w:rsid w:val="00A0242D"/>
    <w:rsid w:val="00A06C4D"/>
    <w:rsid w:val="00A20E75"/>
    <w:rsid w:val="00A31E0A"/>
    <w:rsid w:val="00A639D5"/>
    <w:rsid w:val="00A67CAB"/>
    <w:rsid w:val="00A774C9"/>
    <w:rsid w:val="00A80F21"/>
    <w:rsid w:val="00A84355"/>
    <w:rsid w:val="00A87F30"/>
    <w:rsid w:val="00A90B14"/>
    <w:rsid w:val="00A912CE"/>
    <w:rsid w:val="00AA2F52"/>
    <w:rsid w:val="00AB0B88"/>
    <w:rsid w:val="00AB29C1"/>
    <w:rsid w:val="00AC4866"/>
    <w:rsid w:val="00AC7A2D"/>
    <w:rsid w:val="00AD054E"/>
    <w:rsid w:val="00AD0BF0"/>
    <w:rsid w:val="00AD366F"/>
    <w:rsid w:val="00AD3D1C"/>
    <w:rsid w:val="00AE00E9"/>
    <w:rsid w:val="00AE39B6"/>
    <w:rsid w:val="00AE6017"/>
    <w:rsid w:val="00AE643B"/>
    <w:rsid w:val="00AE674F"/>
    <w:rsid w:val="00AE7CB3"/>
    <w:rsid w:val="00AF1070"/>
    <w:rsid w:val="00AF1D3B"/>
    <w:rsid w:val="00AF2BE7"/>
    <w:rsid w:val="00B022E9"/>
    <w:rsid w:val="00B2551E"/>
    <w:rsid w:val="00B32184"/>
    <w:rsid w:val="00B3343E"/>
    <w:rsid w:val="00B33441"/>
    <w:rsid w:val="00B41684"/>
    <w:rsid w:val="00B426FA"/>
    <w:rsid w:val="00B44A7A"/>
    <w:rsid w:val="00B609C8"/>
    <w:rsid w:val="00B61194"/>
    <w:rsid w:val="00B6232E"/>
    <w:rsid w:val="00B70BD8"/>
    <w:rsid w:val="00B719A6"/>
    <w:rsid w:val="00B73AD1"/>
    <w:rsid w:val="00B73B00"/>
    <w:rsid w:val="00B82B21"/>
    <w:rsid w:val="00B84C2C"/>
    <w:rsid w:val="00B853C3"/>
    <w:rsid w:val="00B91EDD"/>
    <w:rsid w:val="00BA1596"/>
    <w:rsid w:val="00BA1811"/>
    <w:rsid w:val="00BA1ED9"/>
    <w:rsid w:val="00BA4EBD"/>
    <w:rsid w:val="00BA54DB"/>
    <w:rsid w:val="00BB127C"/>
    <w:rsid w:val="00BB747D"/>
    <w:rsid w:val="00BC51F8"/>
    <w:rsid w:val="00BC6627"/>
    <w:rsid w:val="00BC69B3"/>
    <w:rsid w:val="00BE1275"/>
    <w:rsid w:val="00BE163D"/>
    <w:rsid w:val="00BE6CE9"/>
    <w:rsid w:val="00BF5016"/>
    <w:rsid w:val="00BF514E"/>
    <w:rsid w:val="00BF5213"/>
    <w:rsid w:val="00BF57A0"/>
    <w:rsid w:val="00BF7486"/>
    <w:rsid w:val="00C03A0C"/>
    <w:rsid w:val="00C053D3"/>
    <w:rsid w:val="00C06376"/>
    <w:rsid w:val="00C06FBB"/>
    <w:rsid w:val="00C10D6B"/>
    <w:rsid w:val="00C22133"/>
    <w:rsid w:val="00C22926"/>
    <w:rsid w:val="00C23867"/>
    <w:rsid w:val="00C242D7"/>
    <w:rsid w:val="00C33435"/>
    <w:rsid w:val="00C34EE1"/>
    <w:rsid w:val="00C37748"/>
    <w:rsid w:val="00C438B7"/>
    <w:rsid w:val="00C53CEE"/>
    <w:rsid w:val="00C552EA"/>
    <w:rsid w:val="00C56E8F"/>
    <w:rsid w:val="00C60178"/>
    <w:rsid w:val="00C608A0"/>
    <w:rsid w:val="00C61413"/>
    <w:rsid w:val="00C738D0"/>
    <w:rsid w:val="00C76D5F"/>
    <w:rsid w:val="00C80A71"/>
    <w:rsid w:val="00C81BB1"/>
    <w:rsid w:val="00C83802"/>
    <w:rsid w:val="00C84A74"/>
    <w:rsid w:val="00C87D17"/>
    <w:rsid w:val="00C97FA6"/>
    <w:rsid w:val="00CA3232"/>
    <w:rsid w:val="00CA44FE"/>
    <w:rsid w:val="00CC0669"/>
    <w:rsid w:val="00CC13A5"/>
    <w:rsid w:val="00CD1484"/>
    <w:rsid w:val="00CD35CF"/>
    <w:rsid w:val="00CF22DA"/>
    <w:rsid w:val="00CF2B04"/>
    <w:rsid w:val="00CF4E3D"/>
    <w:rsid w:val="00D00A9E"/>
    <w:rsid w:val="00D24C2E"/>
    <w:rsid w:val="00D36670"/>
    <w:rsid w:val="00D41044"/>
    <w:rsid w:val="00D4428B"/>
    <w:rsid w:val="00D54635"/>
    <w:rsid w:val="00D6021E"/>
    <w:rsid w:val="00D61DDD"/>
    <w:rsid w:val="00D63186"/>
    <w:rsid w:val="00D64F0A"/>
    <w:rsid w:val="00D719DA"/>
    <w:rsid w:val="00D77D59"/>
    <w:rsid w:val="00D810C2"/>
    <w:rsid w:val="00D81679"/>
    <w:rsid w:val="00D8430E"/>
    <w:rsid w:val="00D90741"/>
    <w:rsid w:val="00D933B6"/>
    <w:rsid w:val="00DA1A86"/>
    <w:rsid w:val="00DA4922"/>
    <w:rsid w:val="00DA5E6A"/>
    <w:rsid w:val="00DB0E43"/>
    <w:rsid w:val="00DB40F0"/>
    <w:rsid w:val="00DB7528"/>
    <w:rsid w:val="00DC2473"/>
    <w:rsid w:val="00DC40E5"/>
    <w:rsid w:val="00DC568E"/>
    <w:rsid w:val="00DD52FE"/>
    <w:rsid w:val="00DD59C0"/>
    <w:rsid w:val="00DD7D65"/>
    <w:rsid w:val="00DE68B9"/>
    <w:rsid w:val="00DE776C"/>
    <w:rsid w:val="00DF1860"/>
    <w:rsid w:val="00DF2C87"/>
    <w:rsid w:val="00DF4C9A"/>
    <w:rsid w:val="00DF68F0"/>
    <w:rsid w:val="00E00456"/>
    <w:rsid w:val="00E00666"/>
    <w:rsid w:val="00E05350"/>
    <w:rsid w:val="00E102CF"/>
    <w:rsid w:val="00E104AA"/>
    <w:rsid w:val="00E26210"/>
    <w:rsid w:val="00E31FDD"/>
    <w:rsid w:val="00E32848"/>
    <w:rsid w:val="00E3639B"/>
    <w:rsid w:val="00E3658E"/>
    <w:rsid w:val="00E37F56"/>
    <w:rsid w:val="00E41E3D"/>
    <w:rsid w:val="00E46701"/>
    <w:rsid w:val="00E514E9"/>
    <w:rsid w:val="00E63B34"/>
    <w:rsid w:val="00E65E47"/>
    <w:rsid w:val="00E66E51"/>
    <w:rsid w:val="00E71C30"/>
    <w:rsid w:val="00E7591F"/>
    <w:rsid w:val="00E8098C"/>
    <w:rsid w:val="00E80D53"/>
    <w:rsid w:val="00E901D8"/>
    <w:rsid w:val="00E931D2"/>
    <w:rsid w:val="00EA45B5"/>
    <w:rsid w:val="00EA59D7"/>
    <w:rsid w:val="00EB1320"/>
    <w:rsid w:val="00EB566C"/>
    <w:rsid w:val="00EC478E"/>
    <w:rsid w:val="00EC6878"/>
    <w:rsid w:val="00ED1B71"/>
    <w:rsid w:val="00ED7755"/>
    <w:rsid w:val="00EE601C"/>
    <w:rsid w:val="00EF032C"/>
    <w:rsid w:val="00F002CC"/>
    <w:rsid w:val="00F058AB"/>
    <w:rsid w:val="00F0648E"/>
    <w:rsid w:val="00F25363"/>
    <w:rsid w:val="00F27D17"/>
    <w:rsid w:val="00F30B82"/>
    <w:rsid w:val="00F359ED"/>
    <w:rsid w:val="00F369E7"/>
    <w:rsid w:val="00F37758"/>
    <w:rsid w:val="00F43980"/>
    <w:rsid w:val="00F4418F"/>
    <w:rsid w:val="00F47401"/>
    <w:rsid w:val="00F47530"/>
    <w:rsid w:val="00F6008E"/>
    <w:rsid w:val="00F64ED5"/>
    <w:rsid w:val="00F66C85"/>
    <w:rsid w:val="00F7296F"/>
    <w:rsid w:val="00F750FB"/>
    <w:rsid w:val="00F768B7"/>
    <w:rsid w:val="00F81571"/>
    <w:rsid w:val="00F86728"/>
    <w:rsid w:val="00F87C1F"/>
    <w:rsid w:val="00F920C7"/>
    <w:rsid w:val="00F930E4"/>
    <w:rsid w:val="00FB17F7"/>
    <w:rsid w:val="00FB2154"/>
    <w:rsid w:val="00FB4C2B"/>
    <w:rsid w:val="00FB7F1B"/>
    <w:rsid w:val="00FC0261"/>
    <w:rsid w:val="00FD2510"/>
    <w:rsid w:val="00FD60B8"/>
    <w:rsid w:val="00FE0C90"/>
    <w:rsid w:val="00FE1172"/>
    <w:rsid w:val="00FE1D3A"/>
    <w:rsid w:val="00FE54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FA5797"/>
  <w15:docId w15:val="{887A50E1-C836-4F24-8D4A-79004279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6"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3380"/>
    <w:pPr>
      <w:widowControl w:val="0"/>
      <w:jc w:val="both"/>
    </w:pPr>
    <w:rPr>
      <w:kern w:val="2"/>
      <w:sz w:val="21"/>
      <w:szCs w:val="22"/>
    </w:rPr>
  </w:style>
  <w:style w:type="paragraph" w:styleId="1">
    <w:name w:val="heading 1"/>
    <w:basedOn w:val="a"/>
    <w:next w:val="a"/>
    <w:link w:val="1Char"/>
    <w:qFormat/>
    <w:locked/>
    <w:rsid w:val="00806647"/>
    <w:pPr>
      <w:keepNext/>
      <w:spacing w:before="240" w:after="60"/>
      <w:outlineLvl w:val="0"/>
    </w:pPr>
    <w:rPr>
      <w:rFonts w:ascii="Calibri Light" w:eastAsia="Times New Roman" w:hAnsi="Calibri Light"/>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4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endnote text"/>
    <w:basedOn w:val="a"/>
    <w:link w:val="Char"/>
    <w:semiHidden/>
    <w:rsid w:val="00094095"/>
    <w:pPr>
      <w:snapToGrid w:val="0"/>
      <w:jc w:val="left"/>
    </w:pPr>
  </w:style>
  <w:style w:type="character" w:customStyle="1" w:styleId="Char">
    <w:name w:val="尾注文本 Char"/>
    <w:link w:val="a4"/>
    <w:semiHidden/>
    <w:locked/>
    <w:rsid w:val="00094095"/>
    <w:rPr>
      <w:rFonts w:cs="Times New Roman"/>
    </w:rPr>
  </w:style>
  <w:style w:type="character" w:styleId="a5">
    <w:name w:val="endnote reference"/>
    <w:semiHidden/>
    <w:rsid w:val="00094095"/>
    <w:rPr>
      <w:rFonts w:cs="Times New Roman"/>
      <w:vertAlign w:val="superscript"/>
    </w:rPr>
  </w:style>
  <w:style w:type="paragraph" w:styleId="a6">
    <w:name w:val="header"/>
    <w:basedOn w:val="a"/>
    <w:link w:val="Char0"/>
    <w:uiPriority w:val="99"/>
    <w:rsid w:val="004F0065"/>
    <w:pPr>
      <w:tabs>
        <w:tab w:val="center" w:pos="4680"/>
        <w:tab w:val="right" w:pos="9360"/>
      </w:tabs>
    </w:pPr>
  </w:style>
  <w:style w:type="character" w:customStyle="1" w:styleId="Char0">
    <w:name w:val="页眉 Char"/>
    <w:link w:val="a6"/>
    <w:uiPriority w:val="99"/>
    <w:rsid w:val="004F0065"/>
    <w:rPr>
      <w:kern w:val="2"/>
      <w:sz w:val="21"/>
      <w:szCs w:val="22"/>
    </w:rPr>
  </w:style>
  <w:style w:type="paragraph" w:styleId="a7">
    <w:name w:val="footer"/>
    <w:basedOn w:val="a"/>
    <w:link w:val="Char1"/>
    <w:rsid w:val="004F0065"/>
    <w:pPr>
      <w:tabs>
        <w:tab w:val="center" w:pos="4680"/>
        <w:tab w:val="right" w:pos="9360"/>
      </w:tabs>
    </w:pPr>
  </w:style>
  <w:style w:type="character" w:customStyle="1" w:styleId="Char1">
    <w:name w:val="页脚 Char"/>
    <w:link w:val="a7"/>
    <w:rsid w:val="004F0065"/>
    <w:rPr>
      <w:kern w:val="2"/>
      <w:sz w:val="21"/>
      <w:szCs w:val="22"/>
    </w:rPr>
  </w:style>
  <w:style w:type="paragraph" w:customStyle="1" w:styleId="MacPacTrailer">
    <w:name w:val="MacPac Trailer"/>
    <w:rsid w:val="004F0065"/>
    <w:pPr>
      <w:widowControl w:val="0"/>
      <w:spacing w:line="170" w:lineRule="exact"/>
    </w:pPr>
    <w:rPr>
      <w:rFonts w:ascii="Times New Roman" w:eastAsia="Times New Roman" w:hAnsi="Times New Roman"/>
      <w:sz w:val="14"/>
      <w:szCs w:val="22"/>
      <w:lang w:eastAsia="en-US"/>
    </w:rPr>
  </w:style>
  <w:style w:type="paragraph" w:styleId="a8">
    <w:name w:val="Balloon Text"/>
    <w:basedOn w:val="a"/>
    <w:link w:val="Char2"/>
    <w:rsid w:val="004F0065"/>
    <w:rPr>
      <w:rFonts w:ascii="Tahoma" w:hAnsi="Tahoma" w:cs="Tahoma"/>
      <w:sz w:val="16"/>
      <w:szCs w:val="16"/>
    </w:rPr>
  </w:style>
  <w:style w:type="character" w:customStyle="1" w:styleId="Char2">
    <w:name w:val="批注框文本 Char"/>
    <w:link w:val="a8"/>
    <w:rsid w:val="004F0065"/>
    <w:rPr>
      <w:rFonts w:ascii="Tahoma" w:hAnsi="Tahoma" w:cs="Tahoma"/>
      <w:kern w:val="2"/>
      <w:sz w:val="16"/>
      <w:szCs w:val="16"/>
    </w:rPr>
  </w:style>
  <w:style w:type="paragraph" w:styleId="a9">
    <w:name w:val="footnote text"/>
    <w:basedOn w:val="a"/>
    <w:link w:val="Char3"/>
    <w:rsid w:val="005E715A"/>
    <w:rPr>
      <w:sz w:val="20"/>
      <w:szCs w:val="20"/>
    </w:rPr>
  </w:style>
  <w:style w:type="character" w:customStyle="1" w:styleId="Char3">
    <w:name w:val="脚注文本 Char"/>
    <w:link w:val="a9"/>
    <w:rsid w:val="005E715A"/>
    <w:rPr>
      <w:kern w:val="2"/>
    </w:rPr>
  </w:style>
  <w:style w:type="character" w:styleId="aa">
    <w:name w:val="footnote reference"/>
    <w:aliases w:val="(NECG) Footnote Reference,EN Footnote Reference,EN Footnote Text,FC,Footnote Reference Number,Footnote Reference_LVL6,Footnote Reference_LVL61,Footnote Reference_LVL62,Footnote number,Footnote symbol,Ref,de nota al pie,fr,o,BVI fnr,FR"/>
    <w:uiPriority w:val="26"/>
    <w:qFormat/>
    <w:rsid w:val="005E715A"/>
    <w:rPr>
      <w:vertAlign w:val="superscript"/>
    </w:rPr>
  </w:style>
  <w:style w:type="character" w:styleId="ab">
    <w:name w:val="Hyperlink"/>
    <w:rsid w:val="005F0BFD"/>
    <w:rPr>
      <w:color w:val="0000FF"/>
      <w:u w:val="single"/>
    </w:rPr>
  </w:style>
  <w:style w:type="character" w:styleId="ac">
    <w:name w:val="FollowedHyperlink"/>
    <w:rsid w:val="002E4C07"/>
    <w:rPr>
      <w:color w:val="800080"/>
      <w:u w:val="single"/>
    </w:rPr>
  </w:style>
  <w:style w:type="paragraph" w:customStyle="1" w:styleId="ParagraphNumberRz">
    <w:name w:val="Paragraph Number (Rz)"/>
    <w:basedOn w:val="a"/>
    <w:qFormat/>
    <w:rsid w:val="00BC6627"/>
    <w:pPr>
      <w:widowControl/>
      <w:numPr>
        <w:numId w:val="4"/>
      </w:numPr>
      <w:adjustRightInd w:val="0"/>
      <w:spacing w:after="180" w:line="280" w:lineRule="exact"/>
    </w:pPr>
    <w:rPr>
      <w:rFonts w:ascii="Times New Roman" w:eastAsia="Times New Roman" w:hAnsi="Times New Roman"/>
      <w:kern w:val="0"/>
      <w:sz w:val="24"/>
      <w:szCs w:val="24"/>
      <w:lang w:val="en-GB" w:eastAsia="en-US"/>
    </w:rPr>
  </w:style>
  <w:style w:type="character" w:styleId="ad">
    <w:name w:val="annotation reference"/>
    <w:rsid w:val="00A912CE"/>
    <w:rPr>
      <w:sz w:val="21"/>
      <w:szCs w:val="21"/>
    </w:rPr>
  </w:style>
  <w:style w:type="paragraph" w:styleId="ae">
    <w:name w:val="annotation text"/>
    <w:basedOn w:val="a"/>
    <w:link w:val="Char4"/>
    <w:rsid w:val="00A912CE"/>
    <w:pPr>
      <w:jc w:val="left"/>
    </w:pPr>
  </w:style>
  <w:style w:type="character" w:customStyle="1" w:styleId="Char4">
    <w:name w:val="批注文字 Char"/>
    <w:link w:val="ae"/>
    <w:rsid w:val="00A912CE"/>
    <w:rPr>
      <w:kern w:val="2"/>
      <w:sz w:val="21"/>
      <w:szCs w:val="22"/>
    </w:rPr>
  </w:style>
  <w:style w:type="paragraph" w:styleId="af">
    <w:name w:val="annotation subject"/>
    <w:basedOn w:val="ae"/>
    <w:next w:val="ae"/>
    <w:link w:val="Char5"/>
    <w:rsid w:val="00A912CE"/>
    <w:rPr>
      <w:b/>
      <w:bCs/>
    </w:rPr>
  </w:style>
  <w:style w:type="character" w:customStyle="1" w:styleId="Char5">
    <w:name w:val="批注主题 Char"/>
    <w:link w:val="af"/>
    <w:rsid w:val="00A912CE"/>
    <w:rPr>
      <w:b/>
      <w:bCs/>
      <w:kern w:val="2"/>
      <w:sz w:val="21"/>
      <w:szCs w:val="22"/>
    </w:rPr>
  </w:style>
  <w:style w:type="paragraph" w:customStyle="1" w:styleId="FWBL1">
    <w:name w:val="FWB_L1"/>
    <w:basedOn w:val="a"/>
    <w:next w:val="FWBL2"/>
    <w:rsid w:val="00EA59D7"/>
    <w:pPr>
      <w:keepNext/>
      <w:keepLines/>
      <w:widowControl/>
      <w:numPr>
        <w:numId w:val="8"/>
      </w:numPr>
      <w:spacing w:after="240"/>
      <w:jc w:val="left"/>
      <w:outlineLvl w:val="0"/>
    </w:pPr>
    <w:rPr>
      <w:rFonts w:ascii="Times New Roman" w:eastAsia="Times New Roman" w:hAnsi="Times New Roman"/>
      <w:b/>
      <w:smallCaps/>
      <w:kern w:val="0"/>
      <w:sz w:val="24"/>
      <w:szCs w:val="20"/>
      <w:lang w:eastAsia="en-US"/>
    </w:rPr>
  </w:style>
  <w:style w:type="paragraph" w:customStyle="1" w:styleId="FWBL2">
    <w:name w:val="FWB_L2"/>
    <w:basedOn w:val="FWBL1"/>
    <w:qFormat/>
    <w:rsid w:val="00EA59D7"/>
    <w:pPr>
      <w:keepNext w:val="0"/>
      <w:keepLines w:val="0"/>
      <w:numPr>
        <w:ilvl w:val="1"/>
      </w:numPr>
      <w:jc w:val="both"/>
      <w:outlineLvl w:val="9"/>
    </w:pPr>
    <w:rPr>
      <w:b w:val="0"/>
      <w:smallCaps w:val="0"/>
    </w:rPr>
  </w:style>
  <w:style w:type="paragraph" w:customStyle="1" w:styleId="FWBL3">
    <w:name w:val="FWB_L3"/>
    <w:basedOn w:val="FWBL2"/>
    <w:rsid w:val="00EA59D7"/>
    <w:pPr>
      <w:numPr>
        <w:ilvl w:val="2"/>
      </w:numPr>
    </w:pPr>
  </w:style>
  <w:style w:type="paragraph" w:customStyle="1" w:styleId="FWBL4">
    <w:name w:val="FWB_L4"/>
    <w:basedOn w:val="FWBL3"/>
    <w:rsid w:val="00EA59D7"/>
    <w:pPr>
      <w:numPr>
        <w:ilvl w:val="3"/>
      </w:numPr>
    </w:pPr>
  </w:style>
  <w:style w:type="paragraph" w:customStyle="1" w:styleId="FWBL5">
    <w:name w:val="FWB_L5"/>
    <w:basedOn w:val="FWBL4"/>
    <w:rsid w:val="00EA59D7"/>
    <w:pPr>
      <w:numPr>
        <w:ilvl w:val="4"/>
      </w:numPr>
      <w:tabs>
        <w:tab w:val="clear" w:pos="2160"/>
        <w:tab w:val="num" w:pos="1440"/>
      </w:tabs>
      <w:ind w:left="1440" w:hanging="216"/>
    </w:pPr>
  </w:style>
  <w:style w:type="paragraph" w:customStyle="1" w:styleId="FWBL6">
    <w:name w:val="FWB_L6"/>
    <w:basedOn w:val="FWBL5"/>
    <w:rsid w:val="00EA59D7"/>
    <w:pPr>
      <w:numPr>
        <w:ilvl w:val="5"/>
      </w:numPr>
    </w:pPr>
  </w:style>
  <w:style w:type="paragraph" w:customStyle="1" w:styleId="FWBL7">
    <w:name w:val="FWB_L7"/>
    <w:basedOn w:val="FWBL6"/>
    <w:rsid w:val="00EA59D7"/>
    <w:pPr>
      <w:numPr>
        <w:ilvl w:val="6"/>
      </w:numPr>
    </w:pPr>
  </w:style>
  <w:style w:type="paragraph" w:customStyle="1" w:styleId="FWBL8">
    <w:name w:val="FWB_L8"/>
    <w:basedOn w:val="FWBL7"/>
    <w:rsid w:val="00EA59D7"/>
    <w:pPr>
      <w:numPr>
        <w:ilvl w:val="7"/>
      </w:numPr>
    </w:pPr>
  </w:style>
  <w:style w:type="paragraph" w:customStyle="1" w:styleId="-11">
    <w:name w:val="彩色列表 - 强调文字颜色 11"/>
    <w:basedOn w:val="a"/>
    <w:uiPriority w:val="34"/>
    <w:qFormat/>
    <w:rsid w:val="00731B09"/>
    <w:pPr>
      <w:ind w:firstLineChars="200" w:firstLine="420"/>
    </w:pPr>
    <w:rPr>
      <w:rFonts w:ascii="Times New Roman" w:hAnsi="Times New Roman"/>
      <w:szCs w:val="24"/>
    </w:rPr>
  </w:style>
  <w:style w:type="character" w:customStyle="1" w:styleId="1Char">
    <w:name w:val="标题 1 Char"/>
    <w:link w:val="1"/>
    <w:rsid w:val="00806647"/>
    <w:rPr>
      <w:rFonts w:ascii="Calibri Light" w:eastAsia="Times New Roman" w:hAnsi="Calibri Light" w:cs="Times New Roman"/>
      <w:b/>
      <w:bCs/>
      <w:kern w:val="32"/>
      <w:sz w:val="32"/>
      <w:szCs w:val="32"/>
      <w:lang w:val="en-US" w:eastAsia="zh-CN"/>
    </w:rPr>
  </w:style>
  <w:style w:type="paragraph" w:customStyle="1" w:styleId="AMLNotifyCont1">
    <w:name w:val="AMLNotify Cont 1"/>
    <w:basedOn w:val="a"/>
    <w:rsid w:val="00BA1ED9"/>
    <w:pPr>
      <w:widowControl/>
      <w:spacing w:after="240"/>
    </w:pPr>
    <w:rPr>
      <w:rFonts w:ascii="Times New Roman" w:eastAsia="Times New Roman" w:hAnsi="Times New Roman"/>
      <w:kern w:val="0"/>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67762">
      <w:bodyDiv w:val="1"/>
      <w:marLeft w:val="0"/>
      <w:marRight w:val="0"/>
      <w:marTop w:val="0"/>
      <w:marBottom w:val="0"/>
      <w:divBdr>
        <w:top w:val="none" w:sz="0" w:space="0" w:color="auto"/>
        <w:left w:val="none" w:sz="0" w:space="0" w:color="auto"/>
        <w:bottom w:val="none" w:sz="0" w:space="0" w:color="auto"/>
        <w:right w:val="none" w:sz="0" w:space="0" w:color="auto"/>
      </w:divBdr>
    </w:div>
    <w:div w:id="287780469">
      <w:bodyDiv w:val="1"/>
      <w:marLeft w:val="0"/>
      <w:marRight w:val="0"/>
      <w:marTop w:val="0"/>
      <w:marBottom w:val="0"/>
      <w:divBdr>
        <w:top w:val="none" w:sz="0" w:space="0" w:color="auto"/>
        <w:left w:val="none" w:sz="0" w:space="0" w:color="auto"/>
        <w:bottom w:val="none" w:sz="0" w:space="0" w:color="auto"/>
        <w:right w:val="none" w:sz="0" w:space="0" w:color="auto"/>
      </w:divBdr>
    </w:div>
    <w:div w:id="950168912">
      <w:bodyDiv w:val="1"/>
      <w:marLeft w:val="0"/>
      <w:marRight w:val="0"/>
      <w:marTop w:val="0"/>
      <w:marBottom w:val="0"/>
      <w:divBdr>
        <w:top w:val="none" w:sz="0" w:space="0" w:color="auto"/>
        <w:left w:val="none" w:sz="0" w:space="0" w:color="auto"/>
        <w:bottom w:val="none" w:sz="0" w:space="0" w:color="auto"/>
        <w:right w:val="none" w:sz="0" w:space="0" w:color="auto"/>
      </w:divBdr>
    </w:div>
    <w:div w:id="2009945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9B3D2-0341-4958-9B30-95DACD7A94FD}">
  <ds:schemaRefs>
    <ds:schemaRef ds:uri="http://schemas.openxmlformats.org/officeDocument/2006/bibliography"/>
  </ds:schemaRefs>
</ds:datastoreItem>
</file>

<file path=customXml/itemProps2.xml><?xml version="1.0" encoding="utf-8"?>
<ds:datastoreItem xmlns:ds="http://schemas.openxmlformats.org/officeDocument/2006/customXml" ds:itemID="{EE1CF495-7991-4E71-95F7-DBCD7CB0975B}">
  <ds:schemaRefs>
    <ds:schemaRef ds:uri="http://schemas.openxmlformats.org/officeDocument/2006/bibliography"/>
  </ds:schemaRefs>
</ds:datastoreItem>
</file>

<file path=customXml/itemProps3.xml><?xml version="1.0" encoding="utf-8"?>
<ds:datastoreItem xmlns:ds="http://schemas.openxmlformats.org/officeDocument/2006/customXml" ds:itemID="{F9001E1D-35E5-4B46-9D8F-BD95F0E3A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662</Words>
  <Characters>75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Fangda</dc:creator>
  <cp:keywords/>
  <cp:lastModifiedBy>Fangda</cp:lastModifiedBy>
  <cp:revision>139</cp:revision>
  <cp:lastPrinted>1900-12-31T16:00:00Z</cp:lastPrinted>
  <dcterms:created xsi:type="dcterms:W3CDTF">2021-11-15T08:12:00Z</dcterms:created>
  <dcterms:modified xsi:type="dcterms:W3CDTF">2022-01-04T08:30:00Z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Corresp">
    <vt:lpwstr>Quan Zhou</vt:lpwstr>
  </property>
  <property fmtid="{D5CDD505-2E9C-101B-9397-08002B2CF9AE}" pid="3" name="authEmail">
    <vt:lpwstr/>
  </property>
  <property fmtid="{D5CDD505-2E9C-101B-9397-08002B2CF9AE}" pid="4" name="authExtension">
    <vt:lpwstr>4546</vt:lpwstr>
  </property>
  <property fmtid="{D5CDD505-2E9C-101B-9397-08002B2CF9AE}" pid="5" name="authFax">
    <vt:lpwstr>86 10 6505 7783</vt:lpwstr>
  </property>
  <property fmtid="{D5CDD505-2E9C-101B-9397-08002B2CF9AE}" pid="6" name="authId">
    <vt:lpwstr>QUZHOU</vt:lpwstr>
  </property>
  <property fmtid="{D5CDD505-2E9C-101B-9397-08002B2CF9AE}" pid="7" name="authInitials">
    <vt:lpwstr/>
  </property>
  <property fmtid="{D5CDD505-2E9C-101B-9397-08002B2CF9AE}" pid="8" name="authLocation">
    <vt:lpwstr>Beijing</vt:lpwstr>
  </property>
  <property fmtid="{D5CDD505-2E9C-101B-9397-08002B2CF9AE}" pid="9" name="authName">
    <vt:lpwstr>Zhou, Quan</vt:lpwstr>
  </property>
  <property fmtid="{D5CDD505-2E9C-101B-9397-08002B2CF9AE}" pid="10" name="authPhone">
    <vt:lpwstr>86 10 6535 4546</vt:lpwstr>
  </property>
  <property fmtid="{D5CDD505-2E9C-101B-9397-08002B2CF9AE}" pid="11" name="docClass">
    <vt:lpwstr>-NONE-</vt:lpwstr>
  </property>
  <property fmtid="{D5CDD505-2E9C-101B-9397-08002B2CF9AE}" pid="12" name="docClient">
    <vt:lpwstr>800000</vt:lpwstr>
  </property>
  <property fmtid="{D5CDD505-2E9C-101B-9397-08002B2CF9AE}" pid="13" name="docCliMat">
    <vt:lpwstr>168072-0001</vt:lpwstr>
  </property>
  <property fmtid="{D5CDD505-2E9C-101B-9397-08002B2CF9AE}" pid="14" name="docDesc">
    <vt:lpwstr>Attachment 2 - Public Notice Form for Simple Cases in Concentrations of Undertakings - ENG</vt:lpwstr>
  </property>
  <property fmtid="{D5CDD505-2E9C-101B-9397-08002B2CF9AE}" pid="15" name="docGlobPracGroup">
    <vt:lpwstr/>
  </property>
  <property fmtid="{D5CDD505-2E9C-101B-9397-08002B2CF9AE}" pid="16" name="docGlobSectGroup">
    <vt:lpwstr/>
  </property>
  <property fmtid="{D5CDD505-2E9C-101B-9397-08002B2CF9AE}" pid="17" name="docId">
    <vt:lpwstr>BEI1084870</vt:lpwstr>
  </property>
  <property fmtid="{D5CDD505-2E9C-101B-9397-08002B2CF9AE}" pid="18" name="docIdVer">
    <vt:lpwstr>BEI933257/2</vt:lpwstr>
  </property>
  <property fmtid="{D5CDD505-2E9C-101B-9397-08002B2CF9AE}" pid="19" name="docIncludeCliMat">
    <vt:lpwstr>true</vt:lpwstr>
  </property>
  <property fmtid="{D5CDD505-2E9C-101B-9397-08002B2CF9AE}" pid="20" name="docLanguage">
    <vt:lpwstr>EN(UK)</vt:lpwstr>
  </property>
  <property fmtid="{D5CDD505-2E9C-101B-9397-08002B2CF9AE}" pid="21" name="docMatter">
    <vt:lpwstr>0001</vt:lpwstr>
  </property>
  <property fmtid="{D5CDD505-2E9C-101B-9397-08002B2CF9AE}" pid="22" name="docOrganisation">
    <vt:lpwstr/>
  </property>
  <property fmtid="{D5CDD505-2E9C-101B-9397-08002B2CF9AE}" pid="23" name="docSubClass">
    <vt:lpwstr/>
  </property>
  <property fmtid="{D5CDD505-2E9C-101B-9397-08002B2CF9AE}" pid="24" name="docVersion">
    <vt:lpwstr>5</vt:lpwstr>
  </property>
  <property fmtid="{D5CDD505-2E9C-101B-9397-08002B2CF9AE}" pid="25" name="operCorresp">
    <vt:lpwstr>Kexin Li</vt:lpwstr>
  </property>
  <property fmtid="{D5CDD505-2E9C-101B-9397-08002B2CF9AE}" pid="26" name="operEmail">
    <vt:lpwstr>Kexin.LI@freshfields.com</vt:lpwstr>
  </property>
  <property fmtid="{D5CDD505-2E9C-101B-9397-08002B2CF9AE}" pid="27" name="operExtension">
    <vt:lpwstr>4607</vt:lpwstr>
  </property>
  <property fmtid="{D5CDD505-2E9C-101B-9397-08002B2CF9AE}" pid="28" name="operFax">
    <vt:lpwstr>86 10 6505 7783</vt:lpwstr>
  </property>
  <property fmtid="{D5CDD505-2E9C-101B-9397-08002B2CF9AE}" pid="29" name="operId">
    <vt:lpwstr>KELI</vt:lpwstr>
  </property>
  <property fmtid="{D5CDD505-2E9C-101B-9397-08002B2CF9AE}" pid="30" name="operInitials">
    <vt:lpwstr/>
  </property>
  <property fmtid="{D5CDD505-2E9C-101B-9397-08002B2CF9AE}" pid="31" name="operLocation">
    <vt:lpwstr>Beijing</vt:lpwstr>
  </property>
  <property fmtid="{D5CDD505-2E9C-101B-9397-08002B2CF9AE}" pid="32" name="operName">
    <vt:lpwstr>Li, Kexin</vt:lpwstr>
  </property>
  <property fmtid="{D5CDD505-2E9C-101B-9397-08002B2CF9AE}" pid="33" name="operPhone">
    <vt:lpwstr>86 10 6535 4607</vt:lpwstr>
  </property>
</Properties>
</file>