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SimHei" w:hAnsi="Times New Roman" w:eastAsia="SimHei"/>
          <w:sz w:val="30"/>
          <w:szCs w:val="30"/>
        </w:rPr>
      </w:pPr>
      <w:bookmarkStart w:id="0" w:name="_GoBack"/>
      <w:bookmarkEnd w:id="0"/>
      <w:r>
        <w:rPr>
          <w:rFonts w:hint="eastAsia" w:ascii="SimHei" w:hAnsi="Times New Roman" w:eastAsia="SimHei"/>
          <w:sz w:val="30"/>
          <w:szCs w:val="30"/>
        </w:rPr>
        <w:t>经营者集中简易案件公示表</w:t>
      </w:r>
    </w:p>
    <w:p>
      <w:pPr>
        <w:spacing w:line="440" w:lineRule="exact"/>
        <w:rPr>
          <w:rFonts w:ascii="FangSong_GB2312" w:hAnsi="Times New Roman" w:eastAsia="FangSong_GB2312"/>
          <w:sz w:val="28"/>
          <w:szCs w:val="28"/>
        </w:rPr>
      </w:pPr>
    </w:p>
    <w:tbl>
      <w:tblPr>
        <w:tblStyle w:val="5"/>
        <w:tblW w:w="8758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安大略省教师退休基金会委员会</w:t>
            </w:r>
            <w:r>
              <w:rPr>
                <w:rFonts w:hint="eastAsia" w:ascii="Arial" w:hAnsi="Arial" w:cs="Arial"/>
                <w:kern w:val="0"/>
                <w:szCs w:val="21"/>
              </w:rPr>
              <w:t>与PAI合伙人有限责任公司</w:t>
            </w:r>
            <w:r>
              <w:rPr>
                <w:rFonts w:ascii="Arial" w:hAnsi="Arial" w:cs="Arial"/>
                <w:kern w:val="0"/>
                <w:szCs w:val="21"/>
              </w:rPr>
              <w:t>收购</w:t>
            </w:r>
            <w:r>
              <w:rPr>
                <w:rFonts w:hint="eastAsia" w:ascii="Arial" w:hAnsi="Arial" w:cs="Arial"/>
                <w:kern w:val="0"/>
                <w:szCs w:val="21"/>
              </w:rPr>
              <w:t>Veonet有限</w:t>
            </w:r>
            <w:r>
              <w:rPr>
                <w:rFonts w:ascii="Arial" w:hAnsi="Arial" w:cs="Arial"/>
                <w:kern w:val="0"/>
                <w:szCs w:val="21"/>
              </w:rPr>
              <w:t>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>
            <w:pPr>
              <w:pStyle w:val="12"/>
              <w:widowControl/>
              <w:spacing w:line="50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zh-CN"/>
              </w:rPr>
            </w:pPr>
            <w:r>
              <w:rPr>
                <w:rFonts w:hint="eastAsia" w:ascii="Arial" w:hAnsi="Arial" w:cs="Arial"/>
                <w:szCs w:val="21"/>
              </w:rPr>
              <w:t>拟议交易涉及</w:t>
            </w:r>
            <w:r>
              <w:rPr>
                <w:rFonts w:ascii="Arial" w:hAnsi="Arial" w:cs="Arial"/>
                <w:kern w:val="0"/>
                <w:szCs w:val="21"/>
              </w:rPr>
              <w:t>安大略省教师退休基金会委员会</w:t>
            </w:r>
            <w:r>
              <w:rPr>
                <w:rFonts w:hint="eastAsia" w:ascii="Arial" w:hAnsi="Arial" w:cs="Arial"/>
                <w:kern w:val="0"/>
                <w:szCs w:val="21"/>
              </w:rPr>
              <w:t>（连同其关联实体，简称“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OTPP</w:t>
            </w:r>
            <w:r>
              <w:rPr>
                <w:rFonts w:hint="eastAsia" w:ascii="Arial" w:hAnsi="Arial" w:cs="Arial"/>
                <w:szCs w:val="21"/>
              </w:rPr>
              <w:t>”）及PAI合伙人有限责任公司（连同其关联实体，简称“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PAI</w:t>
            </w:r>
            <w:r>
              <w:rPr>
                <w:rFonts w:hint="eastAsia" w:ascii="Arial" w:hAnsi="Arial" w:cs="Arial"/>
                <w:szCs w:val="21"/>
              </w:rPr>
              <w:t>”）从Veonet有限公司（连同其关联实体，简称“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Veonet</w:t>
            </w:r>
            <w:r>
              <w:rPr>
                <w:rFonts w:hint="eastAsia" w:ascii="Arial" w:hAnsi="Arial" w:cs="Arial"/>
                <w:szCs w:val="21"/>
              </w:rPr>
              <w:t>”）现有股东处收购Veonet的全部股份。拟议交易完成后，OTPP和PAI将间接共同控制Veonet。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参与集中的经营者简介</w:t>
            </w:r>
          </w:p>
        </w:tc>
        <w:tc>
          <w:tcPr>
            <w:tcW w:w="1796" w:type="dxa"/>
          </w:tcPr>
          <w:p>
            <w:pPr>
              <w:spacing w:line="5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1、</w:t>
            </w:r>
            <w:r>
              <w:rPr>
                <w:rFonts w:ascii="Arial" w:hAnsi="Arial" w:cs="Arial"/>
                <w:kern w:val="0"/>
                <w:szCs w:val="21"/>
              </w:rPr>
              <w:t>OTPP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OTPP</w:t>
            </w:r>
            <w:r>
              <w:rPr>
                <w:rFonts w:ascii="Arial" w:hAnsi="Arial" w:cs="Arial"/>
                <w:kern w:val="0"/>
                <w:szCs w:val="21"/>
              </w:rPr>
              <w:t>是一家</w:t>
            </w:r>
            <w:r>
              <w:rPr>
                <w:rFonts w:hint="eastAsia" w:ascii="Arial" w:hAnsi="Arial" w:cs="Arial"/>
                <w:kern w:val="0"/>
                <w:szCs w:val="21"/>
              </w:rPr>
              <w:t>加拿大安大略省政府于1990年</w:t>
            </w:r>
            <w:r>
              <w:rPr>
                <w:rFonts w:ascii="Arial" w:hAnsi="Arial" w:cs="Arial"/>
                <w:kern w:val="0"/>
                <w:szCs w:val="21"/>
              </w:rPr>
              <w:t>根据《安大略省教师退休基金会法案》设立的无股本公司</w:t>
            </w:r>
            <w:r>
              <w:rPr>
                <w:rFonts w:hint="eastAsia" w:ascii="Arial" w:hAnsi="Arial" w:cs="Arial"/>
                <w:kern w:val="0"/>
                <w:szCs w:val="21"/>
              </w:rPr>
              <w:t>。</w:t>
            </w:r>
            <w:r>
              <w:rPr>
                <w:rFonts w:ascii="Arial" w:hAnsi="Arial" w:cs="Arial"/>
                <w:kern w:val="0"/>
                <w:szCs w:val="21"/>
              </w:rPr>
              <w:t>其主营办公地点位于加拿大安大略省多伦多市。OTPP负责代表加拿大安大略省约331,000名在职及退休教师管理退休金收益并对退休金计划资产进行投资。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96" w:type="dxa"/>
          </w:tcPr>
          <w:p>
            <w:pPr>
              <w:spacing w:line="5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2、PAI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PAI 是一家卓越的欧洲私募股权公司，总部位于巴黎，在伦敦、卢森堡、马德里、米兰、慕尼黑、纽约和斯德哥尔摩均设有办事处。PAI是一家独立的公司，负责管理并为专用私募股权基金提供咨询服务。由PAI管理和/或为其提供建议的PAI基金主要投资于4个核心领域包括商业服务、食品和消费品、一般工业以及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96" w:type="dxa"/>
          </w:tcPr>
          <w:p>
            <w:pPr>
              <w:spacing w:line="5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3、Veonet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Veonet有限公司最初于2</w:t>
            </w:r>
            <w:r>
              <w:rPr>
                <w:rFonts w:ascii="Arial" w:hAnsi="Arial" w:cs="Arial"/>
                <w:szCs w:val="21"/>
              </w:rPr>
              <w:t>018</w:t>
            </w:r>
            <w:r>
              <w:rPr>
                <w:rFonts w:hint="eastAsia" w:ascii="Arial" w:hAnsi="Arial" w:cs="Arial"/>
                <w:szCs w:val="21"/>
              </w:rPr>
              <w:t>年设立于德国。</w:t>
            </w:r>
            <w:r>
              <w:rPr>
                <w:rFonts w:hint="eastAsia" w:ascii="Arial" w:hAnsi="Arial" w:cs="Arial"/>
                <w:kern w:val="0"/>
                <w:szCs w:val="21"/>
              </w:rPr>
              <w:t>Veonet在德国、英国、瑞士和荷兰经营眼科诊所。Veonet的诊所为患者提供全方位的眼科治疗。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sym w:font="Wingdings" w:char="F0FE"/>
            </w:r>
            <w:r>
              <w:rPr>
                <w:rFonts w:hint="eastAsia" w:ascii="Arial" w:hAnsi="Arial" w:cs="Arial"/>
                <w:kern w:val="0"/>
                <w:szCs w:val="21"/>
              </w:rPr>
              <w:t>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不适用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NotTrackMoves/>
  <w:doNotTrackFormatting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95"/>
    <w:rsid w:val="00025EEE"/>
    <w:rsid w:val="00091197"/>
    <w:rsid w:val="00094095"/>
    <w:rsid w:val="000D4F07"/>
    <w:rsid w:val="001447AC"/>
    <w:rsid w:val="00192221"/>
    <w:rsid w:val="001C4B6D"/>
    <w:rsid w:val="00245776"/>
    <w:rsid w:val="0029549A"/>
    <w:rsid w:val="002A00AD"/>
    <w:rsid w:val="002A3524"/>
    <w:rsid w:val="002D4C84"/>
    <w:rsid w:val="002E2E29"/>
    <w:rsid w:val="002F2D60"/>
    <w:rsid w:val="00307976"/>
    <w:rsid w:val="0031366F"/>
    <w:rsid w:val="00336DEC"/>
    <w:rsid w:val="003500AF"/>
    <w:rsid w:val="003C062C"/>
    <w:rsid w:val="00452E52"/>
    <w:rsid w:val="00462174"/>
    <w:rsid w:val="004659CC"/>
    <w:rsid w:val="00482328"/>
    <w:rsid w:val="004B7519"/>
    <w:rsid w:val="004D09F4"/>
    <w:rsid w:val="005C293C"/>
    <w:rsid w:val="005F167B"/>
    <w:rsid w:val="00606EEB"/>
    <w:rsid w:val="00624858"/>
    <w:rsid w:val="00634A38"/>
    <w:rsid w:val="006731FE"/>
    <w:rsid w:val="007E6FB9"/>
    <w:rsid w:val="008266EA"/>
    <w:rsid w:val="008A4E26"/>
    <w:rsid w:val="00931CFD"/>
    <w:rsid w:val="00952B08"/>
    <w:rsid w:val="00974DAB"/>
    <w:rsid w:val="00A46316"/>
    <w:rsid w:val="00AB6C08"/>
    <w:rsid w:val="00B354A7"/>
    <w:rsid w:val="00B955F5"/>
    <w:rsid w:val="00BA0750"/>
    <w:rsid w:val="00BB2377"/>
    <w:rsid w:val="00C9068E"/>
    <w:rsid w:val="00D21777"/>
    <w:rsid w:val="00D67DD5"/>
    <w:rsid w:val="00DB1CA2"/>
    <w:rsid w:val="00DC3A79"/>
    <w:rsid w:val="00E5640F"/>
    <w:rsid w:val="00E56A09"/>
    <w:rsid w:val="00E677B7"/>
    <w:rsid w:val="00E87220"/>
    <w:rsid w:val="00EC31FB"/>
    <w:rsid w:val="00ED21B1"/>
    <w:rsid w:val="00F327D9"/>
    <w:rsid w:val="00F5550E"/>
    <w:rsid w:val="00F87C1F"/>
    <w:rsid w:val="00FF4772"/>
    <w:rsid w:val="3DF708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9"/>
    <w:semiHidden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ndnote reference"/>
    <w:semiHidden/>
    <w:unhideWhenUsed/>
    <w:qFormat/>
    <w:uiPriority w:val="99"/>
    <w:rPr>
      <w:vertAlign w:val="superscript"/>
    </w:rPr>
  </w:style>
  <w:style w:type="character" w:customStyle="1" w:styleId="9">
    <w:name w:val="Endnote Text Char"/>
    <w:basedOn w:val="7"/>
    <w:link w:val="2"/>
    <w:semiHidden/>
    <w:qFormat/>
    <w:uiPriority w:val="99"/>
  </w:style>
  <w:style w:type="character" w:customStyle="1" w:styleId="10">
    <w:name w:val="Header Char"/>
    <w:link w:val="4"/>
    <w:qFormat/>
    <w:uiPriority w:val="99"/>
    <w:rPr>
      <w:sz w:val="18"/>
      <w:szCs w:val="18"/>
    </w:rPr>
  </w:style>
  <w:style w:type="character" w:customStyle="1" w:styleId="11">
    <w:name w:val="Footer Char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link w:val="13"/>
    <w:qFormat/>
    <w:uiPriority w:val="34"/>
    <w:pPr>
      <w:ind w:left="720"/>
      <w:contextualSpacing/>
    </w:pPr>
  </w:style>
  <w:style w:type="character" w:customStyle="1" w:styleId="13">
    <w:name w:val="List Paragraph Char"/>
    <w:link w:val="12"/>
    <w:qFormat/>
    <w:uiPriority w:val="34"/>
    <w:rPr>
      <w:kern w:val="2"/>
      <w:sz w:val="21"/>
      <w:szCs w:val="22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771</Characters>
  <Lines>38</Lines>
  <Paragraphs>20</Paragraphs>
  <TotalTime>90</TotalTime>
  <ScaleCrop>false</ScaleCrop>
  <LinksUpToDate>false</LinksUpToDate>
  <CharactersWithSpaces>886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2014-10-08T11:52:00Z</dcterms:created>
  <dc:creator>dell</dc:creator>
  <cp:lastModifiedBy>greatwall</cp:lastModifiedBy>
  <cp:lastPrinted>2014-10-08T10:48:00Z</cp:lastPrinted>
  <dcterms:modified xsi:type="dcterms:W3CDTF">2022-01-05T14:14:20Z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/>
  </property>
  <property fmtid="{D5CDD505-2E9C-101B-9397-08002B2CF9AE}" pid="3" name="Version">
    <vt:lpwstr/>
  </property>
  <property fmtid="{D5CDD505-2E9C-101B-9397-08002B2CF9AE}" pid="4" name="Last Modified">
    <vt:lpwstr/>
  </property>
  <property fmtid="{D5CDD505-2E9C-101B-9397-08002B2CF9AE}" pid="5" name="Matter Number">
    <vt:lpwstr/>
  </property>
  <property fmtid="{D5CDD505-2E9C-101B-9397-08002B2CF9AE}" pid="6" name="Client Code">
    <vt:lpwstr/>
  </property>
  <property fmtid="{D5CDD505-2E9C-101B-9397-08002B2CF9AE}" pid="7" name="Mode">
    <vt:lpwstr>Export</vt:lpwstr>
  </property>
  <property fmtid="{D5CDD505-2E9C-101B-9397-08002B2CF9AE}" pid="8" name="DEDocumentLocation">
    <vt:lpwstr>C:\Users\szqian\Work Folders\AFIG Trainee\Glass-Prism\安大略省教师退休基金会委员会与PAI合伙人有限责任公司收购Veonet有限公司股权案经营者集中申报材料\安大略省教师退休基金会委员会与PAI合伙人有限责任公司收购Veonet有限公司股权案经营者集中申报材料（保密版）\Copy of Glass_China filing_Simple Case Public Notice Form_CN (draft).docx</vt:lpwstr>
  </property>
  <property fmtid="{D5CDD505-2E9C-101B-9397-08002B2CF9AE}" pid="9" name="ObjectID">
    <vt:lpwstr/>
  </property>
  <property fmtid="{D5CDD505-2E9C-101B-9397-08002B2CF9AE}" pid="10" name="KSOProductBuildVer">
    <vt:lpwstr>2052-11.8.2.9695</vt:lpwstr>
  </property>
</Properties>
</file>