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auto"/>
          <w:kern w:val="2"/>
          <w:sz w:val="52"/>
          <w:szCs w:val="52"/>
        </w:rPr>
      </w:pPr>
      <w:r>
        <w:rPr>
          <w:rFonts w:hint="default" w:ascii="Times New Roman" w:hAnsi="Times New Roman" w:eastAsia="黑体" w:cs="Times New Roman"/>
          <w:bCs/>
          <w:color w:val="auto"/>
          <w:spacing w:val="30"/>
          <w:kern w:val="0"/>
          <w:sz w:val="52"/>
          <w:szCs w:val="52"/>
          <w:fitText w:val="5742" w:id="434980390"/>
        </w:rPr>
        <w:t>国家市场监督管理总</w:t>
      </w:r>
      <w:r>
        <w:rPr>
          <w:rFonts w:hint="default" w:ascii="Times New Roman" w:hAnsi="Times New Roman" w:eastAsia="黑体" w:cs="Times New Roman"/>
          <w:bCs/>
          <w:color w:val="auto"/>
          <w:spacing w:val="1"/>
          <w:kern w:val="0"/>
          <w:sz w:val="52"/>
          <w:szCs w:val="52"/>
          <w:fitText w:val="5742" w:id="434980390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color w:val="auto"/>
          <w:spacing w:val="175"/>
          <w:kern w:val="0"/>
          <w:sz w:val="52"/>
          <w:szCs w:val="52"/>
          <w:fitText w:val="5742" w:id="1"/>
        </w:rPr>
        <w:t>行政处罚决定</w:t>
      </w:r>
      <w:r>
        <w:rPr>
          <w:rFonts w:hint="default" w:ascii="Times New Roman" w:hAnsi="Times New Roman" w:eastAsia="黑体" w:cs="Times New Roman"/>
          <w:bCs/>
          <w:color w:val="auto"/>
          <w:spacing w:val="1"/>
          <w:kern w:val="0"/>
          <w:sz w:val="52"/>
          <w:szCs w:val="52"/>
          <w:fitText w:val="5742" w:id="1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国市监处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〔202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〕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129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当事人：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腾讯控股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有限公司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Tencent Holdings Limited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住 所：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开曼群岛哈金斯大道克里奇广场2681邮箱（Cricket Square Hutchins Drive P.O.Box 2681 Grand Cayman KYI-1111 Cayman Islands)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根据《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中华人民共和国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反垄断法》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（以下简称《反垄断法》）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《经营者集中审查暂行规定》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，本机关于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月12日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对</w:t>
      </w:r>
      <w:r>
        <w:rPr>
          <w:rFonts w:hint="default" w:ascii="Times New Roman" w:hAnsi="Times New Roman" w:eastAsia="仿宋_GB2312" w:cs="Times New Roman"/>
          <w:sz w:val="32"/>
        </w:rPr>
        <w:t>腾讯控股有限公司（以下简称腾讯）收购北京念念分享科技发展有限公司（以下简称念念分享）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股权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>涉嫌未依法申报违法实施经营者集中案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进行立案调查。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 w:val="0"/>
        <w:bidi w:val="0"/>
        <w:adjustRightInd w:val="0"/>
        <w:snapToGrid/>
        <w:spacing w:before="0" w:beforeAutospacing="0" w:afterAutospacing="0" w:line="594" w:lineRule="exact"/>
        <w:ind w:left="0" w:right="0" w:firstLine="628" w:firstLineChars="20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经查，该案构成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未依法申报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违法实施经营者集中，但不具有排除、限制竞争的效果。本机关按照《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中华人民共和国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行政处罚法》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（以下简称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《行政处罚法》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的规定，向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腾讯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送达了《行政处罚告知书》，告知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当事人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拟作出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行政处罚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内容及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事实、理由、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依据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并告知当事人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依法享有的陈述、申辩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要求听证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利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。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腾讯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"/>
        </w:rPr>
        <w:t>书面来函放弃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陈述、申辩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"/>
        </w:rPr>
        <w:t>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要求听证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"/>
        </w:rPr>
        <w:t>的权利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。本案现已调查、审理终结。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（一）交易方。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收购方：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腾讯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1999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11月于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英属维尔京群岛注册成立，2004年2月迁册至英属开曼群岛，2004年6月在香港联交所上市，通过协议控制境内主要运营实体深圳市腾讯计算机系统有限公司。主要业务包括社交和通信服务、社交网络平台、游戏、网络视频服务、互动娱乐直播等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2018年全球营业额为</w:t>
      </w:r>
      <w:r>
        <w:rPr>
          <w:rFonts w:hint="eastAsia" w:eastAsia="FangSong_GB2312"/>
          <w:sz w:val="32"/>
          <w:szCs w:val="32"/>
          <w:lang w:val="en-US" w:eastAsia="zh-CN"/>
        </w:rPr>
        <w:t>（略）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人民币（币种下同），中国境内营业额为</w:t>
      </w:r>
      <w:r>
        <w:rPr>
          <w:rFonts w:hint="eastAsia" w:eastAsia="FangSong_GB2312"/>
          <w:sz w:val="32"/>
          <w:szCs w:val="32"/>
          <w:lang w:val="en-US" w:eastAsia="zh-CN"/>
        </w:rPr>
        <w:t>（略）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1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32"/>
        </w:rPr>
        <w:t>被收购方：</w:t>
      </w:r>
      <w:r>
        <w:rPr>
          <w:rFonts w:hint="default" w:ascii="Times New Roman" w:hAnsi="Times New Roman" w:eastAsia="仿宋_GB2312" w:cs="Times New Roman"/>
          <w:b/>
          <w:bCs/>
          <w:sz w:val="32"/>
        </w:rPr>
        <w:t>念念分享</w:t>
      </w:r>
      <w:r>
        <w:rPr>
          <w:rFonts w:hint="default" w:ascii="Times New Roman" w:hAnsi="Times New Roman" w:eastAsia="仿宋_GB2312" w:cs="Times New Roman"/>
          <w:sz w:val="32"/>
        </w:rPr>
        <w:t>。2016年于中国北京市注册成立，由</w:t>
      </w:r>
      <w:r>
        <w:rPr>
          <w:rFonts w:hint="eastAsia" w:eastAsia="FangSong_GB2312"/>
          <w:sz w:val="32"/>
          <w:szCs w:val="32"/>
          <w:lang w:val="en-US" w:eastAsia="zh-CN"/>
        </w:rPr>
        <w:t>（略）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共同控制</w:t>
      </w:r>
      <w:r>
        <w:rPr>
          <w:rFonts w:hint="default" w:ascii="Times New Roman" w:hAnsi="Times New Roman" w:eastAsia="仿宋_GB2312" w:cs="Times New Roman"/>
          <w:sz w:val="32"/>
        </w:rPr>
        <w:t>，主要从事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即时配送</w:t>
      </w:r>
      <w:r>
        <w:rPr>
          <w:rFonts w:hint="default" w:ascii="Times New Roman" w:hAnsi="Times New Roman" w:eastAsia="仿宋_GB2312" w:cs="Times New Roman"/>
          <w:sz w:val="32"/>
        </w:rPr>
        <w:t>业务，2018年全球和中国境内营业额均为</w:t>
      </w:r>
      <w:r>
        <w:rPr>
          <w:rFonts w:hint="eastAsia" w:eastAsia="FangSong_GB2312"/>
          <w:sz w:val="32"/>
          <w:szCs w:val="32"/>
          <w:lang w:val="en-US" w:eastAsia="zh-CN"/>
        </w:rPr>
        <w:t>（略）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。</w:t>
      </w:r>
    </w:p>
    <w:p>
      <w:pPr>
        <w:pStyle w:val="9"/>
        <w:spacing w:line="594" w:lineRule="exact"/>
        <w:ind w:firstLine="641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</w:rPr>
        <w:t>其他参与集中的经营者：杭州经纬</w:t>
      </w:r>
      <w:r>
        <w:rPr>
          <w:rFonts w:hint="default" w:ascii="Times New Roman" w:hAnsi="Times New Roman" w:eastAsia="仿宋_GB2312" w:cs="Times New Roman"/>
          <w:sz w:val="32"/>
        </w:rPr>
        <w:t>。2016年于中国浙江省杭州市注册成立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</w:rPr>
        <w:t>最终控制人为</w:t>
      </w:r>
      <w:r>
        <w:rPr>
          <w:rFonts w:hint="eastAsia" w:eastAsia="FangSong_GB2312"/>
          <w:sz w:val="32"/>
          <w:szCs w:val="32"/>
          <w:lang w:val="en-US" w:eastAsia="zh-CN"/>
        </w:rPr>
        <w:t>（略）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</w:rPr>
        <w:t>主要从事中国境内的投资业务</w:t>
      </w:r>
      <w:r>
        <w:rPr>
          <w:rFonts w:hint="eastAsia" w:ascii="Times New Roman" w:hAnsi="Times New Roman" w:cs="Times New Roman"/>
          <w:sz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</w:rPr>
        <w:t>2018年全球和中国境内营业额均为</w:t>
      </w:r>
      <w:r>
        <w:rPr>
          <w:rFonts w:hint="eastAsia" w:eastAsia="FangSong_GB2312"/>
          <w:sz w:val="32"/>
          <w:szCs w:val="32"/>
          <w:lang w:val="en-US" w:eastAsia="zh-CN"/>
        </w:rPr>
        <w:t>（略）</w:t>
      </w:r>
      <w:r>
        <w:rPr>
          <w:rFonts w:hint="default" w:ascii="Times New Roman" w:hAnsi="Times New Roman" w:eastAsia="仿宋_GB2312" w:cs="Times New Roman"/>
          <w:sz w:val="32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（二）交易概况。</w:t>
      </w:r>
    </w:p>
    <w:p>
      <w:pPr>
        <w:pStyle w:val="9"/>
        <w:spacing w:line="240" w:lineRule="auto"/>
        <w:ind w:firstLine="640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交易系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股权收购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2019年10月，腾讯通过林芝利创信息技术有限公司与</w:t>
      </w:r>
      <w:r>
        <w:rPr>
          <w:rFonts w:hint="eastAsia" w:eastAsia="FangSong_GB2312"/>
          <w:sz w:val="32"/>
          <w:szCs w:val="32"/>
          <w:lang w:val="en-US" w:eastAsia="zh-CN"/>
        </w:rPr>
        <w:t>（略）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、念念分享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、杭州经纬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签订增资协议，收购念念分享15%的股权，并取得控制权。2019年11月27日，本次交易完成股权变更登记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二、违法事实及理由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（一）本案构成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lang w:eastAsia="zh-CN"/>
        </w:rPr>
        <w:t>未依法申报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违法实施的经营者集中。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28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《反垄断法》第二十条规定“经营者集中是指下列情形：（一）经营者合并；（二）经营者通过取得股权或者资产的方式取得对其他经营者的控制权；（三）经营者通过合同等方式取得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对其他经营者的控制权或者能够对其他经营者施加决定性影响”。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2019年10月，腾讯收购念念分享15%的股权。根据增资协议与公司章程，腾讯</w:t>
      </w:r>
      <w:r>
        <w:rPr>
          <w:rFonts w:hint="eastAsia" w:eastAsia="仿宋_GB2312" w:cs="Times New Roman"/>
          <w:sz w:val="32"/>
          <w:szCs w:val="32"/>
          <w:lang w:eastAsia="zh-CN"/>
        </w:rPr>
        <w:t>取得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念念分享</w:t>
      </w:r>
      <w:r>
        <w:rPr>
          <w:rFonts w:hint="eastAsia" w:eastAsia="仿宋_GB2312" w:cs="Times New Roman"/>
          <w:sz w:val="32"/>
          <w:szCs w:val="32"/>
          <w:lang w:eastAsia="zh-CN"/>
        </w:rPr>
        <w:t>的共同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控制权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Cs/>
          <w:sz w:val="32"/>
          <w:szCs w:val="36"/>
          <w:lang w:eastAsia="zh-CN"/>
        </w:rPr>
        <w:t>属于《反垄断法》第二十条规定的经营者集中。</w:t>
      </w:r>
    </w:p>
    <w:p>
      <w:pPr>
        <w:pStyle w:val="5"/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94" w:lineRule="exact"/>
        <w:ind w:firstLine="628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2018年度，腾讯全球营业额为</w:t>
      </w:r>
      <w:r>
        <w:rPr>
          <w:rFonts w:hint="eastAsia" w:eastAsia="FangSong_GB2312"/>
          <w:sz w:val="32"/>
          <w:szCs w:val="32"/>
          <w:lang w:val="en-US" w:eastAsia="zh-CN"/>
        </w:rPr>
        <w:t>（略）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，中国境内营业额为</w:t>
      </w:r>
      <w:r>
        <w:rPr>
          <w:rFonts w:hint="eastAsia" w:eastAsia="FangSong_GB2312"/>
          <w:sz w:val="32"/>
          <w:szCs w:val="32"/>
          <w:lang w:val="en-US" w:eastAsia="zh-CN"/>
        </w:rPr>
        <w:t>（略）</w:t>
      </w:r>
      <w:r>
        <w:rPr>
          <w:rFonts w:hint="default" w:ascii="Times New Roman" w:hAnsi="Times New Roman" w:eastAsia="仿宋_GB2312" w:cs="Times New Roman"/>
          <w:sz w:val="32"/>
        </w:rPr>
        <w:t>；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杭州经纬</w:t>
      </w:r>
      <w:r>
        <w:rPr>
          <w:rFonts w:hint="default" w:ascii="Times New Roman" w:hAnsi="Times New Roman" w:eastAsia="仿宋_GB2312" w:cs="Times New Roman"/>
          <w:sz w:val="32"/>
        </w:rPr>
        <w:t>全球和中国境内营业额均为</w:t>
      </w:r>
      <w:r>
        <w:rPr>
          <w:rFonts w:hint="eastAsia" w:eastAsia="FangSong_GB2312"/>
          <w:sz w:val="32"/>
          <w:szCs w:val="32"/>
          <w:lang w:val="en-US" w:eastAsia="zh-CN"/>
        </w:rPr>
        <w:t>（略）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达到《国务院关于经营者集中申报标准的规定》第三条规定的申报标准，属于应当申报的情形。</w:t>
      </w:r>
    </w:p>
    <w:p>
      <w:pPr>
        <w:pStyle w:val="5"/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94" w:lineRule="exact"/>
        <w:ind w:firstLine="628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《反垄断法》第二十一条规定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营者集中达到国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务院规定的申报标准的，经营者应当事先向国务院反垄断执法机构申报，未申报的不得实施集中”。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2019年11月27日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，本次交易完成股权变更登记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在此之前未依法申报，违反《反垄断法》第二十一条，构成违法实施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经营者集中。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（二）本案不具有排除、限制竞争的效果。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28" w:firstLineChars="200"/>
        <w:textAlignment w:val="auto"/>
        <w:outlineLvl w:val="0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本机关就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腾讯收购念念分享股权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对市场竞争的影响进行了评估，评估认为，该项经营者集中不会产生排除、限制竞争的效果。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三、行政处罚依据和决定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16" w:firstLineChars="196"/>
        <w:textAlignment w:val="auto"/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《反垄断法》第四十八条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规定“经营者违反本法规定实施集中的，由国务院反垄断执法机构责令停止实施集中、限期处分股份或者资产、限期转让营业以及采取其他必要措施恢复到集中前的状态，可以处五十万元以下的罚款”。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《反垄断法》第四十九条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规定“对本法第四十六条、第四十七条、第四十八条规定的罚款，反垄断执法机构确定具体罚款数额时，应当考虑违法行为的性质、程度和持续的时间等因素”。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上述规定，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基于调查情况和评估结论，本机关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决定给予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腾讯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0万元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罚款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的行政处罚。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《行政处罚法》第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六十七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条规定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“作出罚款决定的行政机关应当与收缴罚款的机构分离。除依照本法第六十八条、第六十九条的规定当场收缴的罚款外，作出行政处罚决定的行政机关及其执法人员不得自行收缴罚款。当事人应当自收到行政处罚决定书之日起十五日内，到指定的银行或者通过电子支付系统缴纳罚款。银行应当收受罚款，并将罚款直接上缴国库”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当事人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应当自收到本行政处罚决定书之日起十五日内，携缴款码到1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家中央财政非税收入收缴代理银行（工、农、中、建、交、中信、光大、招商、邮储、华夏、平安、兴业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、民生、广发、浙商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）任一银行网点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网上银行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缴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纳罚款。缴款码：</w:t>
      </w:r>
      <w:r>
        <w:rPr>
          <w:rFonts w:hint="eastAsia" w:eastAsia="FangSong_GB2312"/>
          <w:sz w:val="32"/>
          <w:szCs w:val="32"/>
          <w:lang w:val="en-US" w:eastAsia="zh-CN"/>
        </w:rPr>
        <w:t>（略）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当事人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 xml:space="preserve">如对上述行政处罚决定不服，可以自收到本行政处罚决定书之日起六十日内，向国家市场监督管理总局申请行政复议；或者自收到本行政处罚决定书之日起六个月内，依法向人民法院提起行政诉讼。行政复议或者行政诉讼期间，本行政处罚决定不停止执行。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bidi w:val="0"/>
        <w:spacing w:after="0" w:line="594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594" w:lineRule="exact"/>
        <w:ind w:firstLine="5433" w:firstLineChars="173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市场监管总局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594" w:lineRule="exact"/>
        <w:ind w:firstLine="5225" w:firstLineChars="1664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月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28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（此件公开发布）</w:t>
      </w:r>
    </w:p>
    <w:sectPr>
      <w:footerReference r:id="rId3" w:type="default"/>
      <w:footerReference r:id="rId4" w:type="even"/>
      <w:pgSz w:w="11906" w:h="16838"/>
      <w:pgMar w:top="1440" w:right="1803" w:bottom="1440" w:left="1803" w:header="851" w:footer="1814" w:gutter="0"/>
      <w:cols w:space="0" w:num="1"/>
      <w:rtlGutter w:val="0"/>
      <w:docGrid w:type="linesAndChars" w:linePitch="290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15" w:leftChars="150" w:right="315" w:rightChars="150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570B1"/>
    <w:rsid w:val="0023200C"/>
    <w:rsid w:val="02A63857"/>
    <w:rsid w:val="04772CCF"/>
    <w:rsid w:val="05D15580"/>
    <w:rsid w:val="06C5506E"/>
    <w:rsid w:val="06DB7938"/>
    <w:rsid w:val="075F674C"/>
    <w:rsid w:val="09AC08F5"/>
    <w:rsid w:val="09AD7C5E"/>
    <w:rsid w:val="13F85EFD"/>
    <w:rsid w:val="16657401"/>
    <w:rsid w:val="169767E4"/>
    <w:rsid w:val="173B2FCB"/>
    <w:rsid w:val="18DB1E51"/>
    <w:rsid w:val="192053EE"/>
    <w:rsid w:val="1A156921"/>
    <w:rsid w:val="1B095395"/>
    <w:rsid w:val="1C11264C"/>
    <w:rsid w:val="1D3570B1"/>
    <w:rsid w:val="1ED67F29"/>
    <w:rsid w:val="1F573D93"/>
    <w:rsid w:val="21623065"/>
    <w:rsid w:val="21A54411"/>
    <w:rsid w:val="230C79BC"/>
    <w:rsid w:val="239A0124"/>
    <w:rsid w:val="265326DA"/>
    <w:rsid w:val="28C8606C"/>
    <w:rsid w:val="29171A1E"/>
    <w:rsid w:val="2A7A6DC6"/>
    <w:rsid w:val="2B0F6D0F"/>
    <w:rsid w:val="2D814FB9"/>
    <w:rsid w:val="31E778A8"/>
    <w:rsid w:val="33684C36"/>
    <w:rsid w:val="33B94AAA"/>
    <w:rsid w:val="33E16394"/>
    <w:rsid w:val="38043EF0"/>
    <w:rsid w:val="39E75B24"/>
    <w:rsid w:val="3D086E74"/>
    <w:rsid w:val="3FAD2E94"/>
    <w:rsid w:val="4297136E"/>
    <w:rsid w:val="43B84B68"/>
    <w:rsid w:val="44254D4E"/>
    <w:rsid w:val="44F1186A"/>
    <w:rsid w:val="48A63464"/>
    <w:rsid w:val="49513DE5"/>
    <w:rsid w:val="49F75885"/>
    <w:rsid w:val="4ABC40B8"/>
    <w:rsid w:val="4EF957B9"/>
    <w:rsid w:val="4EFD73AF"/>
    <w:rsid w:val="50C55BC3"/>
    <w:rsid w:val="51057FEF"/>
    <w:rsid w:val="51075873"/>
    <w:rsid w:val="52A77C54"/>
    <w:rsid w:val="546005C8"/>
    <w:rsid w:val="56EA563C"/>
    <w:rsid w:val="5A3853F1"/>
    <w:rsid w:val="5B1D24D8"/>
    <w:rsid w:val="5BDD2331"/>
    <w:rsid w:val="5C686AC3"/>
    <w:rsid w:val="5D4E6DD5"/>
    <w:rsid w:val="614345F8"/>
    <w:rsid w:val="630535E1"/>
    <w:rsid w:val="63432760"/>
    <w:rsid w:val="640E6FE8"/>
    <w:rsid w:val="6417400B"/>
    <w:rsid w:val="68197930"/>
    <w:rsid w:val="686D740E"/>
    <w:rsid w:val="6A564164"/>
    <w:rsid w:val="6F712D0C"/>
    <w:rsid w:val="7073388E"/>
    <w:rsid w:val="74782380"/>
    <w:rsid w:val="799C3559"/>
    <w:rsid w:val="7A782B89"/>
    <w:rsid w:val="7CE345AA"/>
    <w:rsid w:val="7D641176"/>
    <w:rsid w:val="FBDFF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exact"/>
      <w:ind w:firstLine="420" w:firstLineChars="200"/>
    </w:pPr>
    <w:rPr>
      <w:szCs w:val="20"/>
    </w:rPr>
  </w:style>
  <w:style w:type="paragraph" w:styleId="3">
    <w:name w:val="Body Text"/>
    <w:basedOn w:val="1"/>
    <w:unhideWhenUsed/>
    <w:qFormat/>
    <w:uiPriority w:val="0"/>
    <w:pPr>
      <w:spacing w:after="120"/>
    </w:pPr>
    <w:rPr>
      <w:rFonts w:ascii="Calibri" w:hAnsi="Calibri" w:eastAsia="宋体" w:cs="Times New Roman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内容"/>
    <w:basedOn w:val="1"/>
    <w:qFormat/>
    <w:uiPriority w:val="0"/>
    <w:pPr>
      <w:suppressAutoHyphens/>
      <w:overflowPunct w:val="0"/>
      <w:autoSpaceDE w:val="0"/>
      <w:autoSpaceDN w:val="0"/>
      <w:adjustRightInd w:val="0"/>
      <w:spacing w:line="360" w:lineRule="auto"/>
      <w:ind w:firstLine="200" w:firstLineChars="200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2020-12-10T10:26:00Z</dcterms:created>
  <dc:creator>徐霄飞</dc:creator>
  <cp:lastModifiedBy>张宝成</cp:lastModifiedBy>
  <cp:lastPrinted>2021-07-02T14:21:00Z</cp:lastPrinted>
  <dcterms:modified xsi:type="dcterms:W3CDTF">2021-12-31T09:01:59Z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