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多功能手杖凳消费提示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多功能手杖凳以其既可辅助行走、又可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随地安坐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的便捷特性受到老年人青睐，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老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出行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带来了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便利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消费者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在选购和使用时需关注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以下几方面：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选购常识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材质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选购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关注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手杖材料的承重性能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，以确保安全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老年人自己选购手杖凳时，拄起时高度不应超过自己的腰部。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也可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计算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公式：手杖长度=0.72×身高。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底端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与地面接触的部位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防滑垫，防滑垫直径应大于3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mm，避免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导致摔伤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握柄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老人应根据自身需求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合理选择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适合自己的手杖凳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握柄。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二、使用常识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当手杖使用时，只需要使用下端三个点中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一个作为着力点。使用多个着力点反而会增加手杖倾斜度，导致老人失去平衡而跌倒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坐凳使用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只需转过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凳子，面对把手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跨坐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坐下。由于手杖凳的凳面较小，与地面的接触面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，如果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老人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转身后背靠把手坐下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反而容易导致凳子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倾倒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C344E"/>
    <w:rsid w:val="746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2021-11-10T02:54:00Z</dcterms:created>
  <dc:creator>user</dc:creator>
  <cp:lastModifiedBy>user</cp:lastModifiedBy>
  <dcterms:modified xsi:type="dcterms:W3CDTF">2021-11-10T02:54:56Z</dcterms:modified>
  <dc:title>多功能手杖凳消费提示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