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6798" w14:textId="77777777" w:rsidR="00094095" w:rsidRPr="007A6E43" w:rsidRDefault="00094095" w:rsidP="00094095">
      <w:pPr>
        <w:spacing w:line="480" w:lineRule="exact"/>
        <w:rPr>
          <w:rFonts w:ascii="Times New Roman" w:eastAsia="仿宋_GB2312" w:hAnsi="Times New Roman"/>
          <w:sz w:val="28"/>
          <w:szCs w:val="28"/>
        </w:rPr>
      </w:pPr>
    </w:p>
    <w:p w14:paraId="427D1FD7" w14:textId="77777777" w:rsidR="00094095" w:rsidRPr="00E26150" w:rsidRDefault="00094095" w:rsidP="00E26150">
      <w:pPr>
        <w:spacing w:line="440" w:lineRule="exact"/>
        <w:jc w:val="center"/>
        <w:rPr>
          <w:rFonts w:ascii="Times New Roman" w:eastAsia="黑体" w:hAnsi="Times New Roman"/>
          <w:sz w:val="30"/>
          <w:szCs w:val="30"/>
        </w:rPr>
      </w:pPr>
      <w:r w:rsidRPr="007A6E43">
        <w:rPr>
          <w:rFonts w:ascii="Times New Roman" w:eastAsia="黑体" w:hAnsi="Times New Roman"/>
          <w:sz w:val="30"/>
          <w:szCs w:val="30"/>
        </w:rPr>
        <w:t>经营者集中简易案件公示表</w:t>
      </w:r>
    </w:p>
    <w:p w14:paraId="553B4AFA" w14:textId="77777777" w:rsidR="00094095" w:rsidRPr="007A6E43" w:rsidRDefault="00094095" w:rsidP="00094095">
      <w:pPr>
        <w:spacing w:line="440" w:lineRule="exact"/>
        <w:ind w:firstLineChars="302" w:firstLine="846"/>
        <w:rPr>
          <w:rFonts w:ascii="Times New Roman"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094095" w:rsidRPr="007A6E43" w14:paraId="7F83495B" w14:textId="77777777" w:rsidTr="002F2D60">
        <w:tc>
          <w:tcPr>
            <w:tcW w:w="1809" w:type="dxa"/>
            <w:shd w:val="clear" w:color="auto" w:fill="D9D9D9"/>
          </w:tcPr>
          <w:p w14:paraId="5EB84AC9" w14:textId="77777777" w:rsidR="00094095" w:rsidRPr="007A6E43" w:rsidRDefault="00094095"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案件名称</w:t>
            </w:r>
          </w:p>
        </w:tc>
        <w:tc>
          <w:tcPr>
            <w:tcW w:w="6949" w:type="dxa"/>
            <w:gridSpan w:val="2"/>
          </w:tcPr>
          <w:p w14:paraId="5F19E56C" w14:textId="74295584" w:rsidR="00094095" w:rsidRPr="007A6E43" w:rsidRDefault="00895929" w:rsidP="00867DF8">
            <w:pPr>
              <w:tabs>
                <w:tab w:val="left" w:pos="1215"/>
              </w:tabs>
              <w:spacing w:line="500" w:lineRule="exact"/>
              <w:rPr>
                <w:rFonts w:ascii="Times New Roman" w:eastAsia="仿宋_GB2312" w:hAnsi="Times New Roman"/>
                <w:sz w:val="28"/>
                <w:szCs w:val="28"/>
              </w:rPr>
            </w:pPr>
            <w:r w:rsidRPr="00895929">
              <w:rPr>
                <w:rFonts w:ascii="Times New Roman" w:eastAsia="仿宋_GB2312" w:hAnsi="Times New Roman" w:hint="eastAsia"/>
                <w:sz w:val="28"/>
                <w:szCs w:val="28"/>
              </w:rPr>
              <w:t>道达尔（中国）投资有限责任公司与三峡资本控股有限责任公司等经营者新设合营企业案</w:t>
            </w:r>
          </w:p>
        </w:tc>
      </w:tr>
      <w:tr w:rsidR="00094095" w:rsidRPr="007A6E43" w14:paraId="3B9ADF14" w14:textId="77777777" w:rsidTr="002F2D60">
        <w:trPr>
          <w:trHeight w:val="993"/>
        </w:trPr>
        <w:tc>
          <w:tcPr>
            <w:tcW w:w="1809" w:type="dxa"/>
            <w:shd w:val="clear" w:color="auto" w:fill="D9D9D9"/>
          </w:tcPr>
          <w:p w14:paraId="6AA22230" w14:textId="77777777" w:rsidR="00094095" w:rsidRPr="007A6E43" w:rsidRDefault="00094095"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交易概况（限</w:t>
            </w:r>
            <w:r w:rsidRPr="007A6E43">
              <w:rPr>
                <w:rFonts w:ascii="Times New Roman" w:eastAsia="仿宋_GB2312" w:hAnsi="Times New Roman"/>
                <w:sz w:val="28"/>
                <w:szCs w:val="28"/>
              </w:rPr>
              <w:t>200</w:t>
            </w:r>
            <w:r w:rsidRPr="007A6E43">
              <w:rPr>
                <w:rFonts w:ascii="Times New Roman" w:eastAsia="仿宋_GB2312" w:hAnsi="Times New Roman"/>
                <w:sz w:val="28"/>
                <w:szCs w:val="28"/>
              </w:rPr>
              <w:t>字内）</w:t>
            </w:r>
          </w:p>
        </w:tc>
        <w:tc>
          <w:tcPr>
            <w:tcW w:w="6949" w:type="dxa"/>
            <w:gridSpan w:val="2"/>
          </w:tcPr>
          <w:p w14:paraId="69068EA2" w14:textId="6A8C6DE3" w:rsidR="00094095" w:rsidRPr="007A6E43" w:rsidRDefault="00895929" w:rsidP="002F4CAC">
            <w:pPr>
              <w:spacing w:line="500" w:lineRule="exact"/>
              <w:rPr>
                <w:rFonts w:ascii="Times New Roman" w:eastAsia="仿宋_GB2312" w:hAnsi="Times New Roman"/>
                <w:sz w:val="28"/>
                <w:szCs w:val="28"/>
              </w:rPr>
            </w:pPr>
            <w:r w:rsidRPr="00895929">
              <w:rPr>
                <w:rFonts w:ascii="Times New Roman" w:eastAsia="仿宋_GB2312" w:hAnsi="Times New Roman"/>
                <w:sz w:val="28"/>
                <w:szCs w:val="28"/>
              </w:rPr>
              <w:t>2021</w:t>
            </w:r>
            <w:r w:rsidRPr="00895929">
              <w:rPr>
                <w:rFonts w:ascii="Times New Roman" w:eastAsia="仿宋_GB2312" w:hAnsi="Times New Roman"/>
                <w:sz w:val="28"/>
                <w:szCs w:val="28"/>
              </w:rPr>
              <w:t>年</w:t>
            </w:r>
            <w:r w:rsidRPr="00895929">
              <w:rPr>
                <w:rFonts w:ascii="Times New Roman" w:eastAsia="仿宋_GB2312" w:hAnsi="Times New Roman" w:hint="eastAsia"/>
                <w:sz w:val="28"/>
                <w:szCs w:val="28"/>
              </w:rPr>
              <w:t>9</w:t>
            </w:r>
            <w:r w:rsidRPr="00895929">
              <w:rPr>
                <w:rFonts w:ascii="Times New Roman" w:eastAsia="仿宋_GB2312" w:hAnsi="Times New Roman"/>
                <w:sz w:val="28"/>
                <w:szCs w:val="28"/>
              </w:rPr>
              <w:t>月</w:t>
            </w:r>
            <w:r w:rsidRPr="00895929">
              <w:rPr>
                <w:rFonts w:ascii="Times New Roman" w:eastAsia="仿宋_GB2312" w:hAnsi="Times New Roman" w:hint="eastAsia"/>
                <w:sz w:val="28"/>
                <w:szCs w:val="28"/>
              </w:rPr>
              <w:t>2</w:t>
            </w:r>
            <w:r w:rsidRPr="00895929">
              <w:rPr>
                <w:rFonts w:ascii="Times New Roman" w:eastAsia="仿宋_GB2312" w:hAnsi="Times New Roman"/>
                <w:sz w:val="28"/>
                <w:szCs w:val="28"/>
              </w:rPr>
              <w:t>7</w:t>
            </w:r>
            <w:r w:rsidRPr="00895929">
              <w:rPr>
                <w:rFonts w:ascii="Times New Roman" w:eastAsia="仿宋_GB2312" w:hAnsi="Times New Roman"/>
                <w:sz w:val="28"/>
                <w:szCs w:val="28"/>
              </w:rPr>
              <w:t>日</w:t>
            </w:r>
            <w:r w:rsidRPr="00895929">
              <w:rPr>
                <w:rFonts w:ascii="Times New Roman" w:eastAsia="仿宋_GB2312" w:hAnsi="Times New Roman" w:hint="eastAsia"/>
                <w:sz w:val="28"/>
                <w:szCs w:val="28"/>
              </w:rPr>
              <w:t>，</w:t>
            </w:r>
            <w:r w:rsidRPr="00895929">
              <w:rPr>
                <w:rFonts w:ascii="Times New Roman" w:eastAsia="仿宋_GB2312" w:hAnsi="Times New Roman"/>
                <w:sz w:val="28"/>
                <w:szCs w:val="28"/>
              </w:rPr>
              <w:t>道达尔</w:t>
            </w:r>
            <w:r w:rsidRPr="00895929">
              <w:rPr>
                <w:rFonts w:ascii="Times New Roman" w:eastAsia="仿宋_GB2312" w:hAnsi="Times New Roman" w:hint="eastAsia"/>
                <w:sz w:val="28"/>
                <w:szCs w:val="28"/>
              </w:rPr>
              <w:t>（中国）投资有限责任公司（“</w:t>
            </w:r>
            <w:r w:rsidRPr="006915CB">
              <w:rPr>
                <w:rFonts w:ascii="Times New Roman" w:eastAsia="仿宋_GB2312" w:hAnsi="Times New Roman" w:hint="eastAsia"/>
                <w:b/>
                <w:sz w:val="28"/>
                <w:szCs w:val="28"/>
              </w:rPr>
              <w:t>道达尔中国</w:t>
            </w:r>
            <w:r w:rsidR="002F4CAC">
              <w:rPr>
                <w:rFonts w:ascii="Times New Roman" w:eastAsia="仿宋_GB2312" w:hAnsi="Times New Roman" w:hint="eastAsia"/>
                <w:sz w:val="28"/>
                <w:szCs w:val="28"/>
              </w:rPr>
              <w:t>”）与</w:t>
            </w:r>
            <w:r w:rsidR="002F4CAC" w:rsidRPr="006915CB">
              <w:rPr>
                <w:rFonts w:ascii="Times New Roman" w:eastAsia="仿宋_GB2312" w:hAnsi="Times New Roman" w:hint="eastAsia"/>
                <w:sz w:val="28"/>
                <w:szCs w:val="28"/>
              </w:rPr>
              <w:t>中国长江三峡集团有限公司（“</w:t>
            </w:r>
            <w:r w:rsidR="002F4CAC" w:rsidRPr="006915CB">
              <w:rPr>
                <w:rFonts w:ascii="Times New Roman" w:eastAsia="仿宋_GB2312" w:hAnsi="Times New Roman" w:hint="eastAsia"/>
                <w:b/>
                <w:sz w:val="28"/>
                <w:szCs w:val="28"/>
              </w:rPr>
              <w:t>三峡集团</w:t>
            </w:r>
            <w:r w:rsidR="002F4CAC" w:rsidRPr="006915CB">
              <w:rPr>
                <w:rFonts w:ascii="Times New Roman" w:eastAsia="仿宋_GB2312" w:hAnsi="Times New Roman" w:hint="eastAsia"/>
                <w:sz w:val="28"/>
                <w:szCs w:val="28"/>
              </w:rPr>
              <w:t>”）旗下三峡资本控股有限责任公司（“</w:t>
            </w:r>
            <w:r w:rsidR="002F4CAC" w:rsidRPr="006915CB">
              <w:rPr>
                <w:rFonts w:ascii="Times New Roman" w:eastAsia="仿宋_GB2312" w:hAnsi="Times New Roman" w:hint="eastAsia"/>
                <w:b/>
                <w:sz w:val="28"/>
                <w:szCs w:val="28"/>
              </w:rPr>
              <w:t>三峡资本</w:t>
            </w:r>
            <w:r w:rsidR="002F4CAC" w:rsidRPr="006915CB">
              <w:rPr>
                <w:rFonts w:ascii="Times New Roman" w:eastAsia="仿宋_GB2312" w:hAnsi="Times New Roman" w:hint="eastAsia"/>
                <w:sz w:val="28"/>
                <w:szCs w:val="28"/>
              </w:rPr>
              <w:t>”）和三峡电能有限公司（“</w:t>
            </w:r>
            <w:r w:rsidR="002F4CAC" w:rsidRPr="006915CB">
              <w:rPr>
                <w:rFonts w:ascii="Times New Roman" w:eastAsia="仿宋_GB2312" w:hAnsi="Times New Roman" w:hint="eastAsia"/>
                <w:b/>
                <w:sz w:val="28"/>
                <w:szCs w:val="28"/>
              </w:rPr>
              <w:t>三峡电能</w:t>
            </w:r>
            <w:r w:rsidR="002F4CAC" w:rsidRPr="006915CB">
              <w:rPr>
                <w:rFonts w:ascii="Times New Roman" w:eastAsia="仿宋_GB2312" w:hAnsi="Times New Roman" w:hint="eastAsia"/>
                <w:sz w:val="28"/>
                <w:szCs w:val="28"/>
              </w:rPr>
              <w:t>”）订立股东协议，</w:t>
            </w:r>
            <w:r>
              <w:rPr>
                <w:rFonts w:ascii="Times New Roman" w:eastAsia="仿宋_GB2312" w:hAnsi="Times New Roman"/>
                <w:sz w:val="28"/>
                <w:szCs w:val="28"/>
              </w:rPr>
              <w:t>拟</w:t>
            </w:r>
            <w:r w:rsidRPr="00895929">
              <w:rPr>
                <w:rFonts w:ascii="Times New Roman" w:eastAsia="仿宋_GB2312" w:hAnsi="Times New Roman" w:hint="eastAsia"/>
                <w:sz w:val="28"/>
                <w:szCs w:val="28"/>
              </w:rPr>
              <w:t>共同设立一家合营企业，从事电动汽车充电桩的运营以及第三方充电平台服务</w:t>
            </w:r>
            <w:r w:rsidR="002F4CAC">
              <w:rPr>
                <w:rFonts w:ascii="Times New Roman" w:eastAsia="仿宋_GB2312" w:hAnsi="Times New Roman" w:hint="eastAsia"/>
                <w:sz w:val="28"/>
                <w:szCs w:val="28"/>
              </w:rPr>
              <w:t>业务</w:t>
            </w:r>
            <w:r>
              <w:rPr>
                <w:rFonts w:ascii="Times New Roman" w:eastAsia="仿宋_GB2312" w:hAnsi="Times New Roman" w:hint="eastAsia"/>
                <w:sz w:val="28"/>
                <w:szCs w:val="28"/>
              </w:rPr>
              <w:t>。</w:t>
            </w:r>
            <w:r w:rsidRPr="00895929">
              <w:rPr>
                <w:rFonts w:ascii="Times New Roman" w:eastAsia="仿宋_GB2312" w:hAnsi="Times New Roman" w:hint="eastAsia"/>
                <w:sz w:val="28"/>
                <w:szCs w:val="28"/>
              </w:rPr>
              <w:t>拟议交易完成后，合营企业将由道达尔</w:t>
            </w:r>
            <w:r w:rsidR="00E9684C">
              <w:rPr>
                <w:rFonts w:ascii="Times New Roman" w:eastAsia="仿宋_GB2312" w:hAnsi="Times New Roman" w:hint="eastAsia"/>
                <w:sz w:val="28"/>
                <w:szCs w:val="28"/>
              </w:rPr>
              <w:t>中国</w:t>
            </w:r>
            <w:r w:rsidRPr="00895929">
              <w:rPr>
                <w:rFonts w:ascii="Times New Roman" w:eastAsia="仿宋_GB2312" w:hAnsi="Times New Roman" w:hint="eastAsia"/>
                <w:sz w:val="28"/>
                <w:szCs w:val="28"/>
              </w:rPr>
              <w:t>和三峡集团</w:t>
            </w:r>
            <w:r w:rsidR="0037471B">
              <w:rPr>
                <w:rFonts w:ascii="Times New Roman" w:eastAsia="仿宋_GB2312" w:hAnsi="Times New Roman" w:hint="eastAsia"/>
                <w:sz w:val="28"/>
                <w:szCs w:val="28"/>
              </w:rPr>
              <w:t>（通过三峡资本和三峡电能）</w:t>
            </w:r>
            <w:r w:rsidRPr="00895929">
              <w:rPr>
                <w:rFonts w:ascii="Times New Roman" w:eastAsia="仿宋_GB2312" w:hAnsi="Times New Roman" w:hint="eastAsia"/>
                <w:sz w:val="28"/>
                <w:szCs w:val="28"/>
              </w:rPr>
              <w:t>以</w:t>
            </w:r>
            <w:r w:rsidRPr="00895929">
              <w:rPr>
                <w:rFonts w:ascii="Times New Roman" w:eastAsia="仿宋_GB2312" w:hAnsi="Times New Roman" w:hint="eastAsia"/>
                <w:sz w:val="28"/>
                <w:szCs w:val="28"/>
              </w:rPr>
              <w:t>5</w:t>
            </w:r>
            <w:r w:rsidRPr="00895929">
              <w:rPr>
                <w:rFonts w:ascii="Times New Roman" w:eastAsia="仿宋_GB2312" w:hAnsi="Times New Roman"/>
                <w:sz w:val="28"/>
                <w:szCs w:val="28"/>
              </w:rPr>
              <w:t>0</w:t>
            </w:r>
            <w:r w:rsidRPr="00895929">
              <w:rPr>
                <w:rFonts w:ascii="Times New Roman" w:eastAsia="仿宋_GB2312" w:hAnsi="Times New Roman" w:hint="eastAsia"/>
                <w:sz w:val="28"/>
                <w:szCs w:val="28"/>
              </w:rPr>
              <w:t>/50</w:t>
            </w:r>
            <w:r w:rsidRPr="00895929">
              <w:rPr>
                <w:rFonts w:ascii="Times New Roman" w:eastAsia="仿宋_GB2312" w:hAnsi="Times New Roman" w:hint="eastAsia"/>
                <w:sz w:val="28"/>
                <w:szCs w:val="28"/>
              </w:rPr>
              <w:t>的比例共同控制。</w:t>
            </w:r>
          </w:p>
        </w:tc>
      </w:tr>
      <w:tr w:rsidR="00595357" w:rsidRPr="007A6E43" w14:paraId="446A2017" w14:textId="77777777" w:rsidTr="002F2D60">
        <w:trPr>
          <w:trHeight w:val="468"/>
        </w:trPr>
        <w:tc>
          <w:tcPr>
            <w:tcW w:w="1809" w:type="dxa"/>
            <w:vMerge w:val="restart"/>
            <w:shd w:val="clear" w:color="auto" w:fill="D9D9D9"/>
          </w:tcPr>
          <w:p w14:paraId="3F6CD044" w14:textId="77777777" w:rsidR="00595357" w:rsidRPr="007A6E43" w:rsidRDefault="00595357" w:rsidP="0059535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参与集中的经营者简介</w:t>
            </w:r>
          </w:p>
        </w:tc>
        <w:tc>
          <w:tcPr>
            <w:tcW w:w="1796" w:type="dxa"/>
          </w:tcPr>
          <w:p w14:paraId="4C7E9DEA" w14:textId="51D34545" w:rsidR="00595357" w:rsidRPr="001B683F" w:rsidRDefault="0037471B" w:rsidP="00595357">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、道达尔中国</w:t>
            </w:r>
          </w:p>
        </w:tc>
        <w:tc>
          <w:tcPr>
            <w:tcW w:w="5153" w:type="dxa"/>
          </w:tcPr>
          <w:p w14:paraId="307CF259" w14:textId="575BC5E2" w:rsidR="00894BE7" w:rsidRPr="00BF0AB5" w:rsidRDefault="00DB1E7B" w:rsidP="002B1805">
            <w:pPr>
              <w:spacing w:line="500" w:lineRule="exact"/>
              <w:rPr>
                <w:rFonts w:ascii="Times New Roman" w:eastAsia="仿宋_GB2312" w:hAnsi="Times New Roman"/>
                <w:sz w:val="28"/>
                <w:szCs w:val="28"/>
              </w:rPr>
            </w:pPr>
            <w:r>
              <w:rPr>
                <w:rFonts w:ascii="Times New Roman" w:eastAsia="仿宋_GB2312" w:hAnsi="Times New Roman"/>
                <w:sz w:val="28"/>
                <w:szCs w:val="28"/>
              </w:rPr>
              <w:t>道达尔中国</w:t>
            </w:r>
            <w:r>
              <w:rPr>
                <w:rFonts w:ascii="Times New Roman" w:eastAsia="仿宋_GB2312" w:hAnsi="Times New Roman" w:hint="eastAsia"/>
                <w:sz w:val="28"/>
                <w:szCs w:val="28"/>
              </w:rPr>
              <w:t>1</w:t>
            </w:r>
            <w:r>
              <w:rPr>
                <w:rFonts w:ascii="Times New Roman" w:eastAsia="仿宋_GB2312" w:hAnsi="Times New Roman"/>
                <w:sz w:val="28"/>
                <w:szCs w:val="28"/>
              </w:rPr>
              <w:t>998</w:t>
            </w:r>
            <w:r>
              <w:rPr>
                <w:rFonts w:ascii="Times New Roman" w:eastAsia="仿宋_GB2312" w:hAnsi="Times New Roman"/>
                <w:sz w:val="28"/>
                <w:szCs w:val="28"/>
              </w:rPr>
              <w:t>年注册成立于北京</w:t>
            </w:r>
            <w:r>
              <w:rPr>
                <w:rFonts w:ascii="Times New Roman" w:eastAsia="仿宋_GB2312" w:hAnsi="Times New Roman" w:hint="eastAsia"/>
                <w:sz w:val="28"/>
                <w:szCs w:val="28"/>
              </w:rPr>
              <w:t>，</w:t>
            </w:r>
            <w:r>
              <w:rPr>
                <w:rFonts w:ascii="Times New Roman" w:eastAsia="仿宋_GB2312" w:hAnsi="Times New Roman"/>
                <w:sz w:val="28"/>
                <w:szCs w:val="28"/>
              </w:rPr>
              <w:t>是道达尔能源欧洲</w:t>
            </w:r>
            <w:r w:rsidR="00E9684C">
              <w:rPr>
                <w:rFonts w:ascii="Times New Roman" w:eastAsia="仿宋_GB2312" w:hAnsi="Times New Roman"/>
                <w:sz w:val="28"/>
                <w:szCs w:val="28"/>
              </w:rPr>
              <w:t>公司的全资子公司</w:t>
            </w:r>
            <w:r w:rsidR="00E9684C">
              <w:rPr>
                <w:rFonts w:ascii="Times New Roman" w:eastAsia="仿宋_GB2312" w:hAnsi="Times New Roman" w:hint="eastAsia"/>
                <w:sz w:val="28"/>
                <w:szCs w:val="28"/>
              </w:rPr>
              <w:t>。</w:t>
            </w:r>
            <w:r w:rsidR="00E9684C">
              <w:rPr>
                <w:rFonts w:ascii="Times New Roman" w:eastAsia="仿宋_GB2312" w:hAnsi="Times New Roman"/>
                <w:sz w:val="28"/>
                <w:szCs w:val="28"/>
              </w:rPr>
              <w:t>道达尔中国主要通过其子公司与合营企业在中国</w:t>
            </w:r>
            <w:r w:rsidR="002B1805">
              <w:rPr>
                <w:rFonts w:ascii="Times New Roman" w:eastAsia="仿宋_GB2312" w:hAnsi="Times New Roman"/>
                <w:sz w:val="28"/>
                <w:szCs w:val="28"/>
              </w:rPr>
              <w:t>的多个领域从事</w:t>
            </w:r>
            <w:r w:rsidR="00E9684C">
              <w:rPr>
                <w:rFonts w:ascii="Times New Roman" w:eastAsia="仿宋_GB2312" w:hAnsi="Times New Roman"/>
                <w:sz w:val="28"/>
                <w:szCs w:val="28"/>
              </w:rPr>
              <w:t>业务</w:t>
            </w:r>
            <w:r w:rsidR="002B1805">
              <w:rPr>
                <w:rFonts w:ascii="Times New Roman" w:eastAsia="仿宋_GB2312" w:hAnsi="Times New Roman" w:hint="eastAsia"/>
                <w:sz w:val="28"/>
                <w:szCs w:val="28"/>
              </w:rPr>
              <w:t>，</w:t>
            </w:r>
            <w:r w:rsidR="00E9684C">
              <w:rPr>
                <w:rFonts w:ascii="Times New Roman" w:eastAsia="仿宋_GB2312" w:hAnsi="Times New Roman"/>
                <w:sz w:val="28"/>
                <w:szCs w:val="28"/>
              </w:rPr>
              <w:t>包括石油和天然气的勘探与生产</w:t>
            </w:r>
            <w:r w:rsidR="002B1805">
              <w:rPr>
                <w:rFonts w:ascii="Times New Roman" w:eastAsia="仿宋_GB2312" w:hAnsi="Times New Roman" w:hint="eastAsia"/>
                <w:sz w:val="28"/>
                <w:szCs w:val="28"/>
              </w:rPr>
              <w:t>、可再生能源（如太阳能）、</w:t>
            </w:r>
            <w:r w:rsidR="00F14A5B">
              <w:rPr>
                <w:rFonts w:ascii="Times New Roman" w:eastAsia="仿宋_GB2312" w:hAnsi="Times New Roman" w:hint="eastAsia"/>
                <w:sz w:val="28"/>
                <w:szCs w:val="28"/>
              </w:rPr>
              <w:t>炼油和化工等。</w:t>
            </w:r>
          </w:p>
        </w:tc>
      </w:tr>
      <w:tr w:rsidR="0037471B" w:rsidRPr="007A6E43" w14:paraId="23E2535F" w14:textId="77777777" w:rsidTr="002F2D60">
        <w:trPr>
          <w:trHeight w:val="468"/>
        </w:trPr>
        <w:tc>
          <w:tcPr>
            <w:tcW w:w="1809" w:type="dxa"/>
            <w:vMerge/>
            <w:shd w:val="clear" w:color="auto" w:fill="D9D9D9"/>
          </w:tcPr>
          <w:p w14:paraId="2246FB8C" w14:textId="77777777" w:rsidR="0037471B" w:rsidRPr="007A6E43" w:rsidRDefault="0037471B" w:rsidP="00595357">
            <w:pPr>
              <w:spacing w:line="500" w:lineRule="exact"/>
              <w:rPr>
                <w:rFonts w:ascii="Times New Roman" w:eastAsia="仿宋_GB2312" w:hAnsi="Times New Roman"/>
                <w:sz w:val="28"/>
                <w:szCs w:val="28"/>
              </w:rPr>
            </w:pPr>
          </w:p>
        </w:tc>
        <w:tc>
          <w:tcPr>
            <w:tcW w:w="1796" w:type="dxa"/>
          </w:tcPr>
          <w:p w14:paraId="182CE594" w14:textId="6E9E3508" w:rsidR="0037471B" w:rsidRPr="001B683F" w:rsidRDefault="0037471B" w:rsidP="00595357">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、三峡资本</w:t>
            </w:r>
          </w:p>
        </w:tc>
        <w:tc>
          <w:tcPr>
            <w:tcW w:w="5153" w:type="dxa"/>
          </w:tcPr>
          <w:p w14:paraId="0D702FB1" w14:textId="5B67FA40" w:rsidR="0037471B" w:rsidRPr="00BF0AB5" w:rsidRDefault="0048457B" w:rsidP="00B912EB">
            <w:pPr>
              <w:spacing w:line="500" w:lineRule="exact"/>
              <w:rPr>
                <w:rFonts w:ascii="Times New Roman" w:eastAsia="仿宋_GB2312" w:hAnsi="Times New Roman"/>
                <w:sz w:val="28"/>
                <w:szCs w:val="28"/>
              </w:rPr>
            </w:pPr>
            <w:r>
              <w:rPr>
                <w:rFonts w:ascii="Times New Roman" w:eastAsia="仿宋_GB2312" w:hAnsi="Times New Roman"/>
                <w:sz w:val="28"/>
                <w:szCs w:val="28"/>
              </w:rPr>
              <w:t>三峡资本</w:t>
            </w:r>
            <w:r>
              <w:rPr>
                <w:rFonts w:ascii="Times New Roman" w:eastAsia="仿宋_GB2312" w:hAnsi="Times New Roman" w:hint="eastAsia"/>
                <w:sz w:val="28"/>
                <w:szCs w:val="28"/>
              </w:rPr>
              <w:t>2</w:t>
            </w:r>
            <w:r>
              <w:rPr>
                <w:rFonts w:ascii="Times New Roman" w:eastAsia="仿宋_GB2312" w:hAnsi="Times New Roman"/>
                <w:sz w:val="28"/>
                <w:szCs w:val="28"/>
              </w:rPr>
              <w:t>015</w:t>
            </w:r>
            <w:r>
              <w:rPr>
                <w:rFonts w:ascii="Times New Roman" w:eastAsia="仿宋_GB2312" w:hAnsi="Times New Roman"/>
                <w:sz w:val="28"/>
                <w:szCs w:val="28"/>
              </w:rPr>
              <w:t>年</w:t>
            </w:r>
            <w:r w:rsidR="000352AF">
              <w:rPr>
                <w:rFonts w:ascii="Times New Roman" w:eastAsia="仿宋_GB2312" w:hAnsi="Times New Roman"/>
                <w:sz w:val="28"/>
                <w:szCs w:val="28"/>
              </w:rPr>
              <w:t>注册</w:t>
            </w:r>
            <w:r>
              <w:rPr>
                <w:rFonts w:ascii="Times New Roman" w:eastAsia="仿宋_GB2312" w:hAnsi="Times New Roman"/>
                <w:sz w:val="28"/>
                <w:szCs w:val="28"/>
              </w:rPr>
              <w:t>成立于北京</w:t>
            </w:r>
            <w:r>
              <w:rPr>
                <w:rFonts w:ascii="Times New Roman" w:eastAsia="仿宋_GB2312" w:hAnsi="Times New Roman" w:hint="eastAsia"/>
                <w:sz w:val="28"/>
                <w:szCs w:val="28"/>
              </w:rPr>
              <w:t>，</w:t>
            </w:r>
            <w:r>
              <w:rPr>
                <w:rFonts w:ascii="Times New Roman" w:eastAsia="仿宋_GB2312" w:hAnsi="Times New Roman"/>
                <w:sz w:val="28"/>
                <w:szCs w:val="28"/>
              </w:rPr>
              <w:t>是三峡集团单独控制的子公司</w:t>
            </w:r>
            <w:r>
              <w:rPr>
                <w:rFonts w:ascii="Times New Roman" w:eastAsia="仿宋_GB2312" w:hAnsi="Times New Roman" w:hint="eastAsia"/>
                <w:sz w:val="28"/>
                <w:szCs w:val="28"/>
              </w:rPr>
              <w:t>。</w:t>
            </w:r>
            <w:r w:rsidRPr="0048457B">
              <w:rPr>
                <w:rFonts w:ascii="Times New Roman" w:eastAsia="仿宋_GB2312" w:hAnsi="Times New Roman"/>
                <w:sz w:val="28"/>
                <w:szCs w:val="28"/>
              </w:rPr>
              <w:t>三峡资本主要</w:t>
            </w:r>
            <w:r>
              <w:rPr>
                <w:rFonts w:ascii="Times New Roman" w:eastAsia="仿宋_GB2312" w:hAnsi="Times New Roman"/>
                <w:sz w:val="28"/>
                <w:szCs w:val="28"/>
              </w:rPr>
              <w:t>在中国</w:t>
            </w:r>
            <w:r w:rsidRPr="0048457B">
              <w:rPr>
                <w:rFonts w:ascii="Times New Roman" w:eastAsia="仿宋_GB2312" w:hAnsi="Times New Roman"/>
                <w:sz w:val="28"/>
                <w:szCs w:val="28"/>
              </w:rPr>
              <w:t>从事股权投资</w:t>
            </w:r>
            <w:r w:rsidRPr="0048457B">
              <w:rPr>
                <w:rFonts w:ascii="Times New Roman" w:eastAsia="仿宋_GB2312" w:hAnsi="Times New Roman" w:hint="eastAsia"/>
                <w:sz w:val="28"/>
                <w:szCs w:val="28"/>
              </w:rPr>
              <w:t>、</w:t>
            </w:r>
            <w:r w:rsidRPr="0048457B">
              <w:rPr>
                <w:rFonts w:ascii="Times New Roman" w:eastAsia="仿宋_GB2312" w:hAnsi="Times New Roman"/>
                <w:sz w:val="28"/>
                <w:szCs w:val="28"/>
              </w:rPr>
              <w:t>基金投资和融资租赁业务</w:t>
            </w:r>
            <w:r w:rsidR="00DB1E7B">
              <w:rPr>
                <w:rFonts w:ascii="Times New Roman" w:eastAsia="仿宋_GB2312" w:hAnsi="Times New Roman" w:hint="eastAsia"/>
                <w:sz w:val="28"/>
                <w:szCs w:val="28"/>
              </w:rPr>
              <w:t>，</w:t>
            </w:r>
            <w:r w:rsidR="00DB1E7B" w:rsidRPr="00DB1E7B">
              <w:rPr>
                <w:rFonts w:ascii="Times New Roman" w:eastAsia="仿宋_GB2312" w:hAnsi="Times New Roman"/>
                <w:sz w:val="28"/>
                <w:szCs w:val="28"/>
              </w:rPr>
              <w:t>主要投资方向为风电</w:t>
            </w:r>
            <w:r w:rsidR="00DB1E7B" w:rsidRPr="00DB1E7B">
              <w:rPr>
                <w:rFonts w:ascii="Times New Roman" w:eastAsia="仿宋_GB2312" w:hAnsi="Times New Roman" w:hint="eastAsia"/>
                <w:sz w:val="28"/>
                <w:szCs w:val="28"/>
              </w:rPr>
              <w:t>、光伏、生态环保及其上下游战略新兴产业等清洁能源领域。</w:t>
            </w:r>
          </w:p>
        </w:tc>
      </w:tr>
      <w:tr w:rsidR="00595357" w:rsidRPr="007A6E43" w14:paraId="329DD6C6" w14:textId="77777777" w:rsidTr="002F2D60">
        <w:trPr>
          <w:trHeight w:val="468"/>
        </w:trPr>
        <w:tc>
          <w:tcPr>
            <w:tcW w:w="1809" w:type="dxa"/>
            <w:vMerge/>
            <w:shd w:val="clear" w:color="auto" w:fill="D9D9D9"/>
          </w:tcPr>
          <w:p w14:paraId="365DF171" w14:textId="77777777" w:rsidR="00595357" w:rsidRPr="007A6E43" w:rsidRDefault="00595357" w:rsidP="00595357">
            <w:pPr>
              <w:spacing w:line="500" w:lineRule="exact"/>
              <w:rPr>
                <w:rFonts w:ascii="Times New Roman" w:eastAsia="仿宋_GB2312" w:hAnsi="Times New Roman"/>
                <w:sz w:val="28"/>
                <w:szCs w:val="28"/>
              </w:rPr>
            </w:pPr>
          </w:p>
        </w:tc>
        <w:tc>
          <w:tcPr>
            <w:tcW w:w="1796" w:type="dxa"/>
          </w:tcPr>
          <w:p w14:paraId="4D0442C8" w14:textId="74D111BB" w:rsidR="00595357" w:rsidRPr="007A6E43" w:rsidRDefault="0037471B" w:rsidP="00595357">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、三峡电能</w:t>
            </w:r>
          </w:p>
        </w:tc>
        <w:tc>
          <w:tcPr>
            <w:tcW w:w="5153" w:type="dxa"/>
          </w:tcPr>
          <w:p w14:paraId="3782DE7B" w14:textId="79109259" w:rsidR="00595357" w:rsidRPr="007A6E43" w:rsidRDefault="000352AF" w:rsidP="00DB1E7B">
            <w:pPr>
              <w:spacing w:line="500" w:lineRule="exact"/>
              <w:rPr>
                <w:rFonts w:ascii="Times New Roman" w:eastAsia="仿宋_GB2312" w:hAnsi="Times New Roman"/>
                <w:sz w:val="28"/>
                <w:szCs w:val="28"/>
              </w:rPr>
            </w:pPr>
            <w:r w:rsidRPr="000352AF">
              <w:rPr>
                <w:rFonts w:ascii="Times New Roman" w:eastAsia="仿宋_GB2312" w:hAnsi="Times New Roman" w:hint="eastAsia"/>
                <w:sz w:val="28"/>
                <w:szCs w:val="28"/>
              </w:rPr>
              <w:t>三峡电能</w:t>
            </w:r>
            <w:r>
              <w:rPr>
                <w:rFonts w:ascii="Times New Roman" w:eastAsia="仿宋_GB2312" w:hAnsi="Times New Roman" w:hint="eastAsia"/>
                <w:sz w:val="28"/>
                <w:szCs w:val="28"/>
              </w:rPr>
              <w:t>2</w:t>
            </w:r>
            <w:r>
              <w:rPr>
                <w:rFonts w:ascii="Times New Roman" w:eastAsia="仿宋_GB2312" w:hAnsi="Times New Roman"/>
                <w:sz w:val="28"/>
                <w:szCs w:val="28"/>
              </w:rPr>
              <w:t>016</w:t>
            </w:r>
            <w:r>
              <w:rPr>
                <w:rFonts w:ascii="Times New Roman" w:eastAsia="仿宋_GB2312" w:hAnsi="Times New Roman"/>
                <w:sz w:val="28"/>
                <w:szCs w:val="28"/>
              </w:rPr>
              <w:t>年注册成立于武汉</w:t>
            </w:r>
            <w:r>
              <w:rPr>
                <w:rFonts w:ascii="Times New Roman" w:eastAsia="仿宋_GB2312" w:hAnsi="Times New Roman" w:hint="eastAsia"/>
                <w:sz w:val="28"/>
                <w:szCs w:val="28"/>
              </w:rPr>
              <w:t>，</w:t>
            </w:r>
            <w:r w:rsidRPr="000352AF">
              <w:rPr>
                <w:rFonts w:ascii="Times New Roman" w:eastAsia="仿宋_GB2312" w:hAnsi="Times New Roman" w:hint="eastAsia"/>
                <w:sz w:val="28"/>
                <w:szCs w:val="28"/>
              </w:rPr>
              <w:t>是由长江电力和三峡资本合资设立的子公司</w:t>
            </w:r>
            <w:r>
              <w:rPr>
                <w:rFonts w:ascii="Times New Roman" w:eastAsia="仿宋_GB2312" w:hAnsi="Times New Roman" w:hint="eastAsia"/>
                <w:sz w:val="28"/>
                <w:szCs w:val="28"/>
              </w:rPr>
              <w:t>，由三峡集团单独控制</w:t>
            </w:r>
            <w:r w:rsidRPr="000352AF">
              <w:rPr>
                <w:rFonts w:ascii="Times New Roman" w:eastAsia="仿宋_GB2312" w:hAnsi="Times New Roman" w:hint="eastAsia"/>
                <w:sz w:val="28"/>
                <w:szCs w:val="28"/>
              </w:rPr>
              <w:t>。</w:t>
            </w:r>
            <w:r w:rsidR="00DB1E7B">
              <w:rPr>
                <w:rFonts w:ascii="Times New Roman" w:eastAsia="仿宋_GB2312" w:hAnsi="Times New Roman" w:hint="eastAsia"/>
                <w:sz w:val="28"/>
                <w:szCs w:val="28"/>
              </w:rPr>
              <w:t>三峡电能</w:t>
            </w:r>
            <w:r w:rsidRPr="000352AF">
              <w:rPr>
                <w:rFonts w:ascii="Times New Roman" w:eastAsia="仿宋_GB2312" w:hAnsi="Times New Roman" w:hint="eastAsia"/>
                <w:sz w:val="28"/>
                <w:szCs w:val="28"/>
              </w:rPr>
              <w:t>是三峡集</w:t>
            </w:r>
            <w:r w:rsidRPr="000352AF">
              <w:rPr>
                <w:rFonts w:ascii="Times New Roman" w:eastAsia="仿宋_GB2312" w:hAnsi="Times New Roman" w:hint="eastAsia"/>
                <w:sz w:val="28"/>
                <w:szCs w:val="28"/>
              </w:rPr>
              <w:lastRenderedPageBreak/>
              <w:t>团的智慧综合能源核心发展平台和水风光一体化等可再</w:t>
            </w:r>
            <w:r w:rsidR="00DB1E7B">
              <w:rPr>
                <w:rFonts w:ascii="Times New Roman" w:eastAsia="仿宋_GB2312" w:hAnsi="Times New Roman" w:hint="eastAsia"/>
                <w:sz w:val="28"/>
                <w:szCs w:val="28"/>
              </w:rPr>
              <w:t>生能源综合开发业务重要发展平台，主营智慧综合能源及新能源等业务。</w:t>
            </w:r>
          </w:p>
        </w:tc>
      </w:tr>
      <w:tr w:rsidR="00D45987" w:rsidRPr="007A6E43" w14:paraId="008E43F2" w14:textId="77777777" w:rsidTr="002F2D60">
        <w:trPr>
          <w:trHeight w:val="279"/>
        </w:trPr>
        <w:tc>
          <w:tcPr>
            <w:tcW w:w="1809" w:type="dxa"/>
            <w:vMerge w:val="restart"/>
            <w:shd w:val="clear" w:color="auto" w:fill="D9D9D9"/>
          </w:tcPr>
          <w:p w14:paraId="6C452558" w14:textId="77777777" w:rsidR="00D45987" w:rsidRPr="007A6E43" w:rsidRDefault="00D45987" w:rsidP="00D4598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lastRenderedPageBreak/>
              <w:t>简易案件理由（可以单选，也可以多选）</w:t>
            </w:r>
          </w:p>
        </w:tc>
        <w:tc>
          <w:tcPr>
            <w:tcW w:w="6949" w:type="dxa"/>
            <w:gridSpan w:val="2"/>
          </w:tcPr>
          <w:p w14:paraId="33B6A2BF" w14:textId="26E006CF" w:rsidR="00D45987" w:rsidRPr="007A6E43" w:rsidRDefault="0037471B" w:rsidP="00D4598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sym w:font="Wingdings" w:char="F0FE"/>
            </w:r>
            <w:r w:rsidR="00D45987" w:rsidRPr="007A6E43">
              <w:rPr>
                <w:rFonts w:ascii="Times New Roman" w:eastAsia="仿宋_GB2312" w:hAnsi="Times New Roman"/>
                <w:sz w:val="28"/>
                <w:szCs w:val="28"/>
              </w:rPr>
              <w:t>1</w:t>
            </w:r>
            <w:r w:rsidR="00D45987" w:rsidRPr="007A6E43">
              <w:rPr>
                <w:rFonts w:ascii="Times New Roman" w:eastAsia="仿宋_GB2312" w:hAnsi="Times New Roman"/>
                <w:sz w:val="28"/>
                <w:szCs w:val="28"/>
              </w:rPr>
              <w:t>、在同一相关市场，所有参与集中的经营者所占市场份额之和小于</w:t>
            </w:r>
            <w:r w:rsidR="00D45987" w:rsidRPr="007A6E43">
              <w:rPr>
                <w:rFonts w:ascii="Times New Roman" w:eastAsia="仿宋_GB2312" w:hAnsi="Times New Roman"/>
                <w:sz w:val="28"/>
                <w:szCs w:val="28"/>
              </w:rPr>
              <w:t>15%</w:t>
            </w:r>
            <w:r w:rsidR="00D45987" w:rsidRPr="007A6E43">
              <w:rPr>
                <w:rFonts w:ascii="Times New Roman" w:eastAsia="仿宋_GB2312" w:hAnsi="Times New Roman"/>
                <w:sz w:val="28"/>
                <w:szCs w:val="28"/>
              </w:rPr>
              <w:t>。</w:t>
            </w:r>
          </w:p>
        </w:tc>
      </w:tr>
      <w:tr w:rsidR="00D45987" w:rsidRPr="007A6E43" w14:paraId="39F84DFC" w14:textId="77777777" w:rsidTr="002F2D60">
        <w:trPr>
          <w:trHeight w:val="330"/>
        </w:trPr>
        <w:tc>
          <w:tcPr>
            <w:tcW w:w="1809" w:type="dxa"/>
            <w:vMerge/>
            <w:shd w:val="clear" w:color="auto" w:fill="D9D9D9"/>
          </w:tcPr>
          <w:p w14:paraId="6CD1441F"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332F55B8" w14:textId="7AF1E003" w:rsidR="00D45987" w:rsidRPr="007A6E43" w:rsidRDefault="0037471B" w:rsidP="00D4598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sym w:font="Wingdings" w:char="F0FE"/>
            </w:r>
            <w:r w:rsidR="00D45987" w:rsidRPr="007A6E43">
              <w:rPr>
                <w:rFonts w:ascii="Times New Roman" w:eastAsia="仿宋_GB2312" w:hAnsi="Times New Roman"/>
                <w:sz w:val="28"/>
                <w:szCs w:val="28"/>
              </w:rPr>
              <w:t>2</w:t>
            </w:r>
            <w:r w:rsidR="00D45987" w:rsidRPr="007A6E43">
              <w:rPr>
                <w:rFonts w:ascii="Times New Roman" w:eastAsia="仿宋_GB2312" w:hAnsi="Times New Roman"/>
                <w:sz w:val="28"/>
                <w:szCs w:val="28"/>
              </w:rPr>
              <w:t>、存在上下游关系的参与集中的经营者，在上下游市场所占的市场份额均小于</w:t>
            </w:r>
            <w:r w:rsidR="00D45987" w:rsidRPr="007A6E43">
              <w:rPr>
                <w:rFonts w:ascii="Times New Roman" w:eastAsia="仿宋_GB2312" w:hAnsi="Times New Roman"/>
                <w:sz w:val="28"/>
                <w:szCs w:val="28"/>
              </w:rPr>
              <w:t>25%</w:t>
            </w:r>
            <w:r w:rsidR="00D45987" w:rsidRPr="007A6E43">
              <w:rPr>
                <w:rFonts w:ascii="Times New Roman" w:eastAsia="仿宋_GB2312" w:hAnsi="Times New Roman"/>
                <w:sz w:val="28"/>
                <w:szCs w:val="28"/>
              </w:rPr>
              <w:t>。</w:t>
            </w:r>
          </w:p>
        </w:tc>
      </w:tr>
      <w:tr w:rsidR="00D45987" w:rsidRPr="007A6E43" w14:paraId="3D25B8D4" w14:textId="77777777" w:rsidTr="002F2D60">
        <w:trPr>
          <w:trHeight w:val="285"/>
        </w:trPr>
        <w:tc>
          <w:tcPr>
            <w:tcW w:w="1809" w:type="dxa"/>
            <w:vMerge/>
            <w:shd w:val="clear" w:color="auto" w:fill="D9D9D9"/>
          </w:tcPr>
          <w:p w14:paraId="05D483BC"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44CE65D7" w14:textId="736E153F" w:rsidR="00D45987" w:rsidRPr="007A6E43" w:rsidRDefault="008C154B" w:rsidP="00D45987">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D45987" w:rsidRPr="007A6E43">
              <w:rPr>
                <w:rFonts w:ascii="Times New Roman" w:eastAsia="仿宋_GB2312" w:hAnsi="Times New Roman"/>
                <w:sz w:val="28"/>
                <w:szCs w:val="28"/>
              </w:rPr>
              <w:t>3</w:t>
            </w:r>
            <w:r w:rsidR="00D45987" w:rsidRPr="007A6E43">
              <w:rPr>
                <w:rFonts w:ascii="Times New Roman" w:eastAsia="仿宋_GB2312" w:hAnsi="Times New Roman"/>
                <w:sz w:val="28"/>
                <w:szCs w:val="28"/>
              </w:rPr>
              <w:t>、不在同一相关市场、也不存在上下游关系的参与集中的经营者，在与交易有关的每个市场所占的份额均小于</w:t>
            </w:r>
            <w:r w:rsidR="00D45987" w:rsidRPr="007A6E43">
              <w:rPr>
                <w:rFonts w:ascii="Times New Roman" w:eastAsia="仿宋_GB2312" w:hAnsi="Times New Roman"/>
                <w:sz w:val="28"/>
                <w:szCs w:val="28"/>
              </w:rPr>
              <w:t>25%</w:t>
            </w:r>
            <w:r w:rsidR="00D45987" w:rsidRPr="007A6E43">
              <w:rPr>
                <w:rFonts w:ascii="Times New Roman" w:eastAsia="仿宋_GB2312" w:hAnsi="Times New Roman"/>
                <w:sz w:val="28"/>
                <w:szCs w:val="28"/>
              </w:rPr>
              <w:t>。</w:t>
            </w:r>
          </w:p>
        </w:tc>
      </w:tr>
      <w:tr w:rsidR="00D45987" w:rsidRPr="007A6E43" w14:paraId="506ECF1A" w14:textId="77777777" w:rsidTr="002F2D60">
        <w:trPr>
          <w:trHeight w:val="870"/>
        </w:trPr>
        <w:tc>
          <w:tcPr>
            <w:tcW w:w="1809" w:type="dxa"/>
            <w:vMerge/>
            <w:shd w:val="clear" w:color="auto" w:fill="D9D9D9"/>
          </w:tcPr>
          <w:p w14:paraId="6B30810B"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3ED36FA4" w14:textId="5BC962D7" w:rsidR="00D45987" w:rsidRPr="007A6E43" w:rsidRDefault="0037471B" w:rsidP="00D45987">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D45987" w:rsidRPr="007A6E43">
              <w:rPr>
                <w:rFonts w:ascii="Times New Roman" w:eastAsia="仿宋_GB2312" w:hAnsi="Times New Roman"/>
                <w:sz w:val="28"/>
                <w:szCs w:val="28"/>
              </w:rPr>
              <w:t>4</w:t>
            </w:r>
            <w:r w:rsidR="00D45987" w:rsidRPr="007A6E43">
              <w:rPr>
                <w:rFonts w:ascii="Times New Roman" w:eastAsia="仿宋_GB2312" w:hAnsi="Times New Roman"/>
                <w:sz w:val="28"/>
                <w:szCs w:val="28"/>
              </w:rPr>
              <w:t>、参与集中的经营者在中国境外设立合营企业，合营企业不在中国境内从事经济活动。</w:t>
            </w:r>
          </w:p>
        </w:tc>
      </w:tr>
      <w:tr w:rsidR="00D45987" w:rsidRPr="007A6E43" w14:paraId="1148FD6F" w14:textId="77777777" w:rsidTr="002F2D60">
        <w:trPr>
          <w:trHeight w:val="264"/>
        </w:trPr>
        <w:tc>
          <w:tcPr>
            <w:tcW w:w="1809" w:type="dxa"/>
            <w:vMerge/>
            <w:shd w:val="clear" w:color="auto" w:fill="D9D9D9"/>
          </w:tcPr>
          <w:p w14:paraId="460C0132"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5596B274" w14:textId="2DCED241" w:rsidR="00D45987" w:rsidRPr="007A6E43" w:rsidRDefault="005148A2" w:rsidP="00D45987">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D45987" w:rsidRPr="007A6E43">
              <w:rPr>
                <w:rFonts w:ascii="Times New Roman" w:eastAsia="仿宋_GB2312" w:hAnsi="Times New Roman"/>
                <w:sz w:val="28"/>
                <w:szCs w:val="28"/>
              </w:rPr>
              <w:t>5</w:t>
            </w:r>
            <w:r w:rsidR="00D45987" w:rsidRPr="007A6E43">
              <w:rPr>
                <w:rFonts w:ascii="Times New Roman" w:eastAsia="仿宋_GB2312" w:hAnsi="Times New Roman"/>
                <w:sz w:val="28"/>
                <w:szCs w:val="28"/>
              </w:rPr>
              <w:t>、参与集中的经营者收购境外企业股权或资产的，该境外企业不在中国境内从事经济活动。</w:t>
            </w:r>
          </w:p>
        </w:tc>
      </w:tr>
      <w:tr w:rsidR="00D45987" w:rsidRPr="007A6E43" w14:paraId="7A74E0F7" w14:textId="77777777" w:rsidTr="002F2D60">
        <w:trPr>
          <w:trHeight w:val="345"/>
        </w:trPr>
        <w:tc>
          <w:tcPr>
            <w:tcW w:w="1809" w:type="dxa"/>
            <w:vMerge/>
            <w:shd w:val="clear" w:color="auto" w:fill="D9D9D9"/>
          </w:tcPr>
          <w:p w14:paraId="382F5761" w14:textId="77777777" w:rsidR="00D45987" w:rsidRPr="007A6E43" w:rsidRDefault="00D45987" w:rsidP="00D45987">
            <w:pPr>
              <w:spacing w:line="500" w:lineRule="exact"/>
              <w:rPr>
                <w:rFonts w:ascii="Times New Roman" w:eastAsia="仿宋_GB2312" w:hAnsi="Times New Roman"/>
                <w:sz w:val="28"/>
                <w:szCs w:val="28"/>
              </w:rPr>
            </w:pPr>
          </w:p>
        </w:tc>
        <w:tc>
          <w:tcPr>
            <w:tcW w:w="6949" w:type="dxa"/>
            <w:gridSpan w:val="2"/>
          </w:tcPr>
          <w:p w14:paraId="0B37E5BB" w14:textId="77777777" w:rsidR="00D45987" w:rsidRPr="007A6E43" w:rsidRDefault="00D45987" w:rsidP="00D45987">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Pr="007A6E43">
              <w:rPr>
                <w:rFonts w:ascii="Times New Roman" w:eastAsia="仿宋_GB2312" w:hAnsi="Times New Roman"/>
                <w:sz w:val="28"/>
                <w:szCs w:val="28"/>
              </w:rPr>
              <w:t>6</w:t>
            </w:r>
            <w:r w:rsidRPr="007A6E43">
              <w:rPr>
                <w:rFonts w:ascii="Times New Roman" w:eastAsia="仿宋_GB2312" w:hAnsi="Times New Roman"/>
                <w:sz w:val="28"/>
                <w:szCs w:val="28"/>
              </w:rPr>
              <w:t>、由两个以上的经营者共同控制的合营企业，通过集中被其中一个或一个以上经营者控制。</w:t>
            </w:r>
          </w:p>
        </w:tc>
      </w:tr>
      <w:tr w:rsidR="00D45987" w:rsidRPr="00217041" w14:paraId="1793DA48" w14:textId="77777777" w:rsidTr="002F2D60">
        <w:tc>
          <w:tcPr>
            <w:tcW w:w="1809" w:type="dxa"/>
            <w:shd w:val="clear" w:color="auto" w:fill="D9D9D9"/>
          </w:tcPr>
          <w:p w14:paraId="70E7601C" w14:textId="77777777" w:rsidR="00D45987" w:rsidRPr="007A6E43" w:rsidRDefault="00D45987" w:rsidP="00D4598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备注</w:t>
            </w:r>
          </w:p>
        </w:tc>
        <w:tc>
          <w:tcPr>
            <w:tcW w:w="6949" w:type="dxa"/>
            <w:gridSpan w:val="2"/>
          </w:tcPr>
          <w:p w14:paraId="3E48B9A5" w14:textId="53E0AD6B" w:rsidR="004C4EF8" w:rsidRDefault="006915CB" w:rsidP="0037471B">
            <w:pPr>
              <w:pStyle w:val="a9"/>
              <w:numPr>
                <w:ilvl w:val="0"/>
                <w:numId w:val="8"/>
              </w:numPr>
              <w:spacing w:line="500" w:lineRule="exact"/>
              <w:ind w:firstLineChars="0"/>
              <w:rPr>
                <w:rFonts w:ascii="Times New Roman" w:eastAsia="仿宋_GB2312" w:hAnsi="Times New Roman"/>
                <w:sz w:val="28"/>
                <w:szCs w:val="28"/>
              </w:rPr>
            </w:pPr>
            <w:r>
              <w:rPr>
                <w:rFonts w:ascii="Times New Roman" w:eastAsia="仿宋_GB2312" w:hAnsi="Times New Roman" w:hint="eastAsia"/>
                <w:sz w:val="28"/>
                <w:szCs w:val="28"/>
              </w:rPr>
              <w:t>相关产品市场：电力销售</w:t>
            </w:r>
          </w:p>
          <w:p w14:paraId="4D438665" w14:textId="35A78E31" w:rsidR="006915CB" w:rsidRDefault="006915CB" w:rsidP="006915CB">
            <w:pPr>
              <w:pStyle w:val="a9"/>
              <w:spacing w:line="500" w:lineRule="exact"/>
              <w:ind w:left="360" w:firstLineChars="0" w:firstLine="0"/>
              <w:rPr>
                <w:rFonts w:ascii="Times New Roman" w:eastAsia="仿宋_GB2312" w:hAnsi="Times New Roman" w:hint="eastAsia"/>
                <w:sz w:val="28"/>
                <w:szCs w:val="28"/>
              </w:rPr>
            </w:pPr>
            <w:r>
              <w:rPr>
                <w:rFonts w:ascii="Times New Roman" w:eastAsia="仿宋_GB2312" w:hAnsi="Times New Roman"/>
                <w:sz w:val="28"/>
                <w:szCs w:val="28"/>
              </w:rPr>
              <w:t>相关地域市场：</w:t>
            </w:r>
            <w:r w:rsidRPr="004C4EF8">
              <w:rPr>
                <w:rFonts w:ascii="Times New Roman" w:eastAsia="仿宋_GB2312" w:hAnsi="Times New Roman" w:hint="eastAsia"/>
                <w:sz w:val="28"/>
                <w:szCs w:val="28"/>
              </w:rPr>
              <w:t>湖北省</w:t>
            </w:r>
          </w:p>
          <w:p w14:paraId="0706D6A5" w14:textId="08C09F7C" w:rsidR="004C4EF8" w:rsidRDefault="006915CB" w:rsidP="004C4EF8">
            <w:pPr>
              <w:pStyle w:val="a9"/>
              <w:spacing w:line="500" w:lineRule="exact"/>
              <w:ind w:left="360" w:firstLineChars="0" w:firstLine="0"/>
              <w:rPr>
                <w:rFonts w:ascii="Times New Roman" w:eastAsia="仿宋_GB2312" w:hAnsi="Times New Roman"/>
                <w:sz w:val="28"/>
                <w:szCs w:val="28"/>
              </w:rPr>
            </w:pPr>
            <w:r>
              <w:rPr>
                <w:rFonts w:ascii="Times New Roman" w:eastAsia="仿宋_GB2312" w:hAnsi="Times New Roman"/>
                <w:sz w:val="28"/>
                <w:szCs w:val="28"/>
              </w:rPr>
              <w:t>市场份额：</w:t>
            </w:r>
            <w:r w:rsidR="004C4EF8">
              <w:rPr>
                <w:rFonts w:ascii="Times New Roman" w:eastAsia="仿宋_GB2312" w:hAnsi="Times New Roman"/>
                <w:sz w:val="28"/>
                <w:szCs w:val="28"/>
              </w:rPr>
              <w:t>三峡集团</w:t>
            </w:r>
            <w:r w:rsidR="004C4EF8">
              <w:rPr>
                <w:rFonts w:ascii="Times New Roman" w:eastAsia="仿宋_GB2312" w:hAnsi="Times New Roman" w:hint="eastAsia"/>
                <w:sz w:val="28"/>
                <w:szCs w:val="28"/>
              </w:rPr>
              <w:t>：</w:t>
            </w:r>
            <w:r w:rsidR="004C4EF8">
              <w:rPr>
                <w:rFonts w:ascii="Times New Roman" w:eastAsia="仿宋_GB2312" w:hAnsi="Times New Roman" w:hint="eastAsia"/>
                <w:sz w:val="28"/>
                <w:szCs w:val="28"/>
              </w:rPr>
              <w:t>[</w:t>
            </w:r>
            <w:r w:rsidR="004C4EF8">
              <w:rPr>
                <w:rFonts w:ascii="Times New Roman" w:eastAsia="仿宋_GB2312" w:hAnsi="Times New Roman"/>
                <w:sz w:val="28"/>
                <w:szCs w:val="28"/>
              </w:rPr>
              <w:t>0</w:t>
            </w:r>
            <w:r w:rsidR="004C4EF8">
              <w:rPr>
                <w:rFonts w:ascii="Times New Roman" w:eastAsia="仿宋_GB2312" w:hAnsi="Times New Roman" w:hint="eastAsia"/>
                <w:sz w:val="28"/>
                <w:szCs w:val="28"/>
              </w:rPr>
              <w:t>-</w:t>
            </w:r>
            <w:r w:rsidR="004C4EF8">
              <w:rPr>
                <w:rFonts w:ascii="Times New Roman" w:eastAsia="仿宋_GB2312" w:hAnsi="Times New Roman"/>
                <w:sz w:val="28"/>
                <w:szCs w:val="28"/>
              </w:rPr>
              <w:t>5]</w:t>
            </w:r>
            <w:r w:rsidR="004C4EF8">
              <w:rPr>
                <w:rFonts w:ascii="Times New Roman" w:eastAsia="仿宋_GB2312" w:hAnsi="Times New Roman" w:hint="eastAsia"/>
                <w:sz w:val="28"/>
                <w:szCs w:val="28"/>
              </w:rPr>
              <w:t>%</w:t>
            </w:r>
          </w:p>
          <w:p w14:paraId="74CF800B" w14:textId="77777777" w:rsidR="006A5595" w:rsidRDefault="006A5595" w:rsidP="004C4EF8">
            <w:pPr>
              <w:pStyle w:val="a9"/>
              <w:spacing w:line="500" w:lineRule="exact"/>
              <w:ind w:left="360" w:firstLineChars="0" w:firstLine="0"/>
              <w:rPr>
                <w:rFonts w:ascii="Times New Roman" w:eastAsia="仿宋_GB2312" w:hAnsi="Times New Roman"/>
                <w:sz w:val="28"/>
                <w:szCs w:val="28"/>
              </w:rPr>
            </w:pPr>
          </w:p>
          <w:p w14:paraId="0CE66CBD" w14:textId="786D5D2C" w:rsidR="004C4EF8" w:rsidRDefault="006915CB" w:rsidP="0037471B">
            <w:pPr>
              <w:pStyle w:val="a9"/>
              <w:numPr>
                <w:ilvl w:val="0"/>
                <w:numId w:val="8"/>
              </w:numPr>
              <w:spacing w:line="500" w:lineRule="exact"/>
              <w:ind w:firstLineChars="0"/>
              <w:rPr>
                <w:rFonts w:ascii="Times New Roman" w:eastAsia="仿宋_GB2312" w:hAnsi="Times New Roman"/>
                <w:sz w:val="28"/>
                <w:szCs w:val="28"/>
              </w:rPr>
            </w:pPr>
            <w:r>
              <w:rPr>
                <w:rFonts w:ascii="Times New Roman" w:eastAsia="仿宋_GB2312" w:hAnsi="Times New Roman" w:hint="eastAsia"/>
                <w:sz w:val="28"/>
                <w:szCs w:val="28"/>
              </w:rPr>
              <w:t>相关产品市场：</w:t>
            </w:r>
            <w:r w:rsidR="00F03796">
              <w:rPr>
                <w:rFonts w:ascii="Times New Roman" w:eastAsia="仿宋_GB2312" w:hAnsi="Times New Roman" w:hint="eastAsia"/>
                <w:sz w:val="28"/>
                <w:szCs w:val="28"/>
              </w:rPr>
              <w:t>电动汽车充电桩运营服务</w:t>
            </w:r>
          </w:p>
          <w:p w14:paraId="6D69C479" w14:textId="3D635934" w:rsidR="006915CB" w:rsidRDefault="006915CB" w:rsidP="006915CB">
            <w:pPr>
              <w:pStyle w:val="a9"/>
              <w:spacing w:line="500" w:lineRule="exact"/>
              <w:ind w:left="360" w:firstLineChars="0" w:firstLine="0"/>
              <w:rPr>
                <w:rFonts w:ascii="Times New Roman" w:eastAsia="仿宋_GB2312" w:hAnsi="Times New Roman"/>
                <w:sz w:val="28"/>
                <w:szCs w:val="28"/>
              </w:rPr>
            </w:pPr>
            <w:r>
              <w:rPr>
                <w:rFonts w:ascii="Times New Roman" w:eastAsia="仿宋_GB2312" w:hAnsi="Times New Roman" w:hint="eastAsia"/>
                <w:sz w:val="28"/>
                <w:szCs w:val="28"/>
              </w:rPr>
              <w:t>相关地域市场：</w:t>
            </w:r>
            <w:r>
              <w:rPr>
                <w:rFonts w:ascii="Times New Roman" w:eastAsia="仿宋_GB2312" w:hAnsi="Times New Roman" w:hint="eastAsia"/>
                <w:sz w:val="28"/>
                <w:szCs w:val="28"/>
              </w:rPr>
              <w:t>武汉市和宜昌市</w:t>
            </w:r>
          </w:p>
          <w:p w14:paraId="2761E640" w14:textId="65D0BF9B" w:rsidR="006915CB" w:rsidRDefault="006915CB" w:rsidP="006915CB">
            <w:pPr>
              <w:pStyle w:val="a9"/>
              <w:spacing w:line="500" w:lineRule="exact"/>
              <w:ind w:left="360" w:firstLineChars="0" w:firstLine="0"/>
              <w:rPr>
                <w:rFonts w:ascii="Times New Roman" w:eastAsia="仿宋_GB2312" w:hAnsi="Times New Roman" w:hint="eastAsia"/>
                <w:sz w:val="28"/>
                <w:szCs w:val="28"/>
              </w:rPr>
            </w:pPr>
            <w:r>
              <w:rPr>
                <w:rFonts w:ascii="Times New Roman" w:eastAsia="仿宋_GB2312" w:hAnsi="Times New Roman"/>
                <w:sz w:val="28"/>
                <w:szCs w:val="28"/>
              </w:rPr>
              <w:t>市场份额：</w:t>
            </w:r>
          </w:p>
          <w:p w14:paraId="691E5C3C" w14:textId="77777777" w:rsidR="006A5595" w:rsidRDefault="00F03796" w:rsidP="006A5595">
            <w:pPr>
              <w:pStyle w:val="a9"/>
              <w:numPr>
                <w:ilvl w:val="0"/>
                <w:numId w:val="9"/>
              </w:numPr>
              <w:spacing w:line="500" w:lineRule="exact"/>
              <w:ind w:firstLineChars="0"/>
              <w:rPr>
                <w:rFonts w:ascii="Times New Roman" w:eastAsia="仿宋_GB2312" w:hAnsi="Times New Roman"/>
                <w:sz w:val="28"/>
                <w:szCs w:val="28"/>
              </w:rPr>
            </w:pPr>
            <w:r>
              <w:rPr>
                <w:rFonts w:ascii="Times New Roman" w:eastAsia="仿宋_GB2312" w:hAnsi="Times New Roman"/>
                <w:sz w:val="28"/>
                <w:szCs w:val="28"/>
              </w:rPr>
              <w:t>武汉市</w:t>
            </w:r>
            <w:r>
              <w:rPr>
                <w:rFonts w:ascii="Times New Roman" w:eastAsia="仿宋_GB2312" w:hAnsi="Times New Roman" w:hint="eastAsia"/>
                <w:sz w:val="28"/>
                <w:szCs w:val="28"/>
              </w:rPr>
              <w:t>：</w:t>
            </w:r>
          </w:p>
          <w:p w14:paraId="0BE8EF72" w14:textId="1DD25AEF" w:rsidR="006A5595" w:rsidRDefault="00F03796" w:rsidP="001F6976">
            <w:pPr>
              <w:pStyle w:val="a9"/>
              <w:spacing w:line="500" w:lineRule="exact"/>
              <w:ind w:left="780" w:firstLineChars="0" w:firstLine="0"/>
              <w:rPr>
                <w:rFonts w:ascii="Times New Roman" w:eastAsia="仿宋_GB2312" w:hAnsi="Times New Roman"/>
                <w:sz w:val="28"/>
                <w:szCs w:val="28"/>
              </w:rPr>
            </w:pPr>
            <w:r w:rsidRPr="006A5595">
              <w:rPr>
                <w:rFonts w:ascii="Times New Roman" w:eastAsia="仿宋_GB2312" w:hAnsi="Times New Roman"/>
                <w:sz w:val="28"/>
                <w:szCs w:val="28"/>
              </w:rPr>
              <w:t>三峡集团</w:t>
            </w:r>
            <w:r w:rsidRPr="006A5595">
              <w:rPr>
                <w:rFonts w:ascii="Times New Roman" w:eastAsia="仿宋_GB2312" w:hAnsi="Times New Roman" w:hint="eastAsia"/>
                <w:sz w:val="28"/>
                <w:szCs w:val="28"/>
              </w:rPr>
              <w:t>：</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0</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5]</w:t>
            </w:r>
            <w:r w:rsidRPr="006A5595">
              <w:rPr>
                <w:rFonts w:ascii="Times New Roman" w:eastAsia="仿宋_GB2312" w:hAnsi="Times New Roman" w:hint="eastAsia"/>
                <w:sz w:val="28"/>
                <w:szCs w:val="28"/>
              </w:rPr>
              <w:t>%</w:t>
            </w:r>
            <w:r w:rsidR="002F4CAC">
              <w:rPr>
                <w:rFonts w:ascii="Times New Roman" w:eastAsia="仿宋_GB2312" w:hAnsi="Times New Roman" w:hint="eastAsia"/>
                <w:sz w:val="28"/>
                <w:szCs w:val="28"/>
              </w:rPr>
              <w:t>；道达尔中国</w:t>
            </w:r>
            <w:r w:rsidRPr="006A5595">
              <w:rPr>
                <w:rFonts w:ascii="Times New Roman" w:eastAsia="仿宋_GB2312" w:hAnsi="Times New Roman" w:hint="eastAsia"/>
                <w:sz w:val="28"/>
                <w:szCs w:val="28"/>
              </w:rPr>
              <w:t>：</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0</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5]</w:t>
            </w:r>
            <w:r w:rsidRPr="006A5595">
              <w:rPr>
                <w:rFonts w:ascii="Times New Roman" w:eastAsia="仿宋_GB2312" w:hAnsi="Times New Roman" w:hint="eastAsia"/>
                <w:sz w:val="28"/>
                <w:szCs w:val="28"/>
              </w:rPr>
              <w:t>%</w:t>
            </w:r>
            <w:r w:rsidR="006A5595" w:rsidRPr="006A5595">
              <w:rPr>
                <w:rFonts w:ascii="Times New Roman" w:eastAsia="仿宋_GB2312" w:hAnsi="Times New Roman" w:hint="eastAsia"/>
                <w:sz w:val="28"/>
                <w:szCs w:val="28"/>
              </w:rPr>
              <w:t>；合营企业（预计）：</w:t>
            </w:r>
            <w:r w:rsidR="006A5595" w:rsidRPr="006A5595">
              <w:rPr>
                <w:rFonts w:ascii="Times New Roman" w:eastAsia="仿宋_GB2312" w:hAnsi="Times New Roman" w:hint="eastAsia"/>
                <w:sz w:val="28"/>
                <w:szCs w:val="28"/>
              </w:rPr>
              <w:t>[</w:t>
            </w:r>
            <w:r w:rsidR="006A5595" w:rsidRPr="006A5595">
              <w:rPr>
                <w:rFonts w:ascii="Times New Roman" w:eastAsia="仿宋_GB2312" w:hAnsi="Times New Roman"/>
                <w:sz w:val="28"/>
                <w:szCs w:val="28"/>
              </w:rPr>
              <w:t>0</w:t>
            </w:r>
            <w:r w:rsidR="006A5595" w:rsidRPr="006A5595">
              <w:rPr>
                <w:rFonts w:ascii="Times New Roman" w:eastAsia="仿宋_GB2312" w:hAnsi="Times New Roman" w:hint="eastAsia"/>
                <w:sz w:val="28"/>
                <w:szCs w:val="28"/>
              </w:rPr>
              <w:t>-</w:t>
            </w:r>
            <w:r w:rsidR="006A5595" w:rsidRPr="006A5595">
              <w:rPr>
                <w:rFonts w:ascii="Times New Roman" w:eastAsia="仿宋_GB2312" w:hAnsi="Times New Roman"/>
                <w:sz w:val="28"/>
                <w:szCs w:val="28"/>
              </w:rPr>
              <w:t>5]</w:t>
            </w:r>
            <w:r w:rsidR="006A5595" w:rsidRPr="006A5595">
              <w:rPr>
                <w:rFonts w:ascii="Times New Roman" w:eastAsia="仿宋_GB2312" w:hAnsi="Times New Roman" w:hint="eastAsia"/>
                <w:sz w:val="28"/>
                <w:szCs w:val="28"/>
              </w:rPr>
              <w:t>%</w:t>
            </w:r>
            <w:r w:rsidR="006A5595" w:rsidRPr="006A5595">
              <w:rPr>
                <w:rFonts w:ascii="Times New Roman" w:eastAsia="仿宋_GB2312" w:hAnsi="Times New Roman" w:hint="eastAsia"/>
                <w:sz w:val="28"/>
                <w:szCs w:val="28"/>
              </w:rPr>
              <w:t>；交易方合计：</w:t>
            </w:r>
            <w:r w:rsidR="006A5595" w:rsidRPr="006A5595">
              <w:rPr>
                <w:rFonts w:ascii="Times New Roman" w:eastAsia="仿宋_GB2312" w:hAnsi="Times New Roman" w:hint="eastAsia"/>
                <w:sz w:val="28"/>
                <w:szCs w:val="28"/>
              </w:rPr>
              <w:t>[</w:t>
            </w:r>
            <w:r w:rsidR="006A5595" w:rsidRPr="006A5595">
              <w:rPr>
                <w:rFonts w:ascii="Times New Roman" w:eastAsia="仿宋_GB2312" w:hAnsi="Times New Roman"/>
                <w:sz w:val="28"/>
                <w:szCs w:val="28"/>
              </w:rPr>
              <w:t>0</w:t>
            </w:r>
            <w:r w:rsidR="006A5595" w:rsidRPr="006A5595">
              <w:rPr>
                <w:rFonts w:ascii="Times New Roman" w:eastAsia="仿宋_GB2312" w:hAnsi="Times New Roman" w:hint="eastAsia"/>
                <w:sz w:val="28"/>
                <w:szCs w:val="28"/>
              </w:rPr>
              <w:t>-</w:t>
            </w:r>
            <w:r w:rsidR="006A5595" w:rsidRPr="006A5595">
              <w:rPr>
                <w:rFonts w:ascii="Times New Roman" w:eastAsia="仿宋_GB2312" w:hAnsi="Times New Roman"/>
                <w:sz w:val="28"/>
                <w:szCs w:val="28"/>
              </w:rPr>
              <w:t>5]</w:t>
            </w:r>
            <w:r w:rsidR="006A5595">
              <w:rPr>
                <w:rFonts w:ascii="Times New Roman" w:eastAsia="仿宋_GB2312" w:hAnsi="Times New Roman" w:hint="eastAsia"/>
                <w:sz w:val="28"/>
                <w:szCs w:val="28"/>
              </w:rPr>
              <w:t>%</w:t>
            </w:r>
          </w:p>
          <w:p w14:paraId="2E739AEC" w14:textId="77777777" w:rsidR="006A5595" w:rsidRDefault="006A5595" w:rsidP="006A5595">
            <w:pPr>
              <w:pStyle w:val="a9"/>
              <w:numPr>
                <w:ilvl w:val="0"/>
                <w:numId w:val="9"/>
              </w:numPr>
              <w:spacing w:line="500" w:lineRule="exact"/>
              <w:ind w:firstLineChars="0"/>
              <w:rPr>
                <w:rFonts w:ascii="Times New Roman" w:eastAsia="仿宋_GB2312" w:hAnsi="Times New Roman"/>
                <w:sz w:val="28"/>
                <w:szCs w:val="28"/>
              </w:rPr>
            </w:pPr>
            <w:r w:rsidRPr="006A5595">
              <w:rPr>
                <w:rFonts w:ascii="Times New Roman" w:eastAsia="仿宋_GB2312" w:hAnsi="Times New Roman"/>
                <w:sz w:val="28"/>
                <w:szCs w:val="28"/>
              </w:rPr>
              <w:lastRenderedPageBreak/>
              <w:t>宜昌市</w:t>
            </w:r>
            <w:r w:rsidRPr="006A5595">
              <w:rPr>
                <w:rFonts w:ascii="Times New Roman" w:eastAsia="仿宋_GB2312" w:hAnsi="Times New Roman" w:hint="eastAsia"/>
                <w:sz w:val="28"/>
                <w:szCs w:val="28"/>
              </w:rPr>
              <w:t>：</w:t>
            </w:r>
          </w:p>
          <w:p w14:paraId="5394B1D1" w14:textId="33468528" w:rsidR="006A5595" w:rsidRDefault="006A5595" w:rsidP="001F6976">
            <w:pPr>
              <w:pStyle w:val="a9"/>
              <w:spacing w:line="500" w:lineRule="exact"/>
              <w:ind w:left="780" w:firstLineChars="0" w:firstLine="0"/>
              <w:rPr>
                <w:rFonts w:ascii="Times New Roman" w:eastAsia="仿宋_GB2312" w:hAnsi="Times New Roman"/>
                <w:sz w:val="28"/>
                <w:szCs w:val="28"/>
              </w:rPr>
            </w:pPr>
            <w:r>
              <w:rPr>
                <w:rFonts w:ascii="Times New Roman" w:eastAsia="仿宋_GB2312" w:hAnsi="Times New Roman" w:hint="eastAsia"/>
                <w:sz w:val="28"/>
                <w:szCs w:val="28"/>
              </w:rPr>
              <w:t>三峡集团：</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0</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5]</w:t>
            </w:r>
            <w:r w:rsidRPr="006A5595">
              <w:rPr>
                <w:rFonts w:ascii="Times New Roman" w:eastAsia="仿宋_GB2312" w:hAnsi="Times New Roman" w:hint="eastAsia"/>
                <w:sz w:val="28"/>
                <w:szCs w:val="28"/>
              </w:rPr>
              <w:t>%</w:t>
            </w:r>
            <w:r w:rsidR="002F4CAC">
              <w:rPr>
                <w:rFonts w:ascii="Times New Roman" w:eastAsia="仿宋_GB2312" w:hAnsi="Times New Roman" w:hint="eastAsia"/>
                <w:sz w:val="28"/>
                <w:szCs w:val="28"/>
              </w:rPr>
              <w:t>；道达尔中国</w:t>
            </w:r>
            <w:r w:rsidRPr="006A5595">
              <w:rPr>
                <w:rFonts w:ascii="Times New Roman" w:eastAsia="仿宋_GB2312" w:hAnsi="Times New Roman" w:hint="eastAsia"/>
                <w:sz w:val="28"/>
                <w:szCs w:val="28"/>
              </w:rPr>
              <w:t>：</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0</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5]</w:t>
            </w:r>
            <w:r w:rsidRPr="006A5595">
              <w:rPr>
                <w:rFonts w:ascii="Times New Roman" w:eastAsia="仿宋_GB2312" w:hAnsi="Times New Roman" w:hint="eastAsia"/>
                <w:sz w:val="28"/>
                <w:szCs w:val="28"/>
              </w:rPr>
              <w:t>%</w:t>
            </w:r>
            <w:r w:rsidRPr="006A5595">
              <w:rPr>
                <w:rFonts w:ascii="Times New Roman" w:eastAsia="仿宋_GB2312" w:hAnsi="Times New Roman" w:hint="eastAsia"/>
                <w:sz w:val="28"/>
                <w:szCs w:val="28"/>
              </w:rPr>
              <w:t>；合营企业（预计）：</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0</w:t>
            </w:r>
            <w:r w:rsidRPr="006A5595">
              <w:rPr>
                <w:rFonts w:ascii="Times New Roman" w:eastAsia="仿宋_GB2312" w:hAnsi="Times New Roman" w:hint="eastAsia"/>
                <w:sz w:val="28"/>
                <w:szCs w:val="28"/>
              </w:rPr>
              <w:t>-</w:t>
            </w:r>
            <w:r w:rsidRPr="006A5595">
              <w:rPr>
                <w:rFonts w:ascii="Times New Roman" w:eastAsia="仿宋_GB2312" w:hAnsi="Times New Roman"/>
                <w:sz w:val="28"/>
                <w:szCs w:val="28"/>
              </w:rPr>
              <w:t>5]</w:t>
            </w:r>
            <w:r w:rsidRPr="006A5595">
              <w:rPr>
                <w:rFonts w:ascii="Times New Roman" w:eastAsia="仿宋_GB2312" w:hAnsi="Times New Roman" w:hint="eastAsia"/>
                <w:sz w:val="28"/>
                <w:szCs w:val="28"/>
              </w:rPr>
              <w:t>%</w:t>
            </w:r>
            <w:r w:rsidRPr="006A5595">
              <w:rPr>
                <w:rFonts w:ascii="Times New Roman" w:eastAsia="仿宋_GB2312" w:hAnsi="Times New Roman" w:hint="eastAsia"/>
                <w:sz w:val="28"/>
                <w:szCs w:val="28"/>
              </w:rPr>
              <w:t>；交易方合计：</w:t>
            </w:r>
            <w:r w:rsidRPr="006A5595">
              <w:rPr>
                <w:rFonts w:ascii="Times New Roman" w:eastAsia="仿宋_GB2312" w:hAnsi="Times New Roman" w:hint="eastAsia"/>
                <w:sz w:val="28"/>
                <w:szCs w:val="28"/>
              </w:rPr>
              <w:t>[</w:t>
            </w:r>
            <w:r w:rsidR="00E95F36">
              <w:rPr>
                <w:rFonts w:ascii="Times New Roman" w:eastAsia="仿宋_GB2312" w:hAnsi="Times New Roman"/>
                <w:sz w:val="28"/>
                <w:szCs w:val="28"/>
              </w:rPr>
              <w:t>5</w:t>
            </w:r>
            <w:r w:rsidRPr="006A5595">
              <w:rPr>
                <w:rFonts w:ascii="Times New Roman" w:eastAsia="仿宋_GB2312" w:hAnsi="Times New Roman" w:hint="eastAsia"/>
                <w:sz w:val="28"/>
                <w:szCs w:val="28"/>
              </w:rPr>
              <w:t>-</w:t>
            </w:r>
            <w:r w:rsidR="00E95F36">
              <w:rPr>
                <w:rFonts w:ascii="Times New Roman" w:eastAsia="仿宋_GB2312" w:hAnsi="Times New Roman"/>
                <w:sz w:val="28"/>
                <w:szCs w:val="28"/>
              </w:rPr>
              <w:t>10</w:t>
            </w:r>
            <w:r w:rsidRPr="006A5595">
              <w:rPr>
                <w:rFonts w:ascii="Times New Roman" w:eastAsia="仿宋_GB2312" w:hAnsi="Times New Roman"/>
                <w:sz w:val="28"/>
                <w:szCs w:val="28"/>
              </w:rPr>
              <w:t>]</w:t>
            </w:r>
            <w:r w:rsidRPr="006A5595">
              <w:rPr>
                <w:rFonts w:ascii="Times New Roman" w:eastAsia="仿宋_GB2312" w:hAnsi="Times New Roman" w:hint="eastAsia"/>
                <w:sz w:val="28"/>
                <w:szCs w:val="28"/>
              </w:rPr>
              <w:t>%</w:t>
            </w:r>
          </w:p>
          <w:p w14:paraId="17BBDD5D" w14:textId="77777777" w:rsidR="001F6976" w:rsidRPr="006A5595" w:rsidRDefault="001F6976" w:rsidP="001F6976">
            <w:pPr>
              <w:pStyle w:val="a9"/>
              <w:spacing w:line="500" w:lineRule="exact"/>
              <w:ind w:left="780" w:firstLineChars="0" w:firstLine="0"/>
              <w:rPr>
                <w:rFonts w:ascii="Times New Roman" w:eastAsia="仿宋_GB2312" w:hAnsi="Times New Roman"/>
                <w:sz w:val="28"/>
                <w:szCs w:val="28"/>
              </w:rPr>
            </w:pPr>
          </w:p>
          <w:p w14:paraId="61D1D928" w14:textId="2024597C" w:rsidR="00F03796" w:rsidRDefault="006915CB" w:rsidP="001F6976">
            <w:pPr>
              <w:pStyle w:val="a9"/>
              <w:numPr>
                <w:ilvl w:val="0"/>
                <w:numId w:val="8"/>
              </w:numPr>
              <w:spacing w:line="500" w:lineRule="exact"/>
              <w:ind w:firstLineChars="0"/>
              <w:rPr>
                <w:rFonts w:ascii="Times New Roman" w:eastAsia="仿宋_GB2312" w:hAnsi="Times New Roman"/>
                <w:sz w:val="28"/>
                <w:szCs w:val="28"/>
              </w:rPr>
            </w:pPr>
            <w:r>
              <w:rPr>
                <w:rFonts w:ascii="Times New Roman" w:eastAsia="仿宋_GB2312" w:hAnsi="Times New Roman" w:hint="eastAsia"/>
                <w:sz w:val="28"/>
                <w:szCs w:val="28"/>
              </w:rPr>
              <w:t>相关产品市场：第三方充电服务平台</w:t>
            </w:r>
          </w:p>
          <w:p w14:paraId="53B0D267" w14:textId="3688B890" w:rsidR="006915CB" w:rsidRDefault="006915CB" w:rsidP="006915CB">
            <w:pPr>
              <w:pStyle w:val="a9"/>
              <w:spacing w:line="500" w:lineRule="exact"/>
              <w:ind w:left="360" w:firstLineChars="0" w:firstLine="0"/>
              <w:rPr>
                <w:rFonts w:ascii="Times New Roman" w:eastAsia="仿宋_GB2312" w:hAnsi="Times New Roman" w:hint="eastAsia"/>
                <w:sz w:val="28"/>
                <w:szCs w:val="28"/>
              </w:rPr>
            </w:pPr>
            <w:r>
              <w:rPr>
                <w:rFonts w:ascii="Times New Roman" w:eastAsia="仿宋_GB2312" w:hAnsi="Times New Roman"/>
                <w:sz w:val="28"/>
                <w:szCs w:val="28"/>
              </w:rPr>
              <w:t>相关地域市场：中国境内</w:t>
            </w:r>
            <w:bookmarkStart w:id="0" w:name="_GoBack"/>
            <w:bookmarkEnd w:id="0"/>
          </w:p>
          <w:p w14:paraId="719C6321" w14:textId="4AABCBE9" w:rsidR="001F6976" w:rsidRPr="004C4EF8" w:rsidRDefault="006915CB" w:rsidP="001F6976">
            <w:pPr>
              <w:pStyle w:val="a9"/>
              <w:spacing w:line="500" w:lineRule="exact"/>
              <w:ind w:left="360" w:firstLineChars="0" w:firstLine="0"/>
              <w:rPr>
                <w:rFonts w:ascii="Times New Roman" w:eastAsia="仿宋_GB2312" w:hAnsi="Times New Roman"/>
                <w:sz w:val="28"/>
                <w:szCs w:val="28"/>
              </w:rPr>
            </w:pPr>
            <w:r>
              <w:rPr>
                <w:rFonts w:ascii="Times New Roman" w:eastAsia="仿宋_GB2312" w:hAnsi="Times New Roman"/>
                <w:sz w:val="28"/>
                <w:szCs w:val="28"/>
              </w:rPr>
              <w:t>市场份额：</w:t>
            </w:r>
            <w:r w:rsidR="001F6976">
              <w:rPr>
                <w:rFonts w:ascii="Times New Roman" w:eastAsia="仿宋_GB2312" w:hAnsi="Times New Roman"/>
                <w:sz w:val="28"/>
                <w:szCs w:val="28"/>
              </w:rPr>
              <w:t>合营企业</w:t>
            </w:r>
            <w:r w:rsidR="001F6976">
              <w:rPr>
                <w:rFonts w:ascii="Times New Roman" w:eastAsia="仿宋_GB2312" w:hAnsi="Times New Roman" w:hint="eastAsia"/>
                <w:sz w:val="28"/>
                <w:szCs w:val="28"/>
              </w:rPr>
              <w:t>（预计）：</w:t>
            </w:r>
            <w:r w:rsidR="001F6976" w:rsidRPr="006A5595">
              <w:rPr>
                <w:rFonts w:ascii="Times New Roman" w:eastAsia="仿宋_GB2312" w:hAnsi="Times New Roman" w:hint="eastAsia"/>
                <w:sz w:val="28"/>
                <w:szCs w:val="28"/>
              </w:rPr>
              <w:t>[</w:t>
            </w:r>
            <w:r w:rsidR="001F6976" w:rsidRPr="006A5595">
              <w:rPr>
                <w:rFonts w:ascii="Times New Roman" w:eastAsia="仿宋_GB2312" w:hAnsi="Times New Roman"/>
                <w:sz w:val="28"/>
                <w:szCs w:val="28"/>
              </w:rPr>
              <w:t>0</w:t>
            </w:r>
            <w:r w:rsidR="001F6976" w:rsidRPr="006A5595">
              <w:rPr>
                <w:rFonts w:ascii="Times New Roman" w:eastAsia="仿宋_GB2312" w:hAnsi="Times New Roman" w:hint="eastAsia"/>
                <w:sz w:val="28"/>
                <w:szCs w:val="28"/>
              </w:rPr>
              <w:t>-</w:t>
            </w:r>
            <w:r w:rsidR="001F6976" w:rsidRPr="006A5595">
              <w:rPr>
                <w:rFonts w:ascii="Times New Roman" w:eastAsia="仿宋_GB2312" w:hAnsi="Times New Roman"/>
                <w:sz w:val="28"/>
                <w:szCs w:val="28"/>
              </w:rPr>
              <w:t>5]</w:t>
            </w:r>
            <w:r w:rsidR="001F6976" w:rsidRPr="006A5595">
              <w:rPr>
                <w:rFonts w:ascii="Times New Roman" w:eastAsia="仿宋_GB2312" w:hAnsi="Times New Roman" w:hint="eastAsia"/>
                <w:sz w:val="28"/>
                <w:szCs w:val="28"/>
              </w:rPr>
              <w:t>%</w:t>
            </w:r>
          </w:p>
        </w:tc>
      </w:tr>
    </w:tbl>
    <w:p w14:paraId="1E29C836" w14:textId="77777777" w:rsidR="00F87C1F" w:rsidRPr="007A6E43" w:rsidRDefault="00F87C1F" w:rsidP="00E26150">
      <w:pPr>
        <w:rPr>
          <w:rFonts w:ascii="Times New Roman" w:hAnsi="Times New Roman"/>
        </w:rPr>
      </w:pPr>
    </w:p>
    <w:sectPr w:rsidR="00F87C1F" w:rsidRPr="007A6E43"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EBA9C" w14:textId="77777777" w:rsidR="001D1C76" w:rsidRDefault="001D1C76" w:rsidP="00094095">
      <w:r>
        <w:separator/>
      </w:r>
    </w:p>
  </w:endnote>
  <w:endnote w:type="continuationSeparator" w:id="0">
    <w:p w14:paraId="221462C7" w14:textId="77777777" w:rsidR="001D1C76" w:rsidRDefault="001D1C76"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EB27" w14:textId="77777777" w:rsidR="001D1C76" w:rsidRDefault="001D1C76" w:rsidP="00094095">
      <w:r>
        <w:separator/>
      </w:r>
    </w:p>
  </w:footnote>
  <w:footnote w:type="continuationSeparator" w:id="0">
    <w:p w14:paraId="63A8B2DC" w14:textId="77777777" w:rsidR="001D1C76" w:rsidRDefault="001D1C76" w:rsidP="0009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2403B"/>
    <w:multiLevelType w:val="hybridMultilevel"/>
    <w:tmpl w:val="BDDE65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4E2166"/>
    <w:multiLevelType w:val="hybridMultilevel"/>
    <w:tmpl w:val="014E53A6"/>
    <w:lvl w:ilvl="0" w:tplc="4FAA8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25633"/>
    <w:multiLevelType w:val="hybridMultilevel"/>
    <w:tmpl w:val="677A34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7A0144"/>
    <w:multiLevelType w:val="hybridMultilevel"/>
    <w:tmpl w:val="9738A7CE"/>
    <w:lvl w:ilvl="0" w:tplc="9EF6CE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DC63E29"/>
    <w:multiLevelType w:val="hybridMultilevel"/>
    <w:tmpl w:val="D8A001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123337"/>
    <w:multiLevelType w:val="hybridMultilevel"/>
    <w:tmpl w:val="B4C6BEF4"/>
    <w:lvl w:ilvl="0" w:tplc="B6186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8D14EE"/>
    <w:multiLevelType w:val="hybridMultilevel"/>
    <w:tmpl w:val="5CEA00DE"/>
    <w:lvl w:ilvl="0" w:tplc="4FAA8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A23F68"/>
    <w:multiLevelType w:val="hybridMultilevel"/>
    <w:tmpl w:val="75EA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8915A4"/>
    <w:multiLevelType w:val="hybridMultilevel"/>
    <w:tmpl w:val="B060F2DC"/>
    <w:lvl w:ilvl="0" w:tplc="9EF6CE4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oNotTrackMoves/>
  <w:doNotTrackFormatting/>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352AF"/>
    <w:rsid w:val="00040B55"/>
    <w:rsid w:val="00045653"/>
    <w:rsid w:val="00050DC7"/>
    <w:rsid w:val="000677C0"/>
    <w:rsid w:val="0007346C"/>
    <w:rsid w:val="00077988"/>
    <w:rsid w:val="00082207"/>
    <w:rsid w:val="0008693D"/>
    <w:rsid w:val="00091462"/>
    <w:rsid w:val="00094095"/>
    <w:rsid w:val="00096AEF"/>
    <w:rsid w:val="000E7773"/>
    <w:rsid w:val="001015A6"/>
    <w:rsid w:val="00113C30"/>
    <w:rsid w:val="00125628"/>
    <w:rsid w:val="001430D6"/>
    <w:rsid w:val="00193615"/>
    <w:rsid w:val="001B683F"/>
    <w:rsid w:val="001D1C76"/>
    <w:rsid w:val="001F4236"/>
    <w:rsid w:val="001F6976"/>
    <w:rsid w:val="0020168A"/>
    <w:rsid w:val="0020710D"/>
    <w:rsid w:val="00217041"/>
    <w:rsid w:val="00245776"/>
    <w:rsid w:val="00256CDF"/>
    <w:rsid w:val="0028764C"/>
    <w:rsid w:val="002B1805"/>
    <w:rsid w:val="002B5865"/>
    <w:rsid w:val="002C2F74"/>
    <w:rsid w:val="002F1B15"/>
    <w:rsid w:val="002F2D60"/>
    <w:rsid w:val="002F4CAC"/>
    <w:rsid w:val="002F5D2C"/>
    <w:rsid w:val="00303122"/>
    <w:rsid w:val="003072C7"/>
    <w:rsid w:val="00307976"/>
    <w:rsid w:val="00317B10"/>
    <w:rsid w:val="00317F92"/>
    <w:rsid w:val="00322739"/>
    <w:rsid w:val="00335871"/>
    <w:rsid w:val="003447A1"/>
    <w:rsid w:val="003641BC"/>
    <w:rsid w:val="003728AD"/>
    <w:rsid w:val="0037471B"/>
    <w:rsid w:val="00374B8A"/>
    <w:rsid w:val="0038009B"/>
    <w:rsid w:val="003D0DC2"/>
    <w:rsid w:val="003E7BA4"/>
    <w:rsid w:val="003F7F2C"/>
    <w:rsid w:val="00411328"/>
    <w:rsid w:val="00433FC3"/>
    <w:rsid w:val="00434B73"/>
    <w:rsid w:val="004558B4"/>
    <w:rsid w:val="004571A2"/>
    <w:rsid w:val="004579A1"/>
    <w:rsid w:val="00462174"/>
    <w:rsid w:val="0046767F"/>
    <w:rsid w:val="0048457B"/>
    <w:rsid w:val="004C4EF8"/>
    <w:rsid w:val="004D5718"/>
    <w:rsid w:val="004D63C1"/>
    <w:rsid w:val="004E6409"/>
    <w:rsid w:val="004F3BF8"/>
    <w:rsid w:val="005129DC"/>
    <w:rsid w:val="005148A2"/>
    <w:rsid w:val="005202B8"/>
    <w:rsid w:val="005235A8"/>
    <w:rsid w:val="00547D47"/>
    <w:rsid w:val="00555C3E"/>
    <w:rsid w:val="00564F5D"/>
    <w:rsid w:val="00566BDD"/>
    <w:rsid w:val="00576828"/>
    <w:rsid w:val="00580A39"/>
    <w:rsid w:val="00595357"/>
    <w:rsid w:val="005A1DBF"/>
    <w:rsid w:val="005A4CB4"/>
    <w:rsid w:val="005B26C0"/>
    <w:rsid w:val="005D49CC"/>
    <w:rsid w:val="005F0CAB"/>
    <w:rsid w:val="005F167B"/>
    <w:rsid w:val="005F5496"/>
    <w:rsid w:val="00661C72"/>
    <w:rsid w:val="0066507E"/>
    <w:rsid w:val="006915CB"/>
    <w:rsid w:val="00695297"/>
    <w:rsid w:val="006A5595"/>
    <w:rsid w:val="006F0BA9"/>
    <w:rsid w:val="00717878"/>
    <w:rsid w:val="0071797B"/>
    <w:rsid w:val="00730562"/>
    <w:rsid w:val="00732FA4"/>
    <w:rsid w:val="00772472"/>
    <w:rsid w:val="00777CC9"/>
    <w:rsid w:val="00790BCC"/>
    <w:rsid w:val="00792708"/>
    <w:rsid w:val="007A6E43"/>
    <w:rsid w:val="007B0FA1"/>
    <w:rsid w:val="007C7059"/>
    <w:rsid w:val="007F05BD"/>
    <w:rsid w:val="0081144E"/>
    <w:rsid w:val="00820CC2"/>
    <w:rsid w:val="008469BB"/>
    <w:rsid w:val="00867DF8"/>
    <w:rsid w:val="00894BE7"/>
    <w:rsid w:val="00895929"/>
    <w:rsid w:val="00897511"/>
    <w:rsid w:val="008A6BD6"/>
    <w:rsid w:val="008B112B"/>
    <w:rsid w:val="008C154B"/>
    <w:rsid w:val="008C3586"/>
    <w:rsid w:val="008D34EE"/>
    <w:rsid w:val="008E5D22"/>
    <w:rsid w:val="00930FF2"/>
    <w:rsid w:val="00937CFD"/>
    <w:rsid w:val="009464AA"/>
    <w:rsid w:val="00956066"/>
    <w:rsid w:val="00972D0E"/>
    <w:rsid w:val="0098423D"/>
    <w:rsid w:val="009B0588"/>
    <w:rsid w:val="009C0674"/>
    <w:rsid w:val="009D2FAD"/>
    <w:rsid w:val="00A03CB5"/>
    <w:rsid w:val="00A27451"/>
    <w:rsid w:val="00A54A96"/>
    <w:rsid w:val="00A577F4"/>
    <w:rsid w:val="00A92B80"/>
    <w:rsid w:val="00AA3B5D"/>
    <w:rsid w:val="00AB0CB5"/>
    <w:rsid w:val="00AD06A4"/>
    <w:rsid w:val="00AD3A60"/>
    <w:rsid w:val="00AE4447"/>
    <w:rsid w:val="00AF7325"/>
    <w:rsid w:val="00B205CD"/>
    <w:rsid w:val="00B21581"/>
    <w:rsid w:val="00B24159"/>
    <w:rsid w:val="00B25AB1"/>
    <w:rsid w:val="00B272B8"/>
    <w:rsid w:val="00B332B0"/>
    <w:rsid w:val="00B336F3"/>
    <w:rsid w:val="00B41110"/>
    <w:rsid w:val="00B62047"/>
    <w:rsid w:val="00B912EB"/>
    <w:rsid w:val="00BA0750"/>
    <w:rsid w:val="00BA63E8"/>
    <w:rsid w:val="00BB17DB"/>
    <w:rsid w:val="00BB2377"/>
    <w:rsid w:val="00BF0AB5"/>
    <w:rsid w:val="00BF49D5"/>
    <w:rsid w:val="00C063FA"/>
    <w:rsid w:val="00C11942"/>
    <w:rsid w:val="00C21621"/>
    <w:rsid w:val="00C26C7F"/>
    <w:rsid w:val="00C3228B"/>
    <w:rsid w:val="00C40E5F"/>
    <w:rsid w:val="00C4664E"/>
    <w:rsid w:val="00C8421A"/>
    <w:rsid w:val="00C9068E"/>
    <w:rsid w:val="00C96B80"/>
    <w:rsid w:val="00CA08FC"/>
    <w:rsid w:val="00CB2A9F"/>
    <w:rsid w:val="00CC2CC0"/>
    <w:rsid w:val="00CC417C"/>
    <w:rsid w:val="00CC5ABD"/>
    <w:rsid w:val="00CD09C3"/>
    <w:rsid w:val="00CF13DB"/>
    <w:rsid w:val="00D153B8"/>
    <w:rsid w:val="00D21777"/>
    <w:rsid w:val="00D45987"/>
    <w:rsid w:val="00DB1E7B"/>
    <w:rsid w:val="00DC0369"/>
    <w:rsid w:val="00DD21F9"/>
    <w:rsid w:val="00DE0A14"/>
    <w:rsid w:val="00E06AB9"/>
    <w:rsid w:val="00E165AD"/>
    <w:rsid w:val="00E26150"/>
    <w:rsid w:val="00E35A89"/>
    <w:rsid w:val="00E37584"/>
    <w:rsid w:val="00E44E83"/>
    <w:rsid w:val="00E63F70"/>
    <w:rsid w:val="00E81B19"/>
    <w:rsid w:val="00E95F36"/>
    <w:rsid w:val="00E9684C"/>
    <w:rsid w:val="00E97E1F"/>
    <w:rsid w:val="00ED21B1"/>
    <w:rsid w:val="00EF121D"/>
    <w:rsid w:val="00F03796"/>
    <w:rsid w:val="00F14A5B"/>
    <w:rsid w:val="00F31673"/>
    <w:rsid w:val="00F57F3A"/>
    <w:rsid w:val="00F65475"/>
    <w:rsid w:val="00F85CE2"/>
    <w:rsid w:val="00F87C1F"/>
    <w:rsid w:val="00FB7284"/>
    <w:rsid w:val="00FC793D"/>
    <w:rsid w:val="00FE7ECD"/>
    <w:rsid w:val="00FF52B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FE2D1B8"/>
  <w15:chartTrackingRefBased/>
  <w15:docId w15:val="{AF3D6466-09D2-4D40-B96E-CFD08A3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95"/>
    <w:pPr>
      <w:widowControl w:val="0"/>
      <w:jc w:val="both"/>
    </w:pPr>
    <w:rPr>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Char"/>
    <w:uiPriority w:val="99"/>
    <w:semiHidden/>
    <w:unhideWhenUsed/>
    <w:rsid w:val="00094095"/>
    <w:pPr>
      <w:snapToGrid w:val="0"/>
      <w:jc w:val="left"/>
    </w:pPr>
  </w:style>
  <w:style w:type="character" w:customStyle="1" w:styleId="Char">
    <w:name w:val="尾注文本 Char"/>
    <w:basedOn w:val="a0"/>
    <w:link w:val="a4"/>
    <w:uiPriority w:val="99"/>
    <w:semiHidden/>
    <w:rsid w:val="00094095"/>
  </w:style>
  <w:style w:type="character" w:styleId="a5">
    <w:name w:val="endnote reference"/>
    <w:uiPriority w:val="99"/>
    <w:semiHidden/>
    <w:unhideWhenUsed/>
    <w:rsid w:val="00094095"/>
    <w:rPr>
      <w:vertAlign w:val="superscript"/>
    </w:rPr>
  </w:style>
  <w:style w:type="paragraph" w:styleId="a6">
    <w:name w:val="header"/>
    <w:basedOn w:val="a"/>
    <w:link w:val="Char0"/>
    <w:uiPriority w:val="99"/>
    <w:unhideWhenUsed/>
    <w:rsid w:val="00D217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D21777"/>
    <w:rPr>
      <w:sz w:val="18"/>
      <w:szCs w:val="18"/>
    </w:rPr>
  </w:style>
  <w:style w:type="paragraph" w:styleId="a7">
    <w:name w:val="footer"/>
    <w:basedOn w:val="a"/>
    <w:link w:val="Char1"/>
    <w:uiPriority w:val="99"/>
    <w:unhideWhenUsed/>
    <w:rsid w:val="00D21777"/>
    <w:pPr>
      <w:tabs>
        <w:tab w:val="center" w:pos="4153"/>
        <w:tab w:val="right" w:pos="8306"/>
      </w:tabs>
      <w:snapToGrid w:val="0"/>
      <w:jc w:val="left"/>
    </w:pPr>
    <w:rPr>
      <w:sz w:val="18"/>
      <w:szCs w:val="18"/>
    </w:rPr>
  </w:style>
  <w:style w:type="character" w:customStyle="1" w:styleId="Char1">
    <w:name w:val="页脚 Char"/>
    <w:link w:val="a7"/>
    <w:uiPriority w:val="99"/>
    <w:rsid w:val="00D21777"/>
    <w:rPr>
      <w:sz w:val="18"/>
      <w:szCs w:val="18"/>
    </w:rPr>
  </w:style>
  <w:style w:type="paragraph" w:styleId="a8">
    <w:name w:val="Balloon Text"/>
    <w:basedOn w:val="a"/>
    <w:link w:val="Char2"/>
    <w:uiPriority w:val="99"/>
    <w:semiHidden/>
    <w:unhideWhenUsed/>
    <w:rsid w:val="00B41110"/>
    <w:rPr>
      <w:sz w:val="18"/>
      <w:szCs w:val="18"/>
    </w:rPr>
  </w:style>
  <w:style w:type="character" w:customStyle="1" w:styleId="Char2">
    <w:name w:val="批注框文本 Char"/>
    <w:basedOn w:val="a0"/>
    <w:link w:val="a8"/>
    <w:uiPriority w:val="99"/>
    <w:semiHidden/>
    <w:rsid w:val="00B41110"/>
    <w:rPr>
      <w:kern w:val="2"/>
      <w:sz w:val="18"/>
      <w:szCs w:val="18"/>
      <w:lang w:val="en-US"/>
    </w:rPr>
  </w:style>
  <w:style w:type="paragraph" w:styleId="a9">
    <w:name w:val="List Paragraph"/>
    <w:basedOn w:val="a"/>
    <w:uiPriority w:val="34"/>
    <w:qFormat/>
    <w:rsid w:val="00256C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4D9A-13CB-41B2-9903-9644A528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JunHe</cp:lastModifiedBy>
  <cp:revision>19</cp:revision>
  <cp:lastPrinted>2014-10-08T02:48:00Z</cp:lastPrinted>
  <dcterms:created xsi:type="dcterms:W3CDTF">2021-06-08T04:23:00Z</dcterms:created>
  <dcterms:modified xsi:type="dcterms:W3CDTF">2021-10-18T07:12:00Z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10023572</vt:lpwstr>
  </property>
  <property fmtid="{D5CDD505-2E9C-101B-9397-08002B2CF9AE}" pid="3" name="DEDocumentLocation">
    <vt:lpwstr>C:\Users\lvzhou\AppData\Local\Linklaters\DocExplorer\Attachments\A41104241 v0.2 简易案件公示表 - LL comments.docx</vt:lpwstr>
  </property>
  <property fmtid="{D5CDD505-2E9C-101B-9397-08002B2CF9AE}" pid="4" name="Document Number">
    <vt:lpwstr>A41104241</vt:lpwstr>
  </property>
  <property fmtid="{D5CDD505-2E9C-101B-9397-08002B2CF9AE}" pid="5" name="Last Modified">
    <vt:lpwstr>17 Feb 2020</vt:lpwstr>
  </property>
  <property fmtid="{D5CDD505-2E9C-101B-9397-08002B2CF9AE}" pid="6" name="Matter Number">
    <vt:lpwstr>L-247961</vt:lpwstr>
  </property>
  <property fmtid="{D5CDD505-2E9C-101B-9397-08002B2CF9AE}" pid="7" name="Mode">
    <vt:lpwstr>SendAs</vt:lpwstr>
  </property>
  <property fmtid="{D5CDD505-2E9C-101B-9397-08002B2CF9AE}" pid="8" name="Version">
    <vt:lpwstr>0.2</vt:lpwstr>
  </property>
  <property fmtid="{D5CDD505-2E9C-101B-9397-08002B2CF9AE}" pid="9" name="DOC_GUID">
    <vt:lpwstr>6d74f303-798f-4abd-8b3e-59dca91e53a7</vt:lpwstr>
  </property>
  <property fmtid="{D5CDD505-2E9C-101B-9397-08002B2CF9AE}" pid="10" name="ObjectID">
    <vt:lpwstr>09001dc89457df77</vt:lpwstr>
  </property>
  <property fmtid="{D5CDD505-2E9C-101B-9397-08002B2CF9AE}" pid="11" name="_MarkAsFinal">
    <vt:bool>false</vt:bool>
  </property>
</Properties>
</file>