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81572F" w14:textId="77777777" w:rsidR="00094095" w:rsidRPr="008E7B8C" w:rsidRDefault="00094095" w:rsidP="00094095">
      <w:pPr>
        <w:spacing w:line="440" w:lineRule="exact"/>
        <w:jc w:val="center"/>
        <w:rPr>
          <w:rFonts w:ascii="黑体" w:eastAsia="黑体" w:hAnsi="Times New Roman"/>
          <w:sz w:val="30"/>
          <w:szCs w:val="30"/>
        </w:rPr>
      </w:pPr>
      <w:r w:rsidRPr="00202C4C">
        <w:rPr>
          <w:rFonts w:ascii="黑体" w:eastAsia="黑体" w:hAnsi="Times New Roman" w:hint="eastAsia"/>
          <w:sz w:val="30"/>
          <w:szCs w:val="30"/>
        </w:rPr>
        <w:t>经营者集中简易案件公示表</w:t>
      </w:r>
    </w:p>
    <w:p w14:paraId="5FFA71AD" w14:textId="77777777" w:rsidR="00094095" w:rsidRPr="00BA1596" w:rsidRDefault="00094095" w:rsidP="00227057">
      <w:pPr>
        <w:spacing w:line="440" w:lineRule="exact"/>
        <w:rPr>
          <w:rFonts w:ascii="仿宋_GB2312" w:eastAsia="仿宋_GB2312" w:hAnsi="Times New Roman"/>
          <w:sz w:val="28"/>
          <w:szCs w:val="28"/>
        </w:rPr>
      </w:pPr>
    </w:p>
    <w:tbl>
      <w:tblPr>
        <w:tblW w:w="904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1701"/>
        <w:gridCol w:w="5928"/>
      </w:tblGrid>
      <w:tr w:rsidR="00227057" w:rsidRPr="002F2D60" w14:paraId="5D3B04A5" w14:textId="77777777" w:rsidTr="003C5AF1">
        <w:trPr>
          <w:trHeight w:val="953"/>
        </w:trPr>
        <w:tc>
          <w:tcPr>
            <w:tcW w:w="1418" w:type="dxa"/>
            <w:shd w:val="clear" w:color="auto" w:fill="D9D9D9"/>
          </w:tcPr>
          <w:p w14:paraId="25E7DE41" w14:textId="77777777" w:rsidR="00227057" w:rsidRPr="002F2D60" w:rsidRDefault="00227057" w:rsidP="00227057">
            <w:pPr>
              <w:spacing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2F2D60">
              <w:rPr>
                <w:rFonts w:ascii="仿宋_GB2312" w:eastAsia="仿宋_GB2312" w:hAnsi="Times New Roman" w:hint="eastAsia"/>
                <w:sz w:val="28"/>
                <w:szCs w:val="28"/>
              </w:rPr>
              <w:t>案件名称</w:t>
            </w:r>
          </w:p>
        </w:tc>
        <w:tc>
          <w:tcPr>
            <w:tcW w:w="7629" w:type="dxa"/>
            <w:gridSpan w:val="2"/>
            <w:vAlign w:val="center"/>
          </w:tcPr>
          <w:p w14:paraId="4B462660" w14:textId="310E9334" w:rsidR="00227057" w:rsidRPr="00302A13" w:rsidRDefault="005E60C8" w:rsidP="006F3AA5">
            <w:pPr>
              <w:spacing w:line="500" w:lineRule="exact"/>
              <w:rPr>
                <w:rFonts w:ascii="Arial" w:hAnsi="Arial" w:cs="Arial"/>
                <w:color w:val="0000FF"/>
                <w:kern w:val="0"/>
                <w:szCs w:val="21"/>
              </w:rPr>
            </w:pPr>
            <w:r w:rsidRPr="005E60C8">
              <w:rPr>
                <w:rFonts w:ascii="Arial" w:eastAsia="仿宋_GB2312" w:hAnsi="Arial" w:cs="Arial" w:hint="eastAsia"/>
                <w:sz w:val="28"/>
                <w:szCs w:val="28"/>
              </w:rPr>
              <w:t>威立雅环境集团</w:t>
            </w:r>
            <w:r w:rsidRPr="005E60C8">
              <w:rPr>
                <w:rFonts w:ascii="Arial" w:eastAsia="仿宋_GB2312" w:hAnsi="Arial" w:cs="Arial"/>
                <w:sz w:val="28"/>
                <w:szCs w:val="28"/>
              </w:rPr>
              <w:t>（</w:t>
            </w:r>
            <w:r w:rsidRPr="005E60C8">
              <w:rPr>
                <w:rFonts w:ascii="Arial" w:eastAsia="仿宋_GB2312" w:hAnsi="Arial" w:cs="Arial"/>
                <w:sz w:val="28"/>
                <w:szCs w:val="28"/>
              </w:rPr>
              <w:t>Veolia Environnement S.A.</w:t>
            </w:r>
            <w:r w:rsidRPr="005E60C8">
              <w:rPr>
                <w:rFonts w:ascii="Arial" w:eastAsia="仿宋_GB2312" w:hAnsi="Arial" w:cs="Arial"/>
                <w:sz w:val="28"/>
                <w:szCs w:val="28"/>
              </w:rPr>
              <w:t>）</w:t>
            </w:r>
            <w:r w:rsidR="007C47D1">
              <w:rPr>
                <w:rFonts w:ascii="Arial" w:eastAsia="仿宋_GB2312" w:hAnsi="Arial" w:cs="Arial" w:hint="eastAsia"/>
                <w:sz w:val="28"/>
                <w:szCs w:val="28"/>
              </w:rPr>
              <w:t>（“</w:t>
            </w:r>
            <w:r w:rsidR="007C47D1" w:rsidRPr="006E55C1">
              <w:rPr>
                <w:rFonts w:ascii="Arial" w:eastAsia="仿宋_GB2312" w:hAnsi="Arial" w:cs="Arial" w:hint="eastAsia"/>
                <w:b/>
                <w:bCs/>
                <w:sz w:val="28"/>
                <w:szCs w:val="28"/>
              </w:rPr>
              <w:t>威立雅</w:t>
            </w:r>
            <w:r w:rsidR="007C47D1">
              <w:rPr>
                <w:rFonts w:ascii="Arial" w:eastAsia="仿宋_GB2312" w:hAnsi="Arial" w:cs="Arial" w:hint="eastAsia"/>
                <w:sz w:val="28"/>
                <w:szCs w:val="28"/>
              </w:rPr>
              <w:t>”）</w:t>
            </w:r>
            <w:r w:rsidRPr="005E60C8">
              <w:rPr>
                <w:rFonts w:ascii="Arial" w:eastAsia="仿宋_GB2312" w:hAnsi="Arial" w:cs="Arial"/>
                <w:sz w:val="28"/>
                <w:szCs w:val="28"/>
              </w:rPr>
              <w:t>与法国电力集团（</w:t>
            </w:r>
            <w:r w:rsidRPr="005E60C8">
              <w:rPr>
                <w:rFonts w:ascii="Arial" w:eastAsia="仿宋_GB2312" w:hAnsi="Arial" w:cs="Arial"/>
                <w:sz w:val="28"/>
                <w:szCs w:val="28"/>
              </w:rPr>
              <w:t>Electricité de France SA</w:t>
            </w:r>
            <w:r w:rsidRPr="005E60C8">
              <w:rPr>
                <w:rFonts w:ascii="Arial" w:eastAsia="仿宋_GB2312" w:hAnsi="Arial" w:cs="Arial" w:hint="eastAsia"/>
                <w:sz w:val="28"/>
                <w:szCs w:val="28"/>
              </w:rPr>
              <w:t>）新设合营企业案</w:t>
            </w:r>
          </w:p>
        </w:tc>
      </w:tr>
      <w:tr w:rsidR="00227057" w:rsidRPr="002F2D60" w14:paraId="266308C1" w14:textId="77777777" w:rsidTr="003C5AF1">
        <w:trPr>
          <w:trHeight w:val="993"/>
        </w:trPr>
        <w:tc>
          <w:tcPr>
            <w:tcW w:w="1418" w:type="dxa"/>
            <w:shd w:val="clear" w:color="auto" w:fill="D9D9D9"/>
          </w:tcPr>
          <w:p w14:paraId="3C2E0AA1" w14:textId="77777777" w:rsidR="00227057" w:rsidRPr="002F2D60" w:rsidRDefault="00227057" w:rsidP="00227057">
            <w:pPr>
              <w:spacing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2F2D60">
              <w:rPr>
                <w:rFonts w:ascii="仿宋_GB2312" w:eastAsia="仿宋_GB2312" w:hAnsi="Times New Roman" w:hint="eastAsia"/>
                <w:sz w:val="28"/>
                <w:szCs w:val="28"/>
              </w:rPr>
              <w:t>交易概况（限200字内）</w:t>
            </w:r>
          </w:p>
        </w:tc>
        <w:tc>
          <w:tcPr>
            <w:tcW w:w="7629" w:type="dxa"/>
            <w:gridSpan w:val="2"/>
          </w:tcPr>
          <w:p w14:paraId="4D5A906A" w14:textId="31957385" w:rsidR="00227057" w:rsidRPr="00302A13" w:rsidRDefault="005E60C8" w:rsidP="00227057">
            <w:pPr>
              <w:spacing w:line="500" w:lineRule="exact"/>
              <w:rPr>
                <w:rFonts w:ascii="Arial" w:eastAsia="仿宋_GB2312" w:hAnsi="Arial" w:cs="Arial"/>
                <w:sz w:val="28"/>
                <w:szCs w:val="28"/>
              </w:rPr>
            </w:pPr>
            <w:r w:rsidRPr="005E60C8">
              <w:rPr>
                <w:rFonts w:ascii="Arial" w:eastAsia="仿宋_GB2312" w:hAnsi="Arial" w:cs="Arial" w:hint="eastAsia"/>
                <w:sz w:val="28"/>
                <w:szCs w:val="28"/>
              </w:rPr>
              <w:t>威立雅</w:t>
            </w:r>
            <w:r w:rsidR="008068E7">
              <w:rPr>
                <w:rFonts w:ascii="Arial" w:eastAsia="仿宋_GB2312" w:hAnsi="Arial" w:cs="Arial" w:hint="eastAsia"/>
                <w:sz w:val="28"/>
                <w:szCs w:val="28"/>
              </w:rPr>
              <w:t>与法国电力集团</w:t>
            </w:r>
            <w:r w:rsidR="002C6344">
              <w:rPr>
                <w:rFonts w:ascii="Arial" w:eastAsia="仿宋_GB2312" w:hAnsi="Arial" w:cs="Arial" w:hint="eastAsia"/>
                <w:sz w:val="28"/>
                <w:szCs w:val="28"/>
              </w:rPr>
              <w:t>拟</w:t>
            </w:r>
            <w:r w:rsidR="00A34471">
              <w:rPr>
                <w:rFonts w:ascii="Arial" w:eastAsia="仿宋_GB2312" w:hAnsi="Arial" w:cs="Arial" w:hint="eastAsia"/>
                <w:sz w:val="28"/>
                <w:szCs w:val="28"/>
              </w:rPr>
              <w:t>通过</w:t>
            </w:r>
            <w:r w:rsidR="00650475">
              <w:rPr>
                <w:rFonts w:ascii="Arial" w:eastAsia="仿宋_GB2312" w:hAnsi="Arial" w:cs="Arial" w:hint="eastAsia"/>
                <w:sz w:val="28"/>
                <w:szCs w:val="28"/>
              </w:rPr>
              <w:t>其</w:t>
            </w:r>
            <w:r w:rsidR="00A34471">
              <w:rPr>
                <w:rFonts w:ascii="Arial" w:eastAsia="仿宋_GB2312" w:hAnsi="Arial" w:cs="Arial" w:hint="eastAsia"/>
                <w:sz w:val="28"/>
                <w:szCs w:val="28"/>
              </w:rPr>
              <w:t>各自</w:t>
            </w:r>
            <w:r w:rsidR="00650475">
              <w:rPr>
                <w:rFonts w:ascii="Arial" w:eastAsia="仿宋_GB2312" w:hAnsi="Arial" w:cs="Arial" w:hint="eastAsia"/>
                <w:sz w:val="28"/>
                <w:szCs w:val="28"/>
              </w:rPr>
              <w:t>子公司</w:t>
            </w:r>
            <w:r>
              <w:rPr>
                <w:rFonts w:ascii="Arial" w:eastAsia="仿宋_GB2312" w:hAnsi="Arial" w:cs="Arial" w:hint="eastAsia"/>
                <w:sz w:val="28"/>
                <w:szCs w:val="28"/>
              </w:rPr>
              <w:t>设立</w:t>
            </w:r>
            <w:r w:rsidR="00650475">
              <w:rPr>
                <w:rFonts w:ascii="Arial" w:eastAsia="仿宋_GB2312" w:hAnsi="Arial" w:cs="Arial" w:hint="eastAsia"/>
                <w:sz w:val="28"/>
                <w:szCs w:val="28"/>
              </w:rPr>
              <w:t>一</w:t>
            </w:r>
            <w:r w:rsidR="002C6344">
              <w:rPr>
                <w:rFonts w:ascii="Arial" w:eastAsia="仿宋_GB2312" w:hAnsi="Arial" w:cs="Arial" w:hint="eastAsia"/>
                <w:sz w:val="28"/>
                <w:szCs w:val="28"/>
              </w:rPr>
              <w:t>家</w:t>
            </w:r>
            <w:r w:rsidR="00650475">
              <w:rPr>
                <w:rFonts w:ascii="Arial" w:eastAsia="仿宋_GB2312" w:hAnsi="Arial" w:cs="Arial" w:hint="eastAsia"/>
                <w:sz w:val="28"/>
                <w:szCs w:val="28"/>
              </w:rPr>
              <w:t>或多</w:t>
            </w:r>
            <w:r w:rsidR="002C6344">
              <w:rPr>
                <w:rFonts w:ascii="Arial" w:eastAsia="仿宋_GB2312" w:hAnsi="Arial" w:cs="Arial" w:hint="eastAsia"/>
                <w:sz w:val="28"/>
                <w:szCs w:val="28"/>
              </w:rPr>
              <w:t>家</w:t>
            </w:r>
            <w:r>
              <w:rPr>
                <w:rFonts w:ascii="Arial" w:eastAsia="仿宋_GB2312" w:hAnsi="Arial" w:cs="Arial" w:hint="eastAsia"/>
                <w:sz w:val="28"/>
                <w:szCs w:val="28"/>
              </w:rPr>
              <w:t>合营企业，</w:t>
            </w:r>
            <w:r w:rsidR="002C6344">
              <w:rPr>
                <w:rFonts w:ascii="Arial" w:eastAsia="仿宋_GB2312" w:hAnsi="Arial" w:cs="Arial" w:hint="eastAsia"/>
                <w:sz w:val="28"/>
                <w:szCs w:val="28"/>
              </w:rPr>
              <w:t>以</w:t>
            </w:r>
            <w:r w:rsidRPr="005E60C8">
              <w:rPr>
                <w:rFonts w:ascii="Arial" w:eastAsia="仿宋_GB2312" w:hAnsi="Arial" w:cs="Arial" w:hint="eastAsia"/>
                <w:sz w:val="28"/>
                <w:szCs w:val="28"/>
              </w:rPr>
              <w:t>在利用玻璃固化技术处理放射性废物方面达成合作，</w:t>
            </w:r>
            <w:r w:rsidR="00650475">
              <w:rPr>
                <w:rFonts w:ascii="Arial" w:eastAsia="仿宋_GB2312" w:hAnsi="Arial" w:cs="Arial" w:hint="eastAsia"/>
                <w:sz w:val="28"/>
                <w:szCs w:val="28"/>
              </w:rPr>
              <w:t>该</w:t>
            </w:r>
            <w:r w:rsidRPr="005E60C8">
              <w:rPr>
                <w:rFonts w:ascii="Arial" w:eastAsia="仿宋_GB2312" w:hAnsi="Arial" w:cs="Arial" w:hint="eastAsia"/>
                <w:sz w:val="28"/>
                <w:szCs w:val="28"/>
              </w:rPr>
              <w:t>业务</w:t>
            </w:r>
            <w:r>
              <w:rPr>
                <w:rFonts w:ascii="Arial" w:eastAsia="仿宋_GB2312" w:hAnsi="Arial" w:cs="Arial" w:hint="eastAsia"/>
                <w:sz w:val="28"/>
                <w:szCs w:val="28"/>
              </w:rPr>
              <w:t>主要将</w:t>
            </w:r>
            <w:r w:rsidR="00E95D9E">
              <w:rPr>
                <w:rFonts w:ascii="Arial" w:eastAsia="仿宋_GB2312" w:hAnsi="Arial" w:cs="Arial" w:hint="eastAsia"/>
                <w:sz w:val="28"/>
                <w:szCs w:val="28"/>
              </w:rPr>
              <w:t>在</w:t>
            </w:r>
            <w:r w:rsidRPr="005E60C8">
              <w:rPr>
                <w:rFonts w:ascii="Arial" w:eastAsia="仿宋_GB2312" w:hAnsi="Arial" w:cs="Arial" w:hint="eastAsia"/>
                <w:sz w:val="28"/>
                <w:szCs w:val="28"/>
              </w:rPr>
              <w:t>法国和英国</w:t>
            </w:r>
            <w:r>
              <w:rPr>
                <w:rFonts w:ascii="Arial" w:eastAsia="仿宋_GB2312" w:hAnsi="Arial" w:cs="Arial" w:hint="eastAsia"/>
                <w:sz w:val="28"/>
                <w:szCs w:val="28"/>
              </w:rPr>
              <w:t>开展</w:t>
            </w:r>
            <w:r w:rsidRPr="005E60C8">
              <w:rPr>
                <w:rFonts w:ascii="Arial" w:eastAsia="仿宋_GB2312" w:hAnsi="Arial" w:cs="Arial" w:hint="eastAsia"/>
                <w:sz w:val="28"/>
                <w:szCs w:val="28"/>
              </w:rPr>
              <w:t>。</w:t>
            </w:r>
          </w:p>
        </w:tc>
      </w:tr>
      <w:tr w:rsidR="009E49D9" w:rsidRPr="002F2D60" w14:paraId="22A0D0A6" w14:textId="77777777" w:rsidTr="003C5AF1">
        <w:trPr>
          <w:trHeight w:val="468"/>
        </w:trPr>
        <w:tc>
          <w:tcPr>
            <w:tcW w:w="1418" w:type="dxa"/>
            <w:vMerge w:val="restart"/>
            <w:shd w:val="clear" w:color="auto" w:fill="D9D9D9"/>
          </w:tcPr>
          <w:p w14:paraId="40538A36" w14:textId="77777777" w:rsidR="009E49D9" w:rsidRPr="002F2D60" w:rsidRDefault="009E49D9" w:rsidP="00227057">
            <w:pPr>
              <w:spacing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2F2D60">
              <w:rPr>
                <w:rFonts w:ascii="仿宋_GB2312" w:eastAsia="仿宋_GB2312" w:hAnsi="Times New Roman" w:hint="eastAsia"/>
                <w:sz w:val="28"/>
                <w:szCs w:val="28"/>
              </w:rPr>
              <w:t>参与集中的经营者简介</w:t>
            </w:r>
          </w:p>
        </w:tc>
        <w:tc>
          <w:tcPr>
            <w:tcW w:w="1701" w:type="dxa"/>
          </w:tcPr>
          <w:p w14:paraId="5FEA1900" w14:textId="7343D21E" w:rsidR="009E49D9" w:rsidRPr="009C3677" w:rsidRDefault="009E49D9" w:rsidP="00227057">
            <w:pPr>
              <w:spacing w:line="500" w:lineRule="exact"/>
              <w:rPr>
                <w:rFonts w:ascii="Arial" w:eastAsia="仿宋_GB2312" w:hAnsi="Arial" w:cs="Arial"/>
                <w:sz w:val="28"/>
                <w:szCs w:val="28"/>
              </w:rPr>
            </w:pPr>
            <w:r w:rsidRPr="009C3677">
              <w:rPr>
                <w:rFonts w:ascii="Arial" w:eastAsia="仿宋_GB2312" w:hAnsi="Arial" w:cs="Arial"/>
                <w:sz w:val="28"/>
                <w:szCs w:val="28"/>
              </w:rPr>
              <w:t>1</w:t>
            </w:r>
            <w:r w:rsidRPr="009C3677">
              <w:rPr>
                <w:rFonts w:ascii="Arial" w:eastAsia="仿宋_GB2312" w:hAnsi="Arial" w:cs="Arial"/>
                <w:sz w:val="28"/>
                <w:szCs w:val="28"/>
              </w:rPr>
              <w:t>、</w:t>
            </w:r>
            <w:r w:rsidR="005342F4">
              <w:rPr>
                <w:rFonts w:ascii="Arial" w:eastAsia="仿宋_GB2312" w:hAnsi="Arial" w:cs="Arial" w:hint="eastAsia"/>
                <w:sz w:val="28"/>
                <w:szCs w:val="28"/>
              </w:rPr>
              <w:t>威立雅</w:t>
            </w:r>
          </w:p>
        </w:tc>
        <w:tc>
          <w:tcPr>
            <w:tcW w:w="5928" w:type="dxa"/>
          </w:tcPr>
          <w:p w14:paraId="37ACEEAD" w14:textId="0A0D5EB4" w:rsidR="007511C0" w:rsidRDefault="004938A5" w:rsidP="004938A5">
            <w:pPr>
              <w:spacing w:line="500" w:lineRule="exact"/>
              <w:rPr>
                <w:rFonts w:ascii="Arial" w:eastAsia="仿宋_GB2312" w:hAnsi="Arial" w:cs="Arial"/>
                <w:sz w:val="28"/>
                <w:szCs w:val="28"/>
              </w:rPr>
            </w:pPr>
            <w:r w:rsidRPr="004938A5">
              <w:rPr>
                <w:rFonts w:ascii="Arial" w:eastAsia="仿宋_GB2312" w:hAnsi="Arial" w:cs="Arial" w:hint="eastAsia"/>
                <w:sz w:val="28"/>
                <w:szCs w:val="28"/>
              </w:rPr>
              <w:t>威立雅成立于</w:t>
            </w:r>
            <w:r w:rsidRPr="004938A5">
              <w:rPr>
                <w:rFonts w:ascii="Arial" w:eastAsia="仿宋_GB2312" w:hAnsi="Arial" w:cs="Arial" w:hint="eastAsia"/>
                <w:sz w:val="28"/>
                <w:szCs w:val="28"/>
              </w:rPr>
              <w:t>1</w:t>
            </w:r>
            <w:r w:rsidRPr="004938A5">
              <w:rPr>
                <w:rFonts w:ascii="Arial" w:eastAsia="仿宋_GB2312" w:hAnsi="Arial" w:cs="Arial"/>
                <w:sz w:val="28"/>
                <w:szCs w:val="28"/>
              </w:rPr>
              <w:t>995</w:t>
            </w:r>
            <w:r w:rsidRPr="004938A5">
              <w:rPr>
                <w:rFonts w:ascii="Arial" w:eastAsia="仿宋_GB2312" w:hAnsi="Arial" w:cs="Arial" w:hint="eastAsia"/>
                <w:sz w:val="28"/>
                <w:szCs w:val="28"/>
              </w:rPr>
              <w:t>年</w:t>
            </w:r>
            <w:r w:rsidRPr="004938A5">
              <w:rPr>
                <w:rFonts w:ascii="Arial" w:eastAsia="仿宋_GB2312" w:hAnsi="Arial" w:cs="Arial" w:hint="eastAsia"/>
                <w:sz w:val="28"/>
                <w:szCs w:val="28"/>
              </w:rPr>
              <w:t>1</w:t>
            </w:r>
            <w:r w:rsidRPr="004938A5">
              <w:rPr>
                <w:rFonts w:ascii="Arial" w:eastAsia="仿宋_GB2312" w:hAnsi="Arial" w:cs="Arial"/>
                <w:sz w:val="28"/>
                <w:szCs w:val="28"/>
              </w:rPr>
              <w:t>2</w:t>
            </w:r>
            <w:r w:rsidRPr="004938A5">
              <w:rPr>
                <w:rFonts w:ascii="Arial" w:eastAsia="仿宋_GB2312" w:hAnsi="Arial" w:cs="Arial" w:hint="eastAsia"/>
                <w:sz w:val="28"/>
                <w:szCs w:val="28"/>
              </w:rPr>
              <w:t>月</w:t>
            </w:r>
            <w:r w:rsidRPr="004938A5">
              <w:rPr>
                <w:rFonts w:ascii="Arial" w:eastAsia="仿宋_GB2312" w:hAnsi="Arial" w:cs="Arial" w:hint="eastAsia"/>
                <w:sz w:val="28"/>
                <w:szCs w:val="28"/>
              </w:rPr>
              <w:t>1</w:t>
            </w:r>
            <w:r w:rsidRPr="004938A5">
              <w:rPr>
                <w:rFonts w:ascii="Arial" w:eastAsia="仿宋_GB2312" w:hAnsi="Arial" w:cs="Arial"/>
                <w:sz w:val="28"/>
                <w:szCs w:val="28"/>
              </w:rPr>
              <w:t>8</w:t>
            </w:r>
            <w:r w:rsidRPr="004938A5">
              <w:rPr>
                <w:rFonts w:ascii="Arial" w:eastAsia="仿宋_GB2312" w:hAnsi="Arial" w:cs="Arial" w:hint="eastAsia"/>
                <w:sz w:val="28"/>
                <w:szCs w:val="28"/>
              </w:rPr>
              <w:t>日，是一家总部位于法国巴黎的公众有限公司。威立雅从事优化资源管理业务</w:t>
            </w:r>
            <w:r w:rsidR="002C6344">
              <w:rPr>
                <w:rFonts w:ascii="Arial" w:eastAsia="仿宋_GB2312" w:hAnsi="Arial" w:cs="Arial" w:hint="eastAsia"/>
                <w:sz w:val="28"/>
                <w:szCs w:val="28"/>
              </w:rPr>
              <w:t>，</w:t>
            </w:r>
            <w:r w:rsidRPr="004938A5">
              <w:rPr>
                <w:rFonts w:ascii="Arial" w:eastAsia="仿宋_GB2312" w:hAnsi="Arial" w:cs="Arial" w:hint="eastAsia"/>
                <w:sz w:val="28"/>
                <w:szCs w:val="28"/>
              </w:rPr>
              <w:t>设计和提供水、废弃物和能源管理解决方案。</w:t>
            </w:r>
          </w:p>
          <w:p w14:paraId="32CDF79B" w14:textId="4F20E15A" w:rsidR="004938A5" w:rsidRPr="00465EEC" w:rsidRDefault="004938A5" w:rsidP="004938A5">
            <w:pPr>
              <w:spacing w:line="500" w:lineRule="exact"/>
              <w:rPr>
                <w:rFonts w:ascii="Arial" w:eastAsia="仿宋_GB2312" w:hAnsi="Arial" w:cs="Arial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sz w:val="28"/>
                <w:szCs w:val="28"/>
              </w:rPr>
              <w:t>请参考以下网站以获得威立雅的更多信息：</w:t>
            </w:r>
            <w:hyperlink r:id="rId11" w:history="1">
              <w:r w:rsidRPr="002F52F0">
                <w:rPr>
                  <w:rStyle w:val="ad"/>
                  <w:rFonts w:ascii="Arial" w:eastAsia="仿宋_GB2312" w:hAnsi="Arial" w:cs="Arial"/>
                  <w:sz w:val="28"/>
                  <w:szCs w:val="28"/>
                </w:rPr>
                <w:t>www.veolia.com</w:t>
              </w:r>
            </w:hyperlink>
            <w:r w:rsidRPr="004938A5">
              <w:rPr>
                <w:rFonts w:ascii="Arial" w:eastAsia="仿宋_GB2312" w:hAnsi="Arial" w:cs="Arial"/>
                <w:sz w:val="28"/>
                <w:szCs w:val="28"/>
              </w:rPr>
              <w:t>.</w:t>
            </w:r>
          </w:p>
        </w:tc>
      </w:tr>
      <w:tr w:rsidR="009E49D9" w:rsidRPr="002F2D60" w14:paraId="25468A1A" w14:textId="77777777" w:rsidTr="003C5AF1">
        <w:trPr>
          <w:trHeight w:val="404"/>
        </w:trPr>
        <w:tc>
          <w:tcPr>
            <w:tcW w:w="1418" w:type="dxa"/>
            <w:vMerge/>
            <w:shd w:val="clear" w:color="auto" w:fill="D9D9D9"/>
          </w:tcPr>
          <w:p w14:paraId="0E7133E5" w14:textId="77777777" w:rsidR="009E49D9" w:rsidRPr="002F2D60" w:rsidRDefault="009E49D9" w:rsidP="00227057">
            <w:pPr>
              <w:spacing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14:paraId="27E08586" w14:textId="29AE8272" w:rsidR="009E49D9" w:rsidRPr="009C3677" w:rsidRDefault="009E49D9" w:rsidP="00465EEC">
            <w:pPr>
              <w:spacing w:line="500" w:lineRule="exact"/>
              <w:jc w:val="left"/>
              <w:rPr>
                <w:rFonts w:ascii="Arial" w:eastAsia="仿宋_GB2312" w:hAnsi="Arial" w:cs="Arial"/>
                <w:sz w:val="28"/>
                <w:szCs w:val="28"/>
              </w:rPr>
            </w:pPr>
            <w:r w:rsidRPr="009C3677">
              <w:rPr>
                <w:rFonts w:ascii="Arial" w:eastAsia="仿宋_GB2312" w:hAnsi="Arial" w:cs="Arial"/>
                <w:sz w:val="28"/>
                <w:szCs w:val="28"/>
              </w:rPr>
              <w:t>2</w:t>
            </w:r>
            <w:r w:rsidRPr="009C3677">
              <w:rPr>
                <w:rFonts w:ascii="Arial" w:eastAsia="仿宋_GB2312" w:hAnsi="Arial" w:cs="Arial"/>
                <w:sz w:val="28"/>
                <w:szCs w:val="28"/>
              </w:rPr>
              <w:t>、</w:t>
            </w:r>
            <w:r w:rsidR="00C01820">
              <w:rPr>
                <w:rFonts w:ascii="Arial" w:eastAsia="仿宋_GB2312" w:hAnsi="Arial" w:cs="Arial" w:hint="eastAsia"/>
                <w:sz w:val="28"/>
                <w:szCs w:val="28"/>
              </w:rPr>
              <w:t>法国电力集团</w:t>
            </w:r>
          </w:p>
        </w:tc>
        <w:tc>
          <w:tcPr>
            <w:tcW w:w="5928" w:type="dxa"/>
          </w:tcPr>
          <w:p w14:paraId="75909CDC" w14:textId="7BC562B2" w:rsidR="000E1B28" w:rsidRPr="000E1B28" w:rsidRDefault="000E1B28" w:rsidP="000E1B28">
            <w:pPr>
              <w:spacing w:line="500" w:lineRule="exact"/>
              <w:rPr>
                <w:rFonts w:ascii="Arial" w:eastAsia="仿宋_GB2312" w:hAnsi="Arial" w:cs="Arial"/>
                <w:sz w:val="28"/>
                <w:szCs w:val="28"/>
              </w:rPr>
            </w:pPr>
            <w:r w:rsidRPr="000E1B28">
              <w:rPr>
                <w:rFonts w:ascii="Arial" w:eastAsia="仿宋_GB2312" w:hAnsi="Arial" w:cs="Arial" w:hint="eastAsia"/>
                <w:sz w:val="28"/>
                <w:szCs w:val="28"/>
              </w:rPr>
              <w:t>法国电力集团是一家法国公用事业公司</w:t>
            </w:r>
            <w:r w:rsidR="00B07ED9">
              <w:rPr>
                <w:rFonts w:ascii="Arial" w:eastAsia="仿宋_GB2312" w:hAnsi="Arial" w:cs="Arial" w:hint="eastAsia"/>
                <w:sz w:val="28"/>
                <w:szCs w:val="28"/>
              </w:rPr>
              <w:t>，</w:t>
            </w:r>
            <w:r w:rsidRPr="000E1B28">
              <w:rPr>
                <w:rFonts w:ascii="Arial" w:eastAsia="仿宋_GB2312" w:hAnsi="Arial" w:cs="Arial" w:hint="eastAsia"/>
                <w:sz w:val="28"/>
                <w:szCs w:val="28"/>
              </w:rPr>
              <w:t>主要活跃于法国和国外的电力</w:t>
            </w:r>
            <w:r>
              <w:rPr>
                <w:rFonts w:ascii="Arial" w:eastAsia="仿宋_GB2312" w:hAnsi="Arial" w:cs="Arial" w:hint="eastAsia"/>
                <w:sz w:val="28"/>
                <w:szCs w:val="28"/>
              </w:rPr>
              <w:t>市场</w:t>
            </w:r>
            <w:r w:rsidRPr="000E1B28">
              <w:rPr>
                <w:rFonts w:ascii="Arial" w:eastAsia="仿宋_GB2312" w:hAnsi="Arial" w:cs="Arial" w:hint="eastAsia"/>
                <w:sz w:val="28"/>
                <w:szCs w:val="28"/>
              </w:rPr>
              <w:t>。法国电力集团还活跃于天然气和能源服务市场，以及发电厂和电网的建设、运营和维护，并提供废物回收和能源服务。</w:t>
            </w:r>
          </w:p>
          <w:p w14:paraId="6B6F3B65" w14:textId="47DEA5D9" w:rsidR="009E49D9" w:rsidRPr="007C27BC" w:rsidRDefault="000E1B28" w:rsidP="000E1B28">
            <w:pPr>
              <w:spacing w:line="500" w:lineRule="exact"/>
              <w:rPr>
                <w:rFonts w:ascii="Arial" w:eastAsia="仿宋_GB2312" w:hAnsi="Arial" w:cs="Arial"/>
                <w:sz w:val="28"/>
                <w:szCs w:val="28"/>
              </w:rPr>
            </w:pPr>
            <w:r w:rsidRPr="000E1B28">
              <w:rPr>
                <w:rFonts w:ascii="Arial" w:eastAsia="仿宋_GB2312" w:hAnsi="Arial" w:cs="Arial" w:hint="eastAsia"/>
                <w:sz w:val="28"/>
                <w:szCs w:val="28"/>
              </w:rPr>
              <w:t>请参考以下网站以获得法国电力集团的更多信息：</w:t>
            </w:r>
            <w:hyperlink r:id="rId12" w:history="1">
              <w:r w:rsidRPr="000E1B28">
                <w:rPr>
                  <w:rStyle w:val="ad"/>
                  <w:rFonts w:ascii="Arial" w:eastAsia="仿宋_GB2312" w:hAnsi="Arial" w:cs="Arial" w:hint="eastAsia"/>
                  <w:sz w:val="28"/>
                  <w:szCs w:val="28"/>
                </w:rPr>
                <w:t>https://www.edf.fr/groupe-edf</w:t>
              </w:r>
            </w:hyperlink>
          </w:p>
        </w:tc>
      </w:tr>
      <w:tr w:rsidR="00227057" w:rsidRPr="002F2D60" w14:paraId="4BF93037" w14:textId="77777777" w:rsidTr="003C5AF1">
        <w:trPr>
          <w:trHeight w:val="279"/>
        </w:trPr>
        <w:tc>
          <w:tcPr>
            <w:tcW w:w="1418" w:type="dxa"/>
            <w:vMerge w:val="restart"/>
            <w:shd w:val="clear" w:color="auto" w:fill="D9D9D9"/>
          </w:tcPr>
          <w:p w14:paraId="1E90DB1C" w14:textId="77777777" w:rsidR="00227057" w:rsidRPr="002F2D60" w:rsidRDefault="00227057" w:rsidP="00227057">
            <w:pPr>
              <w:spacing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2F2D60">
              <w:rPr>
                <w:rFonts w:ascii="仿宋_GB2312" w:eastAsia="仿宋_GB2312" w:hAnsi="Times New Roman" w:hint="eastAsia"/>
                <w:sz w:val="28"/>
                <w:szCs w:val="28"/>
              </w:rPr>
              <w:t>简易案件理由（</w:t>
            </w:r>
            <w:r>
              <w:rPr>
                <w:rFonts w:ascii="仿宋_GB2312" w:eastAsia="仿宋_GB2312" w:hAnsi="Times New Roman" w:hint="eastAsia"/>
                <w:sz w:val="28"/>
                <w:szCs w:val="28"/>
              </w:rPr>
              <w:t>可以单选，也可以多选</w:t>
            </w:r>
            <w:r w:rsidRPr="002F2D60">
              <w:rPr>
                <w:rFonts w:ascii="仿宋_GB2312" w:eastAsia="仿宋_GB2312" w:hAnsi="Times New Roman" w:hint="eastAsia"/>
                <w:sz w:val="28"/>
                <w:szCs w:val="28"/>
              </w:rPr>
              <w:t>）</w:t>
            </w:r>
          </w:p>
        </w:tc>
        <w:tc>
          <w:tcPr>
            <w:tcW w:w="7629" w:type="dxa"/>
            <w:gridSpan w:val="2"/>
          </w:tcPr>
          <w:p w14:paraId="36328A87" w14:textId="676310AA" w:rsidR="00227057" w:rsidRPr="002F2D60" w:rsidRDefault="003C6470" w:rsidP="00227057">
            <w:pPr>
              <w:spacing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2F2D60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="00227057" w:rsidRPr="002F2D60">
              <w:rPr>
                <w:rFonts w:ascii="仿宋_GB2312" w:eastAsia="仿宋_GB2312" w:hAnsi="Times New Roman" w:hint="eastAsia"/>
                <w:sz w:val="28"/>
                <w:szCs w:val="28"/>
              </w:rPr>
              <w:t>1、在同一相关市场，所有参与集中的经营者所占市场份额之和小于15%。</w:t>
            </w:r>
          </w:p>
        </w:tc>
      </w:tr>
      <w:tr w:rsidR="00227057" w:rsidRPr="002F2D60" w14:paraId="33A9FBF8" w14:textId="77777777" w:rsidTr="003C5AF1">
        <w:trPr>
          <w:trHeight w:val="330"/>
        </w:trPr>
        <w:tc>
          <w:tcPr>
            <w:tcW w:w="1418" w:type="dxa"/>
            <w:vMerge/>
            <w:shd w:val="clear" w:color="auto" w:fill="D9D9D9"/>
          </w:tcPr>
          <w:p w14:paraId="31BB7949" w14:textId="77777777" w:rsidR="00227057" w:rsidRPr="002F2D60" w:rsidRDefault="00227057" w:rsidP="00227057">
            <w:pPr>
              <w:spacing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7629" w:type="dxa"/>
            <w:gridSpan w:val="2"/>
          </w:tcPr>
          <w:p w14:paraId="0028AE0E" w14:textId="007D92B9" w:rsidR="00227057" w:rsidRPr="002F2D60" w:rsidRDefault="00C4378C" w:rsidP="00227057">
            <w:pPr>
              <w:spacing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2F2D60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="00227057" w:rsidRPr="002F2D60">
              <w:rPr>
                <w:rFonts w:ascii="仿宋_GB2312" w:eastAsia="仿宋_GB2312" w:hAnsi="Times New Roman" w:hint="eastAsia"/>
                <w:sz w:val="28"/>
                <w:szCs w:val="28"/>
              </w:rPr>
              <w:t>2、存在上下游关系的参与集中的经营者，在上下游市场所占的市场份额均小于25%。</w:t>
            </w:r>
          </w:p>
        </w:tc>
      </w:tr>
      <w:tr w:rsidR="00227057" w:rsidRPr="002F2D60" w14:paraId="671C1DBD" w14:textId="77777777" w:rsidTr="003C5AF1">
        <w:trPr>
          <w:trHeight w:val="285"/>
        </w:trPr>
        <w:tc>
          <w:tcPr>
            <w:tcW w:w="1418" w:type="dxa"/>
            <w:vMerge/>
            <w:shd w:val="clear" w:color="auto" w:fill="D9D9D9"/>
          </w:tcPr>
          <w:p w14:paraId="1B342B5E" w14:textId="77777777" w:rsidR="00227057" w:rsidRPr="002F2D60" w:rsidRDefault="00227057" w:rsidP="00227057">
            <w:pPr>
              <w:spacing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7629" w:type="dxa"/>
            <w:gridSpan w:val="2"/>
          </w:tcPr>
          <w:p w14:paraId="3B7087F2" w14:textId="77777777" w:rsidR="00227057" w:rsidRPr="007A4915" w:rsidRDefault="0061344B" w:rsidP="00227057">
            <w:pPr>
              <w:spacing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2F2D60">
              <w:rPr>
                <w:rFonts w:ascii="仿宋_GB2312" w:eastAsia="仿宋_GB2312" w:hAnsi="Times New Roman" w:hint="eastAsia"/>
                <w:sz w:val="28"/>
                <w:szCs w:val="28"/>
              </w:rPr>
              <w:t>□</w:t>
            </w:r>
            <w:r w:rsidR="00227057" w:rsidRPr="002F2D60">
              <w:rPr>
                <w:rFonts w:ascii="仿宋_GB2312" w:eastAsia="仿宋_GB2312" w:hAnsi="Times New Roman" w:hint="eastAsia"/>
                <w:sz w:val="28"/>
                <w:szCs w:val="28"/>
              </w:rPr>
              <w:t>3、不在同一相关市场、也不存在上下游关系的参与集中的经营者，在与交易有关的每个市场所占的份额均小于25%。</w:t>
            </w:r>
          </w:p>
        </w:tc>
      </w:tr>
      <w:tr w:rsidR="00227057" w:rsidRPr="002F2D60" w14:paraId="17D1C191" w14:textId="77777777" w:rsidTr="003C5AF1">
        <w:trPr>
          <w:trHeight w:val="870"/>
        </w:trPr>
        <w:tc>
          <w:tcPr>
            <w:tcW w:w="1418" w:type="dxa"/>
            <w:vMerge/>
            <w:shd w:val="clear" w:color="auto" w:fill="D9D9D9"/>
          </w:tcPr>
          <w:p w14:paraId="3CADB8CC" w14:textId="77777777" w:rsidR="00227057" w:rsidRPr="002F2D60" w:rsidRDefault="00227057" w:rsidP="00227057">
            <w:pPr>
              <w:spacing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7629" w:type="dxa"/>
            <w:gridSpan w:val="2"/>
          </w:tcPr>
          <w:p w14:paraId="6F973B7B" w14:textId="532A70F3" w:rsidR="00227057" w:rsidRPr="002F2D60" w:rsidRDefault="003C6470" w:rsidP="00227057">
            <w:pPr>
              <w:spacing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>
              <w:rPr>
                <w:rFonts w:ascii="Wingdings" w:eastAsia="黑体" w:hAnsi="Wingdings" w:cs="Arial"/>
                <w:sz w:val="22"/>
              </w:rPr>
              <w:t></w:t>
            </w:r>
            <w:r w:rsidR="00227057" w:rsidRPr="002F2D60">
              <w:rPr>
                <w:rFonts w:ascii="仿宋_GB2312" w:eastAsia="仿宋_GB2312" w:hAnsi="Times New Roman" w:hint="eastAsia"/>
                <w:sz w:val="28"/>
                <w:szCs w:val="28"/>
              </w:rPr>
              <w:t>4、参与集中的经营者在中国境外设立合营企业，合营企业</w:t>
            </w:r>
            <w:r w:rsidR="00227057" w:rsidRPr="002F2D60">
              <w:rPr>
                <w:rFonts w:ascii="仿宋_GB2312" w:eastAsia="仿宋_GB2312" w:hAnsi="Times New Roman" w:hint="eastAsia"/>
                <w:sz w:val="28"/>
                <w:szCs w:val="28"/>
              </w:rPr>
              <w:lastRenderedPageBreak/>
              <w:t>不在中国境内从事经济活动。</w:t>
            </w:r>
          </w:p>
        </w:tc>
      </w:tr>
      <w:tr w:rsidR="00227057" w:rsidRPr="002F2D60" w14:paraId="5850E647" w14:textId="77777777" w:rsidTr="003C5AF1">
        <w:trPr>
          <w:trHeight w:val="264"/>
        </w:trPr>
        <w:tc>
          <w:tcPr>
            <w:tcW w:w="1418" w:type="dxa"/>
            <w:vMerge/>
            <w:shd w:val="clear" w:color="auto" w:fill="D9D9D9"/>
          </w:tcPr>
          <w:p w14:paraId="64FB9018" w14:textId="77777777" w:rsidR="00227057" w:rsidRPr="002F2D60" w:rsidRDefault="00227057" w:rsidP="00227057">
            <w:pPr>
              <w:spacing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7629" w:type="dxa"/>
            <w:gridSpan w:val="2"/>
          </w:tcPr>
          <w:p w14:paraId="21D3E04E" w14:textId="77777777" w:rsidR="00227057" w:rsidRPr="002F2D60" w:rsidRDefault="00227057" w:rsidP="00227057">
            <w:pPr>
              <w:spacing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2F2D60">
              <w:rPr>
                <w:rFonts w:ascii="仿宋_GB2312" w:eastAsia="仿宋_GB2312" w:hAnsi="Times New Roman" w:hint="eastAsia"/>
                <w:sz w:val="28"/>
                <w:szCs w:val="28"/>
              </w:rPr>
              <w:t>□5、参与集中的经营者收购境外企业股权或资产的，该境外企业不在中国境内从事经济活动。</w:t>
            </w:r>
          </w:p>
        </w:tc>
      </w:tr>
      <w:tr w:rsidR="00227057" w:rsidRPr="002F2D60" w14:paraId="3A4BABF0" w14:textId="77777777" w:rsidTr="003C5AF1">
        <w:trPr>
          <w:trHeight w:val="345"/>
        </w:trPr>
        <w:tc>
          <w:tcPr>
            <w:tcW w:w="1418" w:type="dxa"/>
            <w:vMerge/>
            <w:shd w:val="clear" w:color="auto" w:fill="D9D9D9"/>
          </w:tcPr>
          <w:p w14:paraId="329F18BF" w14:textId="77777777" w:rsidR="00227057" w:rsidRPr="002F2D60" w:rsidRDefault="00227057" w:rsidP="00227057">
            <w:pPr>
              <w:spacing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</w:p>
        </w:tc>
        <w:tc>
          <w:tcPr>
            <w:tcW w:w="7629" w:type="dxa"/>
            <w:gridSpan w:val="2"/>
          </w:tcPr>
          <w:p w14:paraId="1C8520E5" w14:textId="77777777" w:rsidR="00227057" w:rsidRPr="002F2D60" w:rsidRDefault="00227057" w:rsidP="00227057">
            <w:pPr>
              <w:spacing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2F2D60">
              <w:rPr>
                <w:rFonts w:ascii="仿宋_GB2312" w:eastAsia="仿宋_GB2312" w:hAnsi="Times New Roman" w:hint="eastAsia"/>
                <w:sz w:val="28"/>
                <w:szCs w:val="28"/>
              </w:rPr>
              <w:t>□6、由两个以上的经营者共同控制的合营企业，通过集中被其中一个或一个以上经营者控制。</w:t>
            </w:r>
          </w:p>
        </w:tc>
      </w:tr>
      <w:tr w:rsidR="00227057" w:rsidRPr="002F2D60" w14:paraId="6B099FB9" w14:textId="77777777" w:rsidTr="003C5AF1">
        <w:tc>
          <w:tcPr>
            <w:tcW w:w="1418" w:type="dxa"/>
            <w:shd w:val="clear" w:color="auto" w:fill="D9D9D9"/>
          </w:tcPr>
          <w:p w14:paraId="040FD941" w14:textId="77777777" w:rsidR="00227057" w:rsidRPr="002F2D60" w:rsidRDefault="00227057" w:rsidP="00227057">
            <w:pPr>
              <w:spacing w:line="500" w:lineRule="exact"/>
              <w:rPr>
                <w:rFonts w:ascii="仿宋_GB2312" w:eastAsia="仿宋_GB2312" w:hAnsi="Times New Roman"/>
                <w:sz w:val="28"/>
                <w:szCs w:val="28"/>
              </w:rPr>
            </w:pPr>
            <w:r w:rsidRPr="002F2D60">
              <w:rPr>
                <w:rFonts w:ascii="仿宋_GB2312" w:eastAsia="仿宋_GB2312" w:hAnsi="Times New Roman" w:hint="eastAsia"/>
                <w:sz w:val="28"/>
                <w:szCs w:val="28"/>
              </w:rPr>
              <w:t>备注</w:t>
            </w:r>
          </w:p>
        </w:tc>
        <w:tc>
          <w:tcPr>
            <w:tcW w:w="7629" w:type="dxa"/>
            <w:gridSpan w:val="2"/>
          </w:tcPr>
          <w:p w14:paraId="141B0132" w14:textId="18A9070E" w:rsidR="00CB772C" w:rsidRPr="0057523C" w:rsidRDefault="00E209CF" w:rsidP="004743CC">
            <w:pPr>
              <w:spacing w:line="500" w:lineRule="exact"/>
              <w:rPr>
                <w:rFonts w:ascii="Arial" w:eastAsia="仿宋_GB2312" w:hAnsi="Arial" w:cs="Arial"/>
                <w:sz w:val="28"/>
                <w:szCs w:val="28"/>
              </w:rPr>
            </w:pPr>
            <w:r>
              <w:rPr>
                <w:rFonts w:ascii="Arial" w:eastAsia="仿宋_GB2312" w:hAnsi="Arial" w:cs="Arial" w:hint="eastAsia"/>
                <w:sz w:val="28"/>
                <w:szCs w:val="28"/>
              </w:rPr>
              <w:t>略</w:t>
            </w:r>
          </w:p>
        </w:tc>
      </w:tr>
    </w:tbl>
    <w:p w14:paraId="6B415DC3" w14:textId="77777777" w:rsidR="00BB2377" w:rsidRDefault="00BB2377" w:rsidP="00BB2377">
      <w:pPr>
        <w:snapToGrid w:val="0"/>
        <w:spacing w:line="240" w:lineRule="exact"/>
        <w:jc w:val="left"/>
        <w:rPr>
          <w:rFonts w:ascii="楷体_GB2312" w:eastAsia="楷体_GB2312" w:hAnsi="宋体"/>
          <w:sz w:val="24"/>
          <w:szCs w:val="24"/>
        </w:rPr>
      </w:pPr>
    </w:p>
    <w:p w14:paraId="45B6EEDC" w14:textId="77777777" w:rsidR="005F167B" w:rsidRPr="00BB2377" w:rsidRDefault="005F167B" w:rsidP="00BB2377">
      <w:pPr>
        <w:snapToGrid w:val="0"/>
        <w:spacing w:line="240" w:lineRule="exact"/>
        <w:jc w:val="left"/>
        <w:rPr>
          <w:rFonts w:ascii="楷体_GB2312" w:eastAsia="楷体_GB2312" w:hAnsi="宋体"/>
          <w:sz w:val="24"/>
          <w:szCs w:val="24"/>
        </w:rPr>
      </w:pPr>
      <w:r w:rsidRPr="00BB2377">
        <w:rPr>
          <w:rFonts w:ascii="楷体_GB2312" w:eastAsia="楷体_GB2312" w:hAnsi="宋体" w:hint="eastAsia"/>
          <w:sz w:val="24"/>
          <w:szCs w:val="24"/>
        </w:rPr>
        <w:t>注解：</w:t>
      </w:r>
    </w:p>
    <w:p w14:paraId="15F652DA" w14:textId="77777777" w:rsidR="005F167B" w:rsidRPr="00BB2377" w:rsidRDefault="005F167B" w:rsidP="00BB2377">
      <w:pPr>
        <w:snapToGrid w:val="0"/>
        <w:spacing w:line="360" w:lineRule="auto"/>
        <w:ind w:firstLineChars="200" w:firstLine="480"/>
        <w:jc w:val="left"/>
        <w:rPr>
          <w:rFonts w:ascii="楷体_GB2312" w:eastAsia="楷体_GB2312" w:hAnsi="宋体"/>
          <w:sz w:val="24"/>
          <w:szCs w:val="24"/>
        </w:rPr>
      </w:pPr>
      <w:r w:rsidRPr="00BB2377">
        <w:rPr>
          <w:rFonts w:ascii="楷体_GB2312" w:eastAsia="楷体_GB2312" w:hAnsi="宋体" w:hint="eastAsia"/>
          <w:sz w:val="24"/>
          <w:szCs w:val="24"/>
        </w:rPr>
        <w:t>1、申报方申请简易案件的理由是基于1-3项时，须在备注中说明界定的相关商品市场和相关地域市场（无须阐述界定理由），以及相关市场份额；市场份额可以区间形式提供，区间幅度不应超过5%。1-3项可以多选，也可单选；没有勾选的，视为本集中不涉及该类型交易。</w:t>
      </w:r>
    </w:p>
    <w:p w14:paraId="25D54260" w14:textId="77777777" w:rsidR="00094095" w:rsidRPr="00BB2377" w:rsidRDefault="005F167B" w:rsidP="00BB2377">
      <w:pPr>
        <w:spacing w:line="360" w:lineRule="auto"/>
        <w:ind w:firstLineChars="200" w:firstLine="480"/>
        <w:rPr>
          <w:rFonts w:ascii="楷体_GB2312" w:eastAsia="楷体_GB2312" w:hAnsi="Times New Roman"/>
          <w:sz w:val="28"/>
          <w:szCs w:val="28"/>
        </w:rPr>
      </w:pPr>
      <w:r w:rsidRPr="00BB2377">
        <w:rPr>
          <w:rFonts w:ascii="楷体_GB2312" w:eastAsia="楷体_GB2312" w:hAnsi="宋体" w:hint="eastAsia"/>
          <w:sz w:val="24"/>
          <w:szCs w:val="24"/>
        </w:rPr>
        <w:t>2、申报方申请简易案件的理由是基于第4项、第5项时，无须在备注中说明相关市场和市场份额。</w:t>
      </w:r>
      <w:r w:rsidRPr="00BB2377">
        <w:rPr>
          <w:rFonts w:ascii="楷体_GB2312" w:eastAsia="楷体_GB2312" w:hAnsi="宋体" w:hint="eastAsia"/>
          <w:sz w:val="24"/>
          <w:szCs w:val="24"/>
        </w:rPr>
        <w:br/>
        <w:t xml:space="preserve">    3、由两个或两个以上经营者共同控制的合营企业，通过集中被其中的一个经营者控制，如果该经营者与合营企业属于同一相关市场的竞争者，则申报方在申请简易案件时，须同时勾选第1项和第6项理由，并在备注中说明界定的相关商品市场和相关地域市场（无须阐述界定理由），以及相关市场份额。市场份额可以区间形式提供，区间幅度不应超过5%。</w:t>
      </w:r>
    </w:p>
    <w:p w14:paraId="016013CD" w14:textId="77777777" w:rsidR="00F87C1F" w:rsidRDefault="00F87C1F"/>
    <w:sectPr w:rsidR="00F87C1F" w:rsidSect="00ED21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A15DA4" w14:textId="77777777" w:rsidR="00E07929" w:rsidRDefault="00E07929" w:rsidP="00094095">
      <w:r>
        <w:separator/>
      </w:r>
    </w:p>
  </w:endnote>
  <w:endnote w:type="continuationSeparator" w:id="0">
    <w:p w14:paraId="32352AE4" w14:textId="77777777" w:rsidR="00E07929" w:rsidRDefault="00E07929" w:rsidP="00094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6F788E" w14:textId="77777777" w:rsidR="00E07929" w:rsidRDefault="00E07929" w:rsidP="00094095">
      <w:r>
        <w:separator/>
      </w:r>
    </w:p>
  </w:footnote>
  <w:footnote w:type="continuationSeparator" w:id="0">
    <w:p w14:paraId="728E2254" w14:textId="77777777" w:rsidR="00E07929" w:rsidRDefault="00E07929" w:rsidP="000940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1E7A51"/>
    <w:multiLevelType w:val="hybridMultilevel"/>
    <w:tmpl w:val="9C9A29B6"/>
    <w:lvl w:ilvl="0" w:tplc="8CF4D4D8"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69B27CC"/>
    <w:multiLevelType w:val="hybridMultilevel"/>
    <w:tmpl w:val="DE18D9D2"/>
    <w:lvl w:ilvl="0" w:tplc="FAB0E782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D34D1E"/>
    <w:multiLevelType w:val="hybridMultilevel"/>
    <w:tmpl w:val="68BC6E90"/>
    <w:lvl w:ilvl="0" w:tplc="CD50201E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4D87F35"/>
    <w:multiLevelType w:val="hybridMultilevel"/>
    <w:tmpl w:val="CC1ABCF8"/>
    <w:lvl w:ilvl="0" w:tplc="CD50201E">
      <w:start w:val="1"/>
      <w:numFmt w:val="bullet"/>
      <w:lvlText w:val="-"/>
      <w:lvlJc w:val="left"/>
      <w:pPr>
        <w:ind w:left="420" w:hanging="420"/>
      </w:pPr>
      <w:rPr>
        <w:rFonts w:ascii="宋体" w:eastAsia="宋体" w:hAnsi="宋体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9A23F68"/>
    <w:multiLevelType w:val="hybridMultilevel"/>
    <w:tmpl w:val="75EAF49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095"/>
    <w:rsid w:val="00094095"/>
    <w:rsid w:val="000B005A"/>
    <w:rsid w:val="000B267E"/>
    <w:rsid w:val="000C200B"/>
    <w:rsid w:val="000E1B28"/>
    <w:rsid w:val="001B78C8"/>
    <w:rsid w:val="001C2403"/>
    <w:rsid w:val="001F7328"/>
    <w:rsid w:val="00210BF0"/>
    <w:rsid w:val="00215996"/>
    <w:rsid w:val="00227057"/>
    <w:rsid w:val="00240F6E"/>
    <w:rsid w:val="00245776"/>
    <w:rsid w:val="002759DC"/>
    <w:rsid w:val="002C6344"/>
    <w:rsid w:val="002F2D60"/>
    <w:rsid w:val="002F34D6"/>
    <w:rsid w:val="00302A13"/>
    <w:rsid w:val="00307976"/>
    <w:rsid w:val="00323AD8"/>
    <w:rsid w:val="00333A8F"/>
    <w:rsid w:val="00340E68"/>
    <w:rsid w:val="0038733E"/>
    <w:rsid w:val="003C5AF1"/>
    <w:rsid w:val="003C6470"/>
    <w:rsid w:val="003E6809"/>
    <w:rsid w:val="003F0DBA"/>
    <w:rsid w:val="00450D75"/>
    <w:rsid w:val="00462174"/>
    <w:rsid w:val="00465EEC"/>
    <w:rsid w:val="004743CC"/>
    <w:rsid w:val="004816BF"/>
    <w:rsid w:val="004938A5"/>
    <w:rsid w:val="004B384A"/>
    <w:rsid w:val="004C36CC"/>
    <w:rsid w:val="00507AAE"/>
    <w:rsid w:val="0052411D"/>
    <w:rsid w:val="005342F4"/>
    <w:rsid w:val="0057523C"/>
    <w:rsid w:val="005A1099"/>
    <w:rsid w:val="005E60C8"/>
    <w:rsid w:val="005F167B"/>
    <w:rsid w:val="005F6B8D"/>
    <w:rsid w:val="0060180C"/>
    <w:rsid w:val="00601B9F"/>
    <w:rsid w:val="0061344B"/>
    <w:rsid w:val="00614590"/>
    <w:rsid w:val="00635A80"/>
    <w:rsid w:val="00650475"/>
    <w:rsid w:val="006E55C1"/>
    <w:rsid w:val="006F3AA5"/>
    <w:rsid w:val="0074128A"/>
    <w:rsid w:val="007511C0"/>
    <w:rsid w:val="007A4915"/>
    <w:rsid w:val="007B426A"/>
    <w:rsid w:val="007C27BC"/>
    <w:rsid w:val="007C47D1"/>
    <w:rsid w:val="007E41B9"/>
    <w:rsid w:val="00800482"/>
    <w:rsid w:val="00805F70"/>
    <w:rsid w:val="008068E7"/>
    <w:rsid w:val="00817A87"/>
    <w:rsid w:val="008347A3"/>
    <w:rsid w:val="00846E09"/>
    <w:rsid w:val="008518EC"/>
    <w:rsid w:val="008F3EED"/>
    <w:rsid w:val="00913002"/>
    <w:rsid w:val="00975F70"/>
    <w:rsid w:val="00983E40"/>
    <w:rsid w:val="009C3677"/>
    <w:rsid w:val="009D326F"/>
    <w:rsid w:val="009E49D9"/>
    <w:rsid w:val="009F5E92"/>
    <w:rsid w:val="00A17D36"/>
    <w:rsid w:val="00A20169"/>
    <w:rsid w:val="00A3136E"/>
    <w:rsid w:val="00A34471"/>
    <w:rsid w:val="00A91C5F"/>
    <w:rsid w:val="00AB642F"/>
    <w:rsid w:val="00B07ED9"/>
    <w:rsid w:val="00BA0750"/>
    <w:rsid w:val="00BB2377"/>
    <w:rsid w:val="00BD45FD"/>
    <w:rsid w:val="00C01820"/>
    <w:rsid w:val="00C2060B"/>
    <w:rsid w:val="00C42457"/>
    <w:rsid w:val="00C4378C"/>
    <w:rsid w:val="00C6107B"/>
    <w:rsid w:val="00C65E6D"/>
    <w:rsid w:val="00C9068E"/>
    <w:rsid w:val="00C90D9F"/>
    <w:rsid w:val="00CA72DE"/>
    <w:rsid w:val="00CB152D"/>
    <w:rsid w:val="00CB772C"/>
    <w:rsid w:val="00D02E8C"/>
    <w:rsid w:val="00D135E8"/>
    <w:rsid w:val="00D21777"/>
    <w:rsid w:val="00D42A7E"/>
    <w:rsid w:val="00D52DCC"/>
    <w:rsid w:val="00D573BA"/>
    <w:rsid w:val="00D67B0C"/>
    <w:rsid w:val="00D8047D"/>
    <w:rsid w:val="00D847DB"/>
    <w:rsid w:val="00DB3EC3"/>
    <w:rsid w:val="00DD37EC"/>
    <w:rsid w:val="00DE17FA"/>
    <w:rsid w:val="00DE55E8"/>
    <w:rsid w:val="00DE7AA1"/>
    <w:rsid w:val="00E07929"/>
    <w:rsid w:val="00E209CF"/>
    <w:rsid w:val="00E41F92"/>
    <w:rsid w:val="00E51478"/>
    <w:rsid w:val="00E65205"/>
    <w:rsid w:val="00E67CB7"/>
    <w:rsid w:val="00E95D9E"/>
    <w:rsid w:val="00E96735"/>
    <w:rsid w:val="00ED21B1"/>
    <w:rsid w:val="00ED4DB8"/>
    <w:rsid w:val="00EE2895"/>
    <w:rsid w:val="00EF1727"/>
    <w:rsid w:val="00F10A07"/>
    <w:rsid w:val="00F31B7C"/>
    <w:rsid w:val="00F87C1F"/>
    <w:rsid w:val="00FA4590"/>
    <w:rsid w:val="00FA7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2D8B8"/>
  <w15:chartTrackingRefBased/>
  <w15:docId w15:val="{9BD70B41-E496-4A8C-BB5C-B602872DA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409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094095"/>
    <w:pPr>
      <w:snapToGrid w:val="0"/>
      <w:jc w:val="left"/>
    </w:pPr>
  </w:style>
  <w:style w:type="character" w:customStyle="1" w:styleId="a5">
    <w:name w:val="尾注文本 字符"/>
    <w:basedOn w:val="a0"/>
    <w:link w:val="a4"/>
    <w:uiPriority w:val="99"/>
    <w:semiHidden/>
    <w:rsid w:val="00094095"/>
  </w:style>
  <w:style w:type="character" w:styleId="a6">
    <w:name w:val="endnote reference"/>
    <w:uiPriority w:val="99"/>
    <w:semiHidden/>
    <w:unhideWhenUsed/>
    <w:rsid w:val="00094095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D21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link w:val="a7"/>
    <w:uiPriority w:val="99"/>
    <w:rsid w:val="00D21777"/>
    <w:rPr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D21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link w:val="a9"/>
    <w:uiPriority w:val="99"/>
    <w:rsid w:val="00D21777"/>
    <w:rPr>
      <w:sz w:val="18"/>
      <w:szCs w:val="18"/>
    </w:rPr>
  </w:style>
  <w:style w:type="paragraph" w:styleId="ab">
    <w:name w:val="Balloon Text"/>
    <w:basedOn w:val="a"/>
    <w:link w:val="ac"/>
    <w:uiPriority w:val="99"/>
    <w:semiHidden/>
    <w:unhideWhenUsed/>
    <w:rsid w:val="00D573BA"/>
    <w:rPr>
      <w:sz w:val="18"/>
      <w:szCs w:val="18"/>
    </w:rPr>
  </w:style>
  <w:style w:type="character" w:customStyle="1" w:styleId="ac">
    <w:name w:val="批注框文本 字符"/>
    <w:link w:val="ab"/>
    <w:uiPriority w:val="99"/>
    <w:semiHidden/>
    <w:rsid w:val="00D573BA"/>
    <w:rPr>
      <w:kern w:val="2"/>
      <w:sz w:val="18"/>
      <w:szCs w:val="18"/>
    </w:rPr>
  </w:style>
  <w:style w:type="character" w:styleId="ad">
    <w:name w:val="Hyperlink"/>
    <w:basedOn w:val="a0"/>
    <w:uiPriority w:val="99"/>
    <w:unhideWhenUsed/>
    <w:rsid w:val="000E1B28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0E1B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edf.fr/groupe-e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veolia.co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28DD8AAF619FA647A3F1034FAD2AAE94" ma:contentTypeVersion="0" ma:contentTypeDescription="新建文档。" ma:contentTypeScope="" ma:versionID="df8710985ddef5613c7ca92aa4eeaf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adfd09ad98667f9c194c646e975416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D856084-F117-4C7C-902C-190B59A3ACB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23FEFD1-BD56-49BA-AE6C-3F606E810A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3111BEE-5BC5-4751-80AC-1D0C78AF8B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8950E7-437E-4EA0-ADEE-A1D2E9BE10C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ZL</cp:lastModifiedBy>
  <cp:revision>3</cp:revision>
  <cp:lastPrinted>2014-10-08T02:48:00Z</cp:lastPrinted>
  <dcterms:created xsi:type="dcterms:W3CDTF">2021-10-08T09:42:00Z</dcterms:created>
  <dcterms:modified xsi:type="dcterms:W3CDTF">2021-10-08T09:49:00Z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0x01010028DD8AAF619FA647A3F1034FAD2AAE94</vt:lpwstr>
  </property>
</Properties>
</file>