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仿宋"/>
          <w:b/>
          <w:szCs w:val="21"/>
        </w:rPr>
      </w:pPr>
    </w:p>
    <w:p>
      <w:pPr>
        <w:spacing w:line="440" w:lineRule="exact"/>
        <w:jc w:val="center"/>
        <w:rPr>
          <w:rFonts w:ascii="Times New Roman" w:hAnsi="Times New Roman" w:eastAsia="仿宋"/>
          <w:b/>
          <w:sz w:val="32"/>
          <w:szCs w:val="21"/>
        </w:rPr>
      </w:pPr>
      <w:r>
        <w:rPr>
          <w:rFonts w:ascii="Times New Roman" w:hAnsi="Times New Roman" w:eastAsia="仿宋"/>
          <w:b/>
          <w:sz w:val="32"/>
          <w:szCs w:val="21"/>
        </w:rPr>
        <w:t>经营者集中简易案件公示表</w:t>
      </w:r>
    </w:p>
    <w:p>
      <w:pPr>
        <w:spacing w:line="440" w:lineRule="exact"/>
        <w:rPr>
          <w:rFonts w:ascii="Times New Roman" w:hAnsi="Times New Roman" w:eastAsia="仿宋"/>
          <w:szCs w:val="21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NPM Capital N.V.收购Beheer 141 B.V.股权案（</w:t>
            </w:r>
            <w:r>
              <w:rPr>
                <w:rFonts w:ascii="仿宋" w:hAnsi="仿宋" w:eastAsia="仿宋"/>
                <w:kern w:val="0"/>
                <w:szCs w:val="21"/>
              </w:rPr>
              <w:t>“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本次交易</w:t>
            </w:r>
            <w:r>
              <w:rPr>
                <w:rFonts w:ascii="仿宋" w:hAnsi="仿宋" w:eastAsia="仿宋"/>
                <w:kern w:val="0"/>
                <w:szCs w:val="21"/>
              </w:rPr>
              <w:t>”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交易概况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（限200字内）</w:t>
            </w:r>
          </w:p>
        </w:tc>
        <w:tc>
          <w:tcPr>
            <w:tcW w:w="6949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Kuiper家族目前</w:t>
            </w:r>
            <w:r>
              <w:rPr>
                <w:rFonts w:hint="eastAsia" w:ascii="Times New Roman" w:hAnsi="Times New Roman" w:eastAsia="仿宋"/>
                <w:szCs w:val="21"/>
              </w:rPr>
              <w:t>是</w:t>
            </w:r>
            <w:r>
              <w:rPr>
                <w:rFonts w:ascii="Times New Roman" w:hAnsi="Times New Roman" w:eastAsia="仿宋"/>
                <w:szCs w:val="21"/>
              </w:rPr>
              <w:t>Beheer 141 B.V.及其关联实体（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ascii="Times New Roman" w:hAnsi="Times New Roman" w:eastAsia="仿宋"/>
                <w:szCs w:val="21"/>
              </w:rPr>
              <w:t>KUBO集团</w:t>
            </w:r>
            <w:r>
              <w:rPr>
                <w:rFonts w:ascii="仿宋" w:hAnsi="仿宋" w:eastAsia="仿宋"/>
                <w:szCs w:val="21"/>
              </w:rPr>
              <w:t>”</w:t>
            </w:r>
            <w:r>
              <w:rPr>
                <w:rFonts w:ascii="Times New Roman" w:hAnsi="Times New Roman" w:eastAsia="仿宋"/>
                <w:szCs w:val="21"/>
              </w:rPr>
              <w:t>）的单独控制方。</w:t>
            </w:r>
            <w:r>
              <w:rPr>
                <w:rFonts w:hint="eastAsia" w:ascii="Times New Roman" w:hAnsi="Times New Roman" w:eastAsia="仿宋"/>
                <w:szCs w:val="21"/>
              </w:rPr>
              <w:t>通过本次交易，</w:t>
            </w:r>
            <w:r>
              <w:rPr>
                <w:rFonts w:ascii="Times New Roman" w:hAnsi="Times New Roman" w:eastAsia="仿宋"/>
                <w:szCs w:val="21"/>
              </w:rPr>
              <w:t>NPM Capital N.V.</w:t>
            </w:r>
            <w:r>
              <w:rPr>
                <w:rFonts w:hint="eastAsia" w:ascii="Times New Roman" w:hAnsi="Times New Roman" w:eastAsia="仿宋"/>
                <w:szCs w:val="21"/>
              </w:rPr>
              <w:t>将通过向现有股东购买普通股的方式获得</w:t>
            </w:r>
            <w:r>
              <w:rPr>
                <w:rFonts w:ascii="Times New Roman" w:hAnsi="Times New Roman" w:eastAsia="仿宋"/>
                <w:szCs w:val="21"/>
              </w:rPr>
              <w:t>Beheer 141 B.V.</w:t>
            </w:r>
            <w:r>
              <w:rPr>
                <w:rFonts w:hint="eastAsia" w:ascii="Times New Roman" w:hAnsi="Times New Roman" w:eastAsia="仿宋"/>
                <w:szCs w:val="21"/>
              </w:rPr>
              <w:t>25%的股权。本次交易后，Kuiper家族和</w:t>
            </w:r>
            <w:r>
              <w:rPr>
                <w:rFonts w:ascii="Times New Roman" w:hAnsi="Times New Roman" w:eastAsia="仿宋"/>
                <w:szCs w:val="21"/>
              </w:rPr>
              <w:t>NPM Capital N.V.</w:t>
            </w:r>
            <w:r>
              <w:rPr>
                <w:rFonts w:hint="eastAsia" w:ascii="Times New Roman" w:hAnsi="Times New Roman" w:eastAsia="仿宋"/>
                <w:szCs w:val="21"/>
              </w:rPr>
              <w:t>将共同控制</w:t>
            </w:r>
            <w:r>
              <w:rPr>
                <w:rFonts w:ascii="Times New Roman" w:hAnsi="Times New Roman" w:eastAsia="仿宋"/>
                <w:szCs w:val="21"/>
              </w:rPr>
              <w:t>Beheer 141 B.V.</w:t>
            </w:r>
            <w:r>
              <w:rPr>
                <w:rFonts w:hint="eastAsia" w:ascii="Times New Roman" w:hAnsi="Times New Roman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参与集中的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经营者简介</w:t>
            </w: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1、NPM Capital N.V.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NPM Capital N.V.于1948年5月18日成立于荷兰，是一家广泛投资于</w:t>
            </w:r>
            <w:r>
              <w:rPr>
                <w:rFonts w:hint="eastAsia" w:ascii="Times New Roman" w:hAnsi="Times New Roman" w:eastAsia="仿宋"/>
                <w:szCs w:val="21"/>
              </w:rPr>
              <w:t>多个领域</w:t>
            </w:r>
            <w:r>
              <w:rPr>
                <w:rFonts w:ascii="Times New Roman" w:hAnsi="Times New Roman" w:eastAsia="仿宋"/>
                <w:szCs w:val="21"/>
              </w:rPr>
              <w:t>的私募股权投资公司</w:t>
            </w:r>
            <w:r>
              <w:rPr>
                <w:rFonts w:hint="eastAsia" w:ascii="Times New Roman" w:hAnsi="Times New Roman" w:eastAsia="仿宋"/>
                <w:szCs w:val="21"/>
              </w:rPr>
              <w:t>，例如工业服务、医疗保健、食品与农业、数字服务和（金融）科技等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Cs w:val="21"/>
              </w:rPr>
              <w:t>尤其专注于投资符合数字化、能源转型、健康生活和学习以及食品和农业科技等趋势的公司。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2、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Kuiper家族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Kuiper家族是Beheer 141 B.V.的最终控制人</w:t>
            </w:r>
            <w:r>
              <w:rPr>
                <w:rFonts w:hint="eastAsia" w:ascii="Times New Roman" w:hAnsi="Times New Roman" w:eastAsia="仿宋"/>
                <w:szCs w:val="21"/>
              </w:rPr>
              <w:t>，其于1</w:t>
            </w:r>
            <w:r>
              <w:rPr>
                <w:rFonts w:ascii="Times New Roman" w:hAnsi="Times New Roman" w:eastAsia="仿宋"/>
                <w:szCs w:val="21"/>
              </w:rPr>
              <w:t>945年在荷兰成立了Kuiper &amp; Boers (KUBO)。KUBO集团从事智能温室项目的开发和供应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业务</w:t>
            </w:r>
            <w:r>
              <w:rPr>
                <w:rFonts w:ascii="Times New Roman" w:hAnsi="Times New Roman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sym w:font="Wingdings" w:char="F0A8"/>
            </w: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sym w:font="Wingdings" w:char="F0A8"/>
            </w: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sym w:font="Wingdings" w:char="F0FE"/>
            </w: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sym w:font="Wingdings" w:char="F0A8"/>
            </w: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sym w:font="Wingdings" w:char="F0A8"/>
            </w: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sym w:font="Wingdings" w:char="F0A8"/>
            </w: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相关产品市场：</w:t>
            </w:r>
            <w:r>
              <w:rPr>
                <w:rFonts w:ascii="Times New Roman" w:hAnsi="Times New Roman" w:eastAsia="仿宋"/>
                <w:szCs w:val="21"/>
              </w:rPr>
              <w:t>智能温室的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开发与</w:t>
            </w:r>
            <w:r>
              <w:rPr>
                <w:rFonts w:ascii="Times New Roman" w:hAnsi="Times New Roman" w:eastAsia="仿宋"/>
                <w:szCs w:val="21"/>
              </w:rPr>
              <w:t>供应</w:t>
            </w:r>
          </w:p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相关地域市场：中国境内</w:t>
            </w:r>
          </w:p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333333"/>
                <w:kern w:val="0"/>
                <w:szCs w:val="21"/>
              </w:rPr>
              <w:t>市场份额：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Times New Roman" w:hAnsi="Times New Roman" w:eastAsia="仿宋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KUBO集团：[15-20]%</w:t>
            </w:r>
          </w:p>
        </w:tc>
      </w:tr>
    </w:tbl>
    <w:p>
      <w:pPr>
        <w:rPr>
          <w:rFonts w:ascii="Times New Roman" w:hAnsi="Times New Roman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803A2"/>
    <w:multiLevelType w:val="multilevel"/>
    <w:tmpl w:val="661803A2"/>
    <w:lvl w:ilvl="0" w:tentative="0">
      <w:start w:val="1"/>
      <w:numFmt w:val="decimal"/>
      <w:pStyle w:val="11"/>
      <w:lvlText w:val="%1.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 w:tentative="0">
      <w:start w:val="1"/>
      <w:numFmt w:val="decimal"/>
      <w:pStyle w:val="12"/>
      <w:lvlText w:val="%1.%2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 w:tentative="0">
      <w:start w:val="1"/>
      <w:numFmt w:val="lowerLetter"/>
      <w:pStyle w:val="13"/>
      <w:lvlText w:val="(%3)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 w:tentative="0">
      <w:start w:val="1"/>
      <w:numFmt w:val="lowerRoman"/>
      <w:pStyle w:val="14"/>
      <w:lvlText w:val="(%4)"/>
      <w:lvlJc w:val="right"/>
      <w:pPr>
        <w:tabs>
          <w:tab w:val="left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 w:tentative="0">
      <w:start w:val="1"/>
      <w:numFmt w:val="upperLetter"/>
      <w:pStyle w:val="15"/>
      <w:lvlText w:val="(%5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 w:tentative="0">
      <w:start w:val="1"/>
      <w:numFmt w:val="upperRoman"/>
      <w:pStyle w:val="16"/>
      <w:lvlText w:val="(%6)"/>
      <w:lvlJc w:val="right"/>
      <w:pPr>
        <w:tabs>
          <w:tab w:val="left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 w:tentative="0">
      <w:start w:val="27"/>
      <w:numFmt w:val="lowerLetter"/>
      <w:pStyle w:val="17"/>
      <w:lvlText w:val="(%7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 w:tentative="0">
      <w:start w:val="1"/>
      <w:numFmt w:val="decimal"/>
      <w:pStyle w:val="18"/>
      <w:lvlText w:val="(%8)"/>
      <w:lvlJc w:val="left"/>
      <w:pPr>
        <w:tabs>
          <w:tab w:val="left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 w:tentative="0">
      <w:start w:val="1"/>
      <w:numFmt w:val="lowerRoman"/>
      <w:lvlText w:val="%9)"/>
      <w:lvlJc w:val="left"/>
      <w:pPr>
        <w:tabs>
          <w:tab w:val="left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10479"/>
    <w:rsid w:val="00037065"/>
    <w:rsid w:val="000470E5"/>
    <w:rsid w:val="000517AE"/>
    <w:rsid w:val="00053368"/>
    <w:rsid w:val="00062BA3"/>
    <w:rsid w:val="000652FE"/>
    <w:rsid w:val="00065885"/>
    <w:rsid w:val="00083613"/>
    <w:rsid w:val="000A096D"/>
    <w:rsid w:val="000A5A97"/>
    <w:rsid w:val="000A7097"/>
    <w:rsid w:val="000A7332"/>
    <w:rsid w:val="000C6AE2"/>
    <w:rsid w:val="000D525C"/>
    <w:rsid w:val="000D7EBA"/>
    <w:rsid w:val="0010756A"/>
    <w:rsid w:val="001122BB"/>
    <w:rsid w:val="001164CD"/>
    <w:rsid w:val="0013385D"/>
    <w:rsid w:val="00155717"/>
    <w:rsid w:val="00170A2A"/>
    <w:rsid w:val="001837A3"/>
    <w:rsid w:val="001C56B2"/>
    <w:rsid w:val="001E53AF"/>
    <w:rsid w:val="00235CBD"/>
    <w:rsid w:val="0026327A"/>
    <w:rsid w:val="002917B8"/>
    <w:rsid w:val="002B3A21"/>
    <w:rsid w:val="002D01E4"/>
    <w:rsid w:val="002D31B8"/>
    <w:rsid w:val="002E02D4"/>
    <w:rsid w:val="00315756"/>
    <w:rsid w:val="00330118"/>
    <w:rsid w:val="003306F8"/>
    <w:rsid w:val="003401FB"/>
    <w:rsid w:val="003A5C8D"/>
    <w:rsid w:val="003B14F6"/>
    <w:rsid w:val="003C0AEB"/>
    <w:rsid w:val="003C0C66"/>
    <w:rsid w:val="003E4B9D"/>
    <w:rsid w:val="00412858"/>
    <w:rsid w:val="00454FC7"/>
    <w:rsid w:val="004623CB"/>
    <w:rsid w:val="00470CFE"/>
    <w:rsid w:val="00493412"/>
    <w:rsid w:val="00493857"/>
    <w:rsid w:val="004C3412"/>
    <w:rsid w:val="004F7688"/>
    <w:rsid w:val="004F7B86"/>
    <w:rsid w:val="0050638D"/>
    <w:rsid w:val="00522527"/>
    <w:rsid w:val="00525D33"/>
    <w:rsid w:val="00542FA4"/>
    <w:rsid w:val="00556B93"/>
    <w:rsid w:val="005C4685"/>
    <w:rsid w:val="005F52FF"/>
    <w:rsid w:val="00643B4D"/>
    <w:rsid w:val="006467D8"/>
    <w:rsid w:val="00666EB6"/>
    <w:rsid w:val="00673309"/>
    <w:rsid w:val="00691300"/>
    <w:rsid w:val="006A0149"/>
    <w:rsid w:val="006A05E6"/>
    <w:rsid w:val="006A531B"/>
    <w:rsid w:val="006C50A8"/>
    <w:rsid w:val="006F2C64"/>
    <w:rsid w:val="006F3A2A"/>
    <w:rsid w:val="006F3FB2"/>
    <w:rsid w:val="006F7693"/>
    <w:rsid w:val="00710140"/>
    <w:rsid w:val="007118AA"/>
    <w:rsid w:val="00726B9D"/>
    <w:rsid w:val="00741712"/>
    <w:rsid w:val="00745CAD"/>
    <w:rsid w:val="007A525B"/>
    <w:rsid w:val="007D4C1C"/>
    <w:rsid w:val="007E0D65"/>
    <w:rsid w:val="007F2275"/>
    <w:rsid w:val="007F50D7"/>
    <w:rsid w:val="008102A7"/>
    <w:rsid w:val="00813A44"/>
    <w:rsid w:val="0081637E"/>
    <w:rsid w:val="008341BD"/>
    <w:rsid w:val="008377FB"/>
    <w:rsid w:val="008579ED"/>
    <w:rsid w:val="008A3F7C"/>
    <w:rsid w:val="008B3329"/>
    <w:rsid w:val="008C7B21"/>
    <w:rsid w:val="008F41B9"/>
    <w:rsid w:val="009012F9"/>
    <w:rsid w:val="00912D32"/>
    <w:rsid w:val="00915F0F"/>
    <w:rsid w:val="00930298"/>
    <w:rsid w:val="009532DF"/>
    <w:rsid w:val="00991DB2"/>
    <w:rsid w:val="00997019"/>
    <w:rsid w:val="009A5029"/>
    <w:rsid w:val="009B1002"/>
    <w:rsid w:val="009B43BE"/>
    <w:rsid w:val="009D38D5"/>
    <w:rsid w:val="009D3C6C"/>
    <w:rsid w:val="009E46A6"/>
    <w:rsid w:val="00A53F26"/>
    <w:rsid w:val="00AA0CC5"/>
    <w:rsid w:val="00AB1837"/>
    <w:rsid w:val="00AB1989"/>
    <w:rsid w:val="00AF000A"/>
    <w:rsid w:val="00B00A13"/>
    <w:rsid w:val="00B14FA5"/>
    <w:rsid w:val="00B160D5"/>
    <w:rsid w:val="00B16AFE"/>
    <w:rsid w:val="00B27757"/>
    <w:rsid w:val="00B52D10"/>
    <w:rsid w:val="00B63430"/>
    <w:rsid w:val="00B65DD5"/>
    <w:rsid w:val="00BA595D"/>
    <w:rsid w:val="00BD10B6"/>
    <w:rsid w:val="00BF56EB"/>
    <w:rsid w:val="00C02F4F"/>
    <w:rsid w:val="00C03D2D"/>
    <w:rsid w:val="00C07076"/>
    <w:rsid w:val="00C41413"/>
    <w:rsid w:val="00C60180"/>
    <w:rsid w:val="00C60C2E"/>
    <w:rsid w:val="00CA1090"/>
    <w:rsid w:val="00CB00DF"/>
    <w:rsid w:val="00D132FA"/>
    <w:rsid w:val="00D73C72"/>
    <w:rsid w:val="00DA040C"/>
    <w:rsid w:val="00E0592B"/>
    <w:rsid w:val="00E06998"/>
    <w:rsid w:val="00E31317"/>
    <w:rsid w:val="00E31738"/>
    <w:rsid w:val="00E501D7"/>
    <w:rsid w:val="00E86786"/>
    <w:rsid w:val="00EA2C0D"/>
    <w:rsid w:val="00EA5BC7"/>
    <w:rsid w:val="00EA727A"/>
    <w:rsid w:val="00ED2F80"/>
    <w:rsid w:val="00ED6D50"/>
    <w:rsid w:val="00EE0F53"/>
    <w:rsid w:val="00F01233"/>
    <w:rsid w:val="00F1624E"/>
    <w:rsid w:val="00F167D7"/>
    <w:rsid w:val="00F16E22"/>
    <w:rsid w:val="00F32F8A"/>
    <w:rsid w:val="00F33222"/>
    <w:rsid w:val="00F810AA"/>
    <w:rsid w:val="00F81A58"/>
    <w:rsid w:val="00F838A0"/>
    <w:rsid w:val="00F9018A"/>
    <w:rsid w:val="00FB43EC"/>
    <w:rsid w:val="00FB6B40"/>
    <w:rsid w:val="79BFD653"/>
    <w:rsid w:val="F4F7A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FWB_L1"/>
    <w:basedOn w:val="1"/>
    <w:next w:val="12"/>
    <w:qFormat/>
    <w:uiPriority w:val="0"/>
    <w:pPr>
      <w:keepNext/>
      <w:keepLines/>
      <w:widowControl/>
      <w:numPr>
        <w:ilvl w:val="0"/>
        <w:numId w:val="1"/>
      </w:numPr>
      <w:spacing w:after="240"/>
      <w:jc w:val="left"/>
      <w:outlineLvl w:val="0"/>
    </w:pPr>
    <w:rPr>
      <w:rFonts w:ascii="Times New Roman" w:hAnsi="Times New Roman" w:eastAsia="Times New Roman"/>
      <w:b/>
      <w:smallCaps/>
      <w:kern w:val="0"/>
      <w:sz w:val="24"/>
      <w:szCs w:val="20"/>
      <w:lang w:eastAsia="en-US"/>
    </w:rPr>
  </w:style>
  <w:style w:type="paragraph" w:customStyle="1" w:styleId="12">
    <w:name w:val="FWB_L2"/>
    <w:basedOn w:val="11"/>
    <w:qFormat/>
    <w:uiPriority w:val="0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13">
    <w:name w:val="FWB_L3"/>
    <w:basedOn w:val="12"/>
    <w:qFormat/>
    <w:uiPriority w:val="0"/>
    <w:pPr>
      <w:numPr>
        <w:ilvl w:val="2"/>
      </w:numPr>
    </w:pPr>
  </w:style>
  <w:style w:type="paragraph" w:customStyle="1" w:styleId="14">
    <w:name w:val="FWB_L4"/>
    <w:basedOn w:val="13"/>
    <w:qFormat/>
    <w:uiPriority w:val="0"/>
    <w:pPr>
      <w:numPr>
        <w:ilvl w:val="3"/>
      </w:numPr>
    </w:pPr>
  </w:style>
  <w:style w:type="paragraph" w:customStyle="1" w:styleId="15">
    <w:name w:val="FWB_L5"/>
    <w:basedOn w:val="14"/>
    <w:qFormat/>
    <w:uiPriority w:val="0"/>
    <w:pPr>
      <w:numPr>
        <w:ilvl w:val="4"/>
      </w:numPr>
      <w:tabs>
        <w:tab w:val="left" w:pos="1440"/>
      </w:tabs>
      <w:ind w:left="1440" w:hanging="216"/>
    </w:pPr>
  </w:style>
  <w:style w:type="paragraph" w:customStyle="1" w:styleId="16">
    <w:name w:val="FWB_L6"/>
    <w:basedOn w:val="15"/>
    <w:qFormat/>
    <w:uiPriority w:val="0"/>
    <w:pPr>
      <w:numPr>
        <w:ilvl w:val="5"/>
      </w:numPr>
    </w:pPr>
  </w:style>
  <w:style w:type="paragraph" w:customStyle="1" w:styleId="17">
    <w:name w:val="FWB_L7"/>
    <w:basedOn w:val="16"/>
    <w:qFormat/>
    <w:uiPriority w:val="0"/>
    <w:pPr>
      <w:numPr>
        <w:ilvl w:val="6"/>
      </w:numPr>
    </w:pPr>
  </w:style>
  <w:style w:type="paragraph" w:customStyle="1" w:styleId="18">
    <w:name w:val="FWB_L8"/>
    <w:basedOn w:val="17"/>
    <w:qFormat/>
    <w:uiPriority w:val="0"/>
    <w:pPr>
      <w:numPr>
        <w:ilvl w:val="7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77</TotalTime>
  <ScaleCrop>false</ScaleCrop>
  <LinksUpToDate>false</LinksUpToDate>
  <CharactersWithSpaces>852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2020-09-30T16:02:00Z</dcterms:created>
  <dc:creator>Fangda</dc:creator>
  <cp:lastModifiedBy>greatwall</cp:lastModifiedBy>
  <dcterms:modified xsi:type="dcterms:W3CDTF">2021-10-09T09:28:25Z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0x0101000DADD28517BE074D95A12975B5FBBC1A</vt:lpwstr>
  </property>
  <property fmtid="{D5CDD505-2E9C-101B-9397-08002B2CF9AE}" pid="3" name="KSOProductBuildVer">
    <vt:lpwstr>2052-11.8.2.9695</vt:lpwstr>
  </property>
</Properties>
</file>