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43B" w:rsidRDefault="007108D6">
      <w:pPr>
        <w:spacing w:line="440" w:lineRule="exact"/>
        <w:jc w:val="center"/>
        <w:rPr>
          <w:rFonts w:ascii="黑体" w:eastAsia="黑体" w:hAnsi="Times New Roman"/>
          <w:sz w:val="30"/>
          <w:szCs w:val="30"/>
        </w:rPr>
      </w:pPr>
      <w:r>
        <w:rPr>
          <w:rFonts w:ascii="黑体" w:eastAsia="黑体" w:hAnsi="Times New Roman" w:hint="eastAsia"/>
          <w:sz w:val="30"/>
          <w:szCs w:val="30"/>
        </w:rPr>
        <w:t>经营者集中简易案件公示表</w:t>
      </w:r>
    </w:p>
    <w:p w:rsidR="006D243B" w:rsidRDefault="006D243B">
      <w:pPr>
        <w:spacing w:line="440" w:lineRule="exact"/>
        <w:ind w:firstLineChars="302" w:firstLine="846"/>
        <w:rPr>
          <w:rFonts w:ascii="仿宋_GB2312"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6D243B">
        <w:tc>
          <w:tcPr>
            <w:tcW w:w="1809" w:type="dxa"/>
            <w:shd w:val="clear" w:color="auto" w:fill="D9D9D9"/>
            <w:vAlign w:val="center"/>
          </w:tcPr>
          <w:p w:rsidR="006D243B" w:rsidRDefault="007108D6">
            <w:pPr>
              <w:spacing w:line="500" w:lineRule="exac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案件名称</w:t>
            </w:r>
          </w:p>
        </w:tc>
        <w:tc>
          <w:tcPr>
            <w:tcW w:w="6949" w:type="dxa"/>
            <w:gridSpan w:val="2"/>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rPr>
              <w:t>广州凯得投资控股有限公司收购上海泰胜风能装备股份有限公司股权案</w:t>
            </w:r>
          </w:p>
        </w:tc>
      </w:tr>
      <w:tr w:rsidR="006D243B">
        <w:trPr>
          <w:trHeight w:val="993"/>
        </w:trPr>
        <w:tc>
          <w:tcPr>
            <w:tcW w:w="1809" w:type="dxa"/>
            <w:shd w:val="clear" w:color="auto" w:fill="D9D9D9"/>
            <w:vAlign w:val="center"/>
          </w:tcPr>
          <w:p w:rsidR="006D243B" w:rsidRDefault="007108D6">
            <w:pPr>
              <w:spacing w:line="500" w:lineRule="exac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交易概况</w:t>
            </w:r>
          </w:p>
          <w:p w:rsidR="006D243B" w:rsidRDefault="007108D6">
            <w:pPr>
              <w:spacing w:line="500" w:lineRule="exac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（限200字内）</w:t>
            </w:r>
          </w:p>
        </w:tc>
        <w:tc>
          <w:tcPr>
            <w:tcW w:w="6949" w:type="dxa"/>
            <w:gridSpan w:val="2"/>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rPr>
              <w:t>广州凯得投资控股有限公司</w:t>
            </w:r>
            <w:r w:rsidR="001D462A">
              <w:rPr>
                <w:rFonts w:ascii="仿宋" w:eastAsia="仿宋" w:hAnsi="仿宋" w:cs="宋体" w:hint="eastAsia"/>
                <w:color w:val="333333"/>
                <w:kern w:val="0"/>
                <w:sz w:val="24"/>
                <w:szCs w:val="24"/>
              </w:rPr>
              <w:t>（以下简称“凯得投控”）</w:t>
            </w:r>
            <w:r>
              <w:rPr>
                <w:rFonts w:ascii="仿宋" w:eastAsia="仿宋" w:hAnsi="仿宋" w:cs="宋体" w:hint="eastAsia"/>
                <w:color w:val="333333"/>
                <w:kern w:val="0"/>
                <w:sz w:val="24"/>
                <w:szCs w:val="24"/>
              </w:rPr>
              <w:t>向上海泰胜风能装备股份有限公司</w:t>
            </w:r>
            <w:r w:rsidR="00062792">
              <w:rPr>
                <w:rFonts w:ascii="仿宋" w:eastAsia="仿宋" w:hAnsi="仿宋" w:cs="宋体" w:hint="eastAsia"/>
                <w:color w:val="333333"/>
                <w:kern w:val="0"/>
                <w:sz w:val="24"/>
                <w:szCs w:val="24"/>
              </w:rPr>
              <w:t>（以下简称“泰盛风能”）</w:t>
            </w:r>
            <w:r>
              <w:rPr>
                <w:rFonts w:ascii="仿宋" w:eastAsia="仿宋" w:hAnsi="仿宋" w:cs="宋体" w:hint="eastAsia"/>
                <w:color w:val="333333"/>
                <w:kern w:val="0"/>
                <w:sz w:val="24"/>
                <w:szCs w:val="24"/>
              </w:rPr>
              <w:t>的股东柳志成、黄京明、张锦楠、张福林、张舒啸以支付现金的方式购买其合计持有的泰胜风能</w:t>
            </w:r>
            <w:r>
              <w:rPr>
                <w:rFonts w:ascii="仿宋" w:eastAsia="仿宋" w:hAnsi="仿宋" w:cs="宋体"/>
                <w:color w:val="333333"/>
                <w:kern w:val="0"/>
                <w:sz w:val="24"/>
                <w:szCs w:val="24"/>
              </w:rPr>
              <w:t>5.011</w:t>
            </w:r>
            <w:r>
              <w:rPr>
                <w:rFonts w:ascii="仿宋" w:eastAsia="仿宋" w:hAnsi="仿宋" w:cs="宋体" w:hint="eastAsia"/>
                <w:color w:val="333333"/>
                <w:kern w:val="0"/>
                <w:sz w:val="24"/>
                <w:szCs w:val="24"/>
              </w:rPr>
              <w:t>%股权</w:t>
            </w:r>
            <w:r>
              <w:rPr>
                <w:rFonts w:ascii="仿宋" w:eastAsia="仿宋" w:hAnsi="仿宋" w:cs="宋体" w:hint="eastAsia"/>
                <w:color w:val="333333"/>
                <w:kern w:val="0"/>
                <w:sz w:val="24"/>
                <w:szCs w:val="24"/>
                <w:lang w:eastAsia="zh-Hans"/>
              </w:rPr>
              <w:t>，并通过现金方式认购</w:t>
            </w:r>
            <w:r>
              <w:rPr>
                <w:rFonts w:ascii="仿宋" w:eastAsia="仿宋" w:hAnsi="仿宋" w:cs="宋体" w:hint="eastAsia"/>
                <w:color w:val="333333"/>
                <w:kern w:val="0"/>
                <w:sz w:val="24"/>
                <w:szCs w:val="24"/>
              </w:rPr>
              <w:t>泰胜风能</w:t>
            </w:r>
            <w:r>
              <w:rPr>
                <w:rFonts w:ascii="仿宋" w:eastAsia="仿宋" w:hAnsi="仿宋" w:cs="宋体" w:hint="eastAsia"/>
                <w:color w:val="333333"/>
                <w:kern w:val="0"/>
                <w:sz w:val="24"/>
                <w:szCs w:val="24"/>
                <w:lang w:eastAsia="zh-Hans"/>
              </w:rPr>
              <w:t>向其定向发行的215,745,976股人民币普通股股票，拟募集资金总额为1,080,887,339.76元。</w:t>
            </w:r>
            <w:r>
              <w:rPr>
                <w:rFonts w:ascii="仿宋" w:eastAsia="仿宋" w:hAnsi="仿宋" w:cs="宋体" w:hint="eastAsia"/>
                <w:color w:val="333333"/>
                <w:kern w:val="0"/>
                <w:sz w:val="24"/>
                <w:szCs w:val="24"/>
              </w:rPr>
              <w:t>本次交易完成后，凯得投控将持有泰胜风能26.93%的股权</w:t>
            </w:r>
            <w:r>
              <w:rPr>
                <w:rFonts w:ascii="仿宋" w:eastAsia="仿宋" w:hAnsi="仿宋" w:cs="宋体" w:hint="eastAsia"/>
                <w:color w:val="333333"/>
                <w:kern w:val="0"/>
                <w:sz w:val="24"/>
                <w:szCs w:val="24"/>
                <w:lang w:eastAsia="zh-Hans"/>
              </w:rPr>
              <w:t>，成为</w:t>
            </w:r>
            <w:r w:rsidR="00685BA3">
              <w:rPr>
                <w:rFonts w:ascii="仿宋" w:eastAsia="仿宋" w:hAnsi="仿宋" w:cs="宋体" w:hint="eastAsia"/>
                <w:color w:val="333333"/>
                <w:kern w:val="0"/>
                <w:sz w:val="24"/>
                <w:szCs w:val="24"/>
                <w:lang w:eastAsia="zh-Hans"/>
              </w:rPr>
              <w:t>泰盛风能的</w:t>
            </w:r>
            <w:r>
              <w:rPr>
                <w:rFonts w:ascii="仿宋" w:eastAsia="仿宋" w:hAnsi="仿宋" w:cs="宋体" w:hint="eastAsia"/>
                <w:color w:val="333333"/>
                <w:kern w:val="0"/>
                <w:sz w:val="24"/>
                <w:szCs w:val="24"/>
                <w:lang w:eastAsia="zh-Hans"/>
              </w:rPr>
              <w:t>控股股东</w:t>
            </w:r>
            <w:r>
              <w:rPr>
                <w:rFonts w:ascii="仿宋" w:eastAsia="仿宋" w:hAnsi="仿宋" w:cs="宋体" w:hint="eastAsia"/>
                <w:color w:val="333333"/>
                <w:kern w:val="0"/>
                <w:sz w:val="24"/>
                <w:szCs w:val="24"/>
              </w:rPr>
              <w:t>。</w:t>
            </w:r>
          </w:p>
        </w:tc>
      </w:tr>
      <w:tr w:rsidR="006D243B">
        <w:trPr>
          <w:trHeight w:val="468"/>
        </w:trPr>
        <w:tc>
          <w:tcPr>
            <w:tcW w:w="1809" w:type="dxa"/>
            <w:vMerge w:val="restart"/>
            <w:shd w:val="clear" w:color="auto" w:fill="D9D9D9"/>
            <w:vAlign w:val="center"/>
          </w:tcPr>
          <w:p w:rsidR="006D243B" w:rsidRDefault="007108D6">
            <w:pPr>
              <w:spacing w:line="500" w:lineRule="exac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参与集中的</w:t>
            </w:r>
          </w:p>
          <w:p w:rsidR="006D243B" w:rsidRDefault="007108D6">
            <w:pPr>
              <w:spacing w:line="500" w:lineRule="exac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经营者简介</w:t>
            </w:r>
          </w:p>
        </w:tc>
        <w:tc>
          <w:tcPr>
            <w:tcW w:w="1796" w:type="dxa"/>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color w:val="333333"/>
                <w:kern w:val="0"/>
                <w:sz w:val="24"/>
                <w:szCs w:val="24"/>
              </w:rPr>
              <w:t>1</w:t>
            </w:r>
            <w:r>
              <w:rPr>
                <w:rFonts w:ascii="仿宋" w:eastAsia="仿宋" w:hAnsi="仿宋" w:cs="宋体" w:hint="eastAsia"/>
                <w:color w:val="333333"/>
                <w:kern w:val="0"/>
                <w:sz w:val="24"/>
                <w:szCs w:val="24"/>
                <w:lang w:eastAsia="zh-Hans"/>
              </w:rPr>
              <w:t>、</w:t>
            </w:r>
            <w:r>
              <w:rPr>
                <w:rFonts w:ascii="仿宋" w:eastAsia="仿宋" w:hAnsi="仿宋" w:cs="宋体" w:hint="eastAsia"/>
                <w:color w:val="333333"/>
                <w:kern w:val="0"/>
                <w:sz w:val="24"/>
                <w:szCs w:val="24"/>
              </w:rPr>
              <w:t>广州凯得投资控股有限公司</w:t>
            </w:r>
          </w:p>
        </w:tc>
        <w:tc>
          <w:tcPr>
            <w:tcW w:w="5153" w:type="dxa"/>
          </w:tcPr>
          <w:p w:rsidR="006D243B" w:rsidRDefault="004306D4">
            <w:pPr>
              <w:spacing w:line="500" w:lineRule="exact"/>
              <w:rPr>
                <w:rFonts w:ascii="仿宋" w:eastAsia="仿宋" w:hAnsi="仿宋" w:cs="宋体"/>
                <w:color w:val="333333"/>
                <w:kern w:val="0"/>
                <w:sz w:val="24"/>
                <w:szCs w:val="24"/>
                <w:lang w:eastAsia="zh-Hans"/>
              </w:rPr>
            </w:pPr>
            <w:r>
              <w:rPr>
                <w:rFonts w:ascii="仿宋" w:eastAsia="仿宋" w:hAnsi="仿宋" w:cs="宋体" w:hint="eastAsia"/>
                <w:color w:val="333333"/>
                <w:kern w:val="0"/>
                <w:sz w:val="24"/>
                <w:szCs w:val="24"/>
                <w:lang w:eastAsia="zh-Hans"/>
              </w:rPr>
              <w:t>凯得投控</w:t>
            </w:r>
            <w:r w:rsidR="007108D6">
              <w:rPr>
                <w:rFonts w:ascii="仿宋" w:eastAsia="仿宋" w:hAnsi="仿宋" w:cs="宋体" w:hint="eastAsia"/>
                <w:color w:val="333333"/>
                <w:kern w:val="0"/>
                <w:sz w:val="24"/>
                <w:szCs w:val="24"/>
                <w:lang w:eastAsia="zh-Hans"/>
              </w:rPr>
              <w:t>成立于</w:t>
            </w:r>
            <w:r w:rsidR="007108D6">
              <w:rPr>
                <w:rFonts w:ascii="仿宋" w:eastAsia="仿宋" w:hAnsi="仿宋" w:cs="宋体"/>
                <w:color w:val="333333"/>
                <w:kern w:val="0"/>
                <w:sz w:val="24"/>
                <w:szCs w:val="24"/>
                <w:lang w:eastAsia="zh-Hans"/>
              </w:rPr>
              <w:t>2015</w:t>
            </w:r>
            <w:r w:rsidR="007108D6">
              <w:rPr>
                <w:rFonts w:ascii="仿宋" w:eastAsia="仿宋" w:hAnsi="仿宋" w:cs="宋体" w:hint="eastAsia"/>
                <w:color w:val="333333"/>
                <w:kern w:val="0"/>
                <w:sz w:val="24"/>
                <w:szCs w:val="24"/>
                <w:lang w:eastAsia="zh-Hans"/>
              </w:rPr>
              <w:t>年</w:t>
            </w:r>
            <w:r w:rsidR="007108D6">
              <w:rPr>
                <w:rFonts w:ascii="仿宋" w:eastAsia="仿宋" w:hAnsi="仿宋" w:cs="宋体"/>
                <w:color w:val="333333"/>
                <w:kern w:val="0"/>
                <w:sz w:val="24"/>
                <w:szCs w:val="24"/>
                <w:lang w:eastAsia="zh-Hans"/>
              </w:rPr>
              <w:t>5</w:t>
            </w:r>
            <w:r w:rsidR="007108D6">
              <w:rPr>
                <w:rFonts w:ascii="仿宋" w:eastAsia="仿宋" w:hAnsi="仿宋" w:cs="宋体" w:hint="eastAsia"/>
                <w:color w:val="333333"/>
                <w:kern w:val="0"/>
                <w:sz w:val="24"/>
                <w:szCs w:val="24"/>
                <w:lang w:eastAsia="zh-Hans"/>
              </w:rPr>
              <w:t>月</w:t>
            </w:r>
            <w:r w:rsidR="007108D6">
              <w:rPr>
                <w:rFonts w:ascii="仿宋" w:eastAsia="仿宋" w:hAnsi="仿宋" w:cs="宋体"/>
                <w:color w:val="333333"/>
                <w:kern w:val="0"/>
                <w:sz w:val="24"/>
                <w:szCs w:val="24"/>
                <w:lang w:eastAsia="zh-Hans"/>
              </w:rPr>
              <w:t>29</w:t>
            </w:r>
            <w:r w:rsidR="007108D6">
              <w:rPr>
                <w:rFonts w:ascii="仿宋" w:eastAsia="仿宋" w:hAnsi="仿宋" w:cs="宋体" w:hint="eastAsia"/>
                <w:color w:val="333333"/>
                <w:kern w:val="0"/>
                <w:sz w:val="24"/>
                <w:szCs w:val="24"/>
                <w:lang w:eastAsia="zh-Hans"/>
              </w:rPr>
              <w:t>日，</w:t>
            </w:r>
            <w:r w:rsidR="002922FC">
              <w:rPr>
                <w:rFonts w:ascii="仿宋" w:eastAsia="仿宋" w:hAnsi="仿宋" w:cs="宋体" w:hint="eastAsia"/>
                <w:color w:val="333333"/>
                <w:kern w:val="0"/>
                <w:sz w:val="24"/>
                <w:szCs w:val="24"/>
                <w:lang w:eastAsia="zh-Hans"/>
              </w:rPr>
              <w:t>主要从事</w:t>
            </w:r>
            <w:r w:rsidR="002922FC" w:rsidRPr="00E45B98">
              <w:rPr>
                <w:rFonts w:ascii="仿宋" w:eastAsia="仿宋" w:hAnsi="仿宋" w:cs="宋体" w:hint="eastAsia"/>
                <w:color w:val="333333"/>
                <w:kern w:val="0"/>
                <w:sz w:val="24"/>
                <w:szCs w:val="24"/>
                <w:lang w:eastAsia="zh-Hans"/>
              </w:rPr>
              <w:t>投资、资产管理业务</w:t>
            </w:r>
            <w:r w:rsidR="007108D6">
              <w:rPr>
                <w:rFonts w:ascii="仿宋" w:eastAsia="仿宋" w:hAnsi="仿宋" w:cs="宋体" w:hint="eastAsia"/>
                <w:color w:val="333333"/>
                <w:kern w:val="0"/>
                <w:sz w:val="24"/>
                <w:szCs w:val="24"/>
                <w:lang w:eastAsia="zh-Hans"/>
              </w:rPr>
              <w:t>。</w:t>
            </w:r>
            <w:r>
              <w:rPr>
                <w:rFonts w:ascii="仿宋" w:eastAsia="仿宋" w:hAnsi="仿宋" w:cs="宋体" w:hint="eastAsia"/>
                <w:color w:val="333333"/>
                <w:kern w:val="0"/>
                <w:sz w:val="24"/>
                <w:szCs w:val="24"/>
                <w:lang w:eastAsia="zh-Hans"/>
              </w:rPr>
              <w:t>凯得投控</w:t>
            </w:r>
            <w:r w:rsidR="00A74859">
              <w:rPr>
                <w:rFonts w:ascii="仿宋" w:eastAsia="仿宋" w:hAnsi="仿宋" w:cs="宋体" w:hint="eastAsia"/>
                <w:color w:val="333333"/>
                <w:kern w:val="0"/>
                <w:sz w:val="24"/>
                <w:szCs w:val="24"/>
                <w:lang w:eastAsia="zh-Hans"/>
              </w:rPr>
              <w:t>的最终控制人为</w:t>
            </w:r>
            <w:r w:rsidR="00855441" w:rsidRPr="00E45B98">
              <w:rPr>
                <w:rFonts w:ascii="仿宋" w:eastAsia="仿宋" w:hAnsi="仿宋" w:cs="宋体" w:hint="eastAsia"/>
                <w:color w:val="333333"/>
                <w:kern w:val="0"/>
                <w:sz w:val="24"/>
                <w:szCs w:val="24"/>
                <w:lang w:eastAsia="zh-Hans"/>
              </w:rPr>
              <w:t>广州开发区控股集团有限公司</w:t>
            </w:r>
            <w:r w:rsidR="00855441" w:rsidRPr="00E45B98">
              <w:rPr>
                <w:rFonts w:ascii="仿宋" w:eastAsia="仿宋" w:hAnsi="仿宋" w:cs="宋体" w:hint="eastAsia"/>
                <w:color w:val="333333"/>
                <w:kern w:val="0"/>
                <w:sz w:val="24"/>
                <w:szCs w:val="24"/>
                <w:lang w:eastAsia="zh-Hans"/>
              </w:rPr>
              <w:t>。</w:t>
            </w:r>
          </w:p>
        </w:tc>
      </w:tr>
      <w:tr w:rsidR="006D243B">
        <w:trPr>
          <w:trHeight w:val="404"/>
        </w:trPr>
        <w:tc>
          <w:tcPr>
            <w:tcW w:w="1809" w:type="dxa"/>
            <w:vMerge/>
            <w:shd w:val="clear" w:color="auto" w:fill="D9D9D9"/>
            <w:vAlign w:val="center"/>
          </w:tcPr>
          <w:p w:rsidR="006D243B" w:rsidRDefault="006D243B">
            <w:pPr>
              <w:spacing w:line="500" w:lineRule="exact"/>
              <w:jc w:val="center"/>
              <w:rPr>
                <w:rFonts w:ascii="仿宋" w:eastAsia="仿宋" w:hAnsi="仿宋" w:cs="宋体"/>
                <w:color w:val="333333"/>
                <w:kern w:val="0"/>
                <w:sz w:val="24"/>
                <w:szCs w:val="24"/>
              </w:rPr>
            </w:pPr>
          </w:p>
        </w:tc>
        <w:tc>
          <w:tcPr>
            <w:tcW w:w="1796" w:type="dxa"/>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color w:val="333333"/>
                <w:kern w:val="0"/>
                <w:sz w:val="24"/>
                <w:szCs w:val="24"/>
              </w:rPr>
              <w:t>2</w:t>
            </w:r>
            <w:r>
              <w:rPr>
                <w:rFonts w:ascii="仿宋" w:eastAsia="仿宋" w:hAnsi="仿宋" w:cs="宋体" w:hint="eastAsia"/>
                <w:color w:val="333333"/>
                <w:kern w:val="0"/>
                <w:sz w:val="24"/>
                <w:szCs w:val="24"/>
                <w:lang w:eastAsia="zh-Hans"/>
              </w:rPr>
              <w:t>、</w:t>
            </w:r>
            <w:r>
              <w:rPr>
                <w:rFonts w:ascii="仿宋" w:eastAsia="仿宋" w:hAnsi="仿宋" w:cs="宋体" w:hint="eastAsia"/>
                <w:color w:val="333333"/>
                <w:kern w:val="0"/>
                <w:sz w:val="24"/>
                <w:szCs w:val="24"/>
              </w:rPr>
              <w:t>上海泰胜风能装备股份有限公司</w:t>
            </w:r>
          </w:p>
        </w:tc>
        <w:tc>
          <w:tcPr>
            <w:tcW w:w="5153" w:type="dxa"/>
          </w:tcPr>
          <w:p w:rsidR="006D243B" w:rsidRDefault="00F364EE">
            <w:pPr>
              <w:spacing w:line="500" w:lineRule="exact"/>
              <w:rPr>
                <w:rFonts w:ascii="仿宋" w:eastAsia="仿宋" w:hAnsi="仿宋" w:cs="宋体"/>
                <w:color w:val="333333"/>
                <w:kern w:val="0"/>
                <w:sz w:val="24"/>
                <w:szCs w:val="24"/>
                <w:lang w:eastAsia="zh-Hans"/>
              </w:rPr>
            </w:pPr>
            <w:r>
              <w:rPr>
                <w:rFonts w:ascii="仿宋" w:eastAsia="仿宋" w:hAnsi="仿宋" w:cs="宋体" w:hint="eastAsia"/>
                <w:color w:val="333333"/>
                <w:kern w:val="0"/>
                <w:sz w:val="24"/>
                <w:szCs w:val="24"/>
              </w:rPr>
              <w:t>泰胜风能</w:t>
            </w:r>
            <w:r w:rsidR="007108D6">
              <w:rPr>
                <w:rFonts w:ascii="仿宋" w:eastAsia="仿宋" w:hAnsi="仿宋" w:cs="宋体" w:hint="eastAsia"/>
                <w:color w:val="333333"/>
                <w:kern w:val="0"/>
                <w:sz w:val="24"/>
                <w:szCs w:val="24"/>
                <w:lang w:eastAsia="zh-Hans"/>
              </w:rPr>
              <w:t>系于</w:t>
            </w:r>
            <w:r w:rsidR="007108D6">
              <w:rPr>
                <w:rFonts w:ascii="仿宋" w:eastAsia="仿宋" w:hAnsi="仿宋" w:cs="宋体"/>
                <w:color w:val="333333"/>
                <w:kern w:val="0"/>
                <w:sz w:val="24"/>
                <w:szCs w:val="24"/>
                <w:lang w:eastAsia="zh-Hans"/>
              </w:rPr>
              <w:t>2010</w:t>
            </w:r>
            <w:r w:rsidR="007108D6">
              <w:rPr>
                <w:rFonts w:ascii="仿宋" w:eastAsia="仿宋" w:hAnsi="仿宋" w:cs="宋体" w:hint="eastAsia"/>
                <w:color w:val="333333"/>
                <w:kern w:val="0"/>
                <w:sz w:val="24"/>
                <w:szCs w:val="24"/>
                <w:lang w:eastAsia="zh-Hans"/>
              </w:rPr>
              <w:t>年</w:t>
            </w:r>
            <w:r w:rsidR="007108D6">
              <w:rPr>
                <w:rFonts w:ascii="仿宋" w:eastAsia="仿宋" w:hAnsi="仿宋" w:cs="宋体"/>
                <w:color w:val="333333"/>
                <w:kern w:val="0"/>
                <w:sz w:val="24"/>
                <w:szCs w:val="24"/>
                <w:lang w:eastAsia="zh-Hans"/>
              </w:rPr>
              <w:t>10</w:t>
            </w:r>
            <w:r w:rsidR="007108D6">
              <w:rPr>
                <w:rFonts w:ascii="仿宋" w:eastAsia="仿宋" w:hAnsi="仿宋" w:cs="宋体" w:hint="eastAsia"/>
                <w:color w:val="333333"/>
                <w:kern w:val="0"/>
                <w:sz w:val="24"/>
                <w:szCs w:val="24"/>
                <w:lang w:eastAsia="zh-Hans"/>
              </w:rPr>
              <w:t>月</w:t>
            </w:r>
            <w:r w:rsidR="007108D6">
              <w:rPr>
                <w:rFonts w:ascii="仿宋" w:eastAsia="仿宋" w:hAnsi="仿宋" w:cs="宋体"/>
                <w:color w:val="333333"/>
                <w:kern w:val="0"/>
                <w:sz w:val="24"/>
                <w:szCs w:val="24"/>
                <w:lang w:eastAsia="zh-Hans"/>
              </w:rPr>
              <w:t>19</w:t>
            </w:r>
            <w:r w:rsidR="007108D6">
              <w:rPr>
                <w:rFonts w:ascii="仿宋" w:eastAsia="仿宋" w:hAnsi="仿宋" w:cs="宋体" w:hint="eastAsia"/>
                <w:color w:val="333333"/>
                <w:kern w:val="0"/>
                <w:sz w:val="24"/>
                <w:szCs w:val="24"/>
                <w:lang w:eastAsia="zh-Hans"/>
              </w:rPr>
              <w:t>日在深圳证券交易所上市的上市公司，股票简称“泰胜风能”，股票代码“300129”。上海泰胜风能装备股份有限公司的主营业务为</w:t>
            </w:r>
            <w:r w:rsidR="007108D6" w:rsidRPr="00F364EE">
              <w:rPr>
                <w:rFonts w:ascii="仿宋" w:eastAsia="仿宋" w:hAnsi="仿宋" w:cs="宋体" w:hint="eastAsia"/>
                <w:color w:val="333333"/>
                <w:kern w:val="0"/>
                <w:sz w:val="24"/>
                <w:szCs w:val="24"/>
                <w:lang w:eastAsia="zh-Hans"/>
              </w:rPr>
              <w:t>风电基础支撑部分的制造和销售</w:t>
            </w:r>
            <w:r w:rsidR="007108D6">
              <w:rPr>
                <w:rFonts w:ascii="仿宋" w:eastAsia="仿宋" w:hAnsi="仿宋" w:cs="宋体" w:hint="eastAsia"/>
                <w:color w:val="333333"/>
                <w:kern w:val="0"/>
                <w:sz w:val="24"/>
                <w:szCs w:val="24"/>
                <w:lang w:eastAsia="zh-Hans"/>
              </w:rPr>
              <w:t>。</w:t>
            </w:r>
            <w:r>
              <w:rPr>
                <w:rFonts w:ascii="仿宋" w:eastAsia="仿宋" w:hAnsi="仿宋" w:cs="宋体" w:hint="eastAsia"/>
                <w:color w:val="333333"/>
                <w:kern w:val="0"/>
                <w:sz w:val="24"/>
                <w:szCs w:val="24"/>
                <w:lang w:eastAsia="zh-Hans"/>
              </w:rPr>
              <w:t>本次交易前</w:t>
            </w:r>
            <w:r>
              <w:rPr>
                <w:rFonts w:ascii="仿宋" w:eastAsia="仿宋" w:hAnsi="仿宋" w:cs="宋体" w:hint="eastAsia"/>
                <w:color w:val="333333"/>
                <w:kern w:val="0"/>
                <w:sz w:val="24"/>
                <w:szCs w:val="24"/>
                <w:lang w:eastAsia="zh-Hans"/>
              </w:rPr>
              <w:t>泰胜风能</w:t>
            </w:r>
            <w:r>
              <w:rPr>
                <w:rFonts w:ascii="仿宋" w:eastAsia="仿宋" w:hAnsi="仿宋" w:cs="宋体" w:hint="eastAsia"/>
                <w:color w:val="333333"/>
                <w:kern w:val="0"/>
                <w:sz w:val="24"/>
                <w:szCs w:val="24"/>
                <w:lang w:eastAsia="zh-Hans"/>
              </w:rPr>
              <w:t>的最终控制人为</w:t>
            </w:r>
            <w:r w:rsidRPr="00E45B98">
              <w:rPr>
                <w:rFonts w:ascii="仿宋" w:eastAsia="仿宋" w:hAnsi="仿宋" w:cs="宋体" w:hint="eastAsia"/>
                <w:color w:val="333333"/>
                <w:kern w:val="0"/>
                <w:sz w:val="24"/>
                <w:szCs w:val="24"/>
                <w:lang w:eastAsia="zh-Hans"/>
              </w:rPr>
              <w:t>柳志成、黄京明、夏权光、张福林、张锦楠</w:t>
            </w:r>
            <w:r w:rsidRPr="00E45B98">
              <w:rPr>
                <w:rFonts w:ascii="仿宋" w:eastAsia="仿宋" w:hAnsi="仿宋" w:cs="宋体" w:hint="eastAsia"/>
                <w:color w:val="333333"/>
                <w:kern w:val="0"/>
                <w:sz w:val="24"/>
                <w:szCs w:val="24"/>
                <w:lang w:eastAsia="zh-Hans"/>
              </w:rPr>
              <w:t>。</w:t>
            </w:r>
          </w:p>
        </w:tc>
      </w:tr>
      <w:tr w:rsidR="006D243B">
        <w:trPr>
          <w:trHeight w:val="279"/>
        </w:trPr>
        <w:tc>
          <w:tcPr>
            <w:tcW w:w="1809" w:type="dxa"/>
            <w:vMerge w:val="restart"/>
            <w:shd w:val="clear" w:color="auto" w:fill="D9D9D9"/>
            <w:vAlign w:val="center"/>
          </w:tcPr>
          <w:p w:rsidR="006D243B" w:rsidRDefault="007108D6">
            <w:pPr>
              <w:spacing w:line="500" w:lineRule="exac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简易案件理由（可以单选，也可以多选）</w:t>
            </w:r>
          </w:p>
        </w:tc>
        <w:tc>
          <w:tcPr>
            <w:tcW w:w="6949" w:type="dxa"/>
            <w:gridSpan w:val="2"/>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rPr>
              <w:t>□1.在同一相关市场，所有参与集中的经营者所占市场份额之和小于15%。</w:t>
            </w:r>
          </w:p>
        </w:tc>
      </w:tr>
      <w:tr w:rsidR="006D243B">
        <w:trPr>
          <w:trHeight w:val="330"/>
        </w:trPr>
        <w:tc>
          <w:tcPr>
            <w:tcW w:w="1809" w:type="dxa"/>
            <w:vMerge/>
            <w:shd w:val="clear" w:color="auto" w:fill="D9D9D9"/>
            <w:vAlign w:val="center"/>
          </w:tcPr>
          <w:p w:rsidR="006D243B" w:rsidRDefault="006D243B">
            <w:pPr>
              <w:spacing w:line="500" w:lineRule="exact"/>
              <w:jc w:val="center"/>
              <w:rPr>
                <w:rFonts w:ascii="仿宋" w:eastAsia="仿宋" w:hAnsi="仿宋" w:cs="宋体"/>
                <w:color w:val="333333"/>
                <w:kern w:val="0"/>
                <w:sz w:val="24"/>
                <w:szCs w:val="24"/>
              </w:rPr>
            </w:pPr>
          </w:p>
        </w:tc>
        <w:tc>
          <w:tcPr>
            <w:tcW w:w="6949" w:type="dxa"/>
            <w:gridSpan w:val="2"/>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rPr>
              <w:t>□2.存在上下游关系的参与集中的经营者，在上下游市场所占的市场份额均小于25%。</w:t>
            </w:r>
          </w:p>
        </w:tc>
      </w:tr>
      <w:tr w:rsidR="006D243B">
        <w:trPr>
          <w:trHeight w:val="285"/>
        </w:trPr>
        <w:tc>
          <w:tcPr>
            <w:tcW w:w="1809" w:type="dxa"/>
            <w:vMerge/>
            <w:shd w:val="clear" w:color="auto" w:fill="D9D9D9"/>
            <w:vAlign w:val="center"/>
          </w:tcPr>
          <w:p w:rsidR="006D243B" w:rsidRDefault="006D243B">
            <w:pPr>
              <w:spacing w:line="500" w:lineRule="exact"/>
              <w:jc w:val="center"/>
              <w:rPr>
                <w:rFonts w:ascii="仿宋" w:eastAsia="仿宋" w:hAnsi="仿宋" w:cs="宋体"/>
                <w:color w:val="333333"/>
                <w:kern w:val="0"/>
                <w:sz w:val="24"/>
                <w:szCs w:val="24"/>
              </w:rPr>
            </w:pPr>
          </w:p>
        </w:tc>
        <w:tc>
          <w:tcPr>
            <w:tcW w:w="6949" w:type="dxa"/>
            <w:gridSpan w:val="2"/>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rPr>
              <w:sym w:font="Wingdings" w:char="F0FE"/>
            </w:r>
            <w:r>
              <w:rPr>
                <w:rFonts w:ascii="宋体" w:hAnsi="宋体" w:hint="eastAsia"/>
              </w:rPr>
              <w:t xml:space="preserve"> </w:t>
            </w:r>
            <w:r>
              <w:rPr>
                <w:rFonts w:ascii="仿宋" w:eastAsia="仿宋" w:hAnsi="仿宋" w:cs="宋体" w:hint="eastAsia"/>
                <w:color w:val="333333"/>
                <w:kern w:val="0"/>
                <w:sz w:val="24"/>
                <w:szCs w:val="24"/>
              </w:rPr>
              <w:t>3.不在同一相关市场、也不存在上下游关系的参与集中的经营者，在与交易有关的每个市场所占的份额均小于25%。</w:t>
            </w:r>
          </w:p>
        </w:tc>
      </w:tr>
      <w:tr w:rsidR="006D243B">
        <w:trPr>
          <w:trHeight w:val="870"/>
        </w:trPr>
        <w:tc>
          <w:tcPr>
            <w:tcW w:w="1809" w:type="dxa"/>
            <w:vMerge/>
            <w:shd w:val="clear" w:color="auto" w:fill="D9D9D9"/>
            <w:vAlign w:val="center"/>
          </w:tcPr>
          <w:p w:rsidR="006D243B" w:rsidRDefault="006D243B">
            <w:pPr>
              <w:spacing w:line="500" w:lineRule="exact"/>
              <w:jc w:val="center"/>
              <w:rPr>
                <w:rFonts w:ascii="仿宋" w:eastAsia="仿宋" w:hAnsi="仿宋" w:cs="宋体"/>
                <w:color w:val="333333"/>
                <w:kern w:val="0"/>
                <w:sz w:val="24"/>
                <w:szCs w:val="24"/>
              </w:rPr>
            </w:pPr>
          </w:p>
        </w:tc>
        <w:tc>
          <w:tcPr>
            <w:tcW w:w="6949" w:type="dxa"/>
            <w:gridSpan w:val="2"/>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rPr>
              <w:t>□4.参与集中的经营者在中国境外设立合营企业，合营企业不在</w:t>
            </w:r>
            <w:r>
              <w:rPr>
                <w:rFonts w:ascii="仿宋" w:eastAsia="仿宋" w:hAnsi="仿宋" w:cs="宋体" w:hint="eastAsia"/>
                <w:color w:val="333333"/>
                <w:kern w:val="0"/>
                <w:sz w:val="24"/>
                <w:szCs w:val="24"/>
              </w:rPr>
              <w:lastRenderedPageBreak/>
              <w:t>中国境内从事经济活动。</w:t>
            </w:r>
          </w:p>
        </w:tc>
      </w:tr>
      <w:tr w:rsidR="006D243B">
        <w:trPr>
          <w:trHeight w:val="264"/>
        </w:trPr>
        <w:tc>
          <w:tcPr>
            <w:tcW w:w="1809" w:type="dxa"/>
            <w:vMerge/>
            <w:shd w:val="clear" w:color="auto" w:fill="D9D9D9"/>
            <w:vAlign w:val="center"/>
          </w:tcPr>
          <w:p w:rsidR="006D243B" w:rsidRDefault="006D243B">
            <w:pPr>
              <w:spacing w:line="500" w:lineRule="exact"/>
              <w:jc w:val="center"/>
              <w:rPr>
                <w:rFonts w:ascii="仿宋" w:eastAsia="仿宋" w:hAnsi="仿宋" w:cs="宋体"/>
                <w:color w:val="333333"/>
                <w:kern w:val="0"/>
                <w:sz w:val="24"/>
                <w:szCs w:val="24"/>
              </w:rPr>
            </w:pPr>
          </w:p>
        </w:tc>
        <w:tc>
          <w:tcPr>
            <w:tcW w:w="6949" w:type="dxa"/>
            <w:gridSpan w:val="2"/>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rPr>
              <w:t>□5.参与集中的经营者收购境外企业股权或资产的，该境外企业不在中国境内从事经济活动。</w:t>
            </w:r>
          </w:p>
        </w:tc>
      </w:tr>
      <w:tr w:rsidR="006D243B">
        <w:trPr>
          <w:trHeight w:val="345"/>
        </w:trPr>
        <w:tc>
          <w:tcPr>
            <w:tcW w:w="1809" w:type="dxa"/>
            <w:vMerge/>
            <w:shd w:val="clear" w:color="auto" w:fill="D9D9D9"/>
            <w:vAlign w:val="center"/>
          </w:tcPr>
          <w:p w:rsidR="006D243B" w:rsidRDefault="006D243B">
            <w:pPr>
              <w:spacing w:line="500" w:lineRule="exact"/>
              <w:jc w:val="center"/>
              <w:rPr>
                <w:rFonts w:ascii="仿宋" w:eastAsia="仿宋" w:hAnsi="仿宋" w:cs="宋体"/>
                <w:color w:val="333333"/>
                <w:kern w:val="0"/>
                <w:sz w:val="24"/>
                <w:szCs w:val="24"/>
              </w:rPr>
            </w:pPr>
          </w:p>
        </w:tc>
        <w:tc>
          <w:tcPr>
            <w:tcW w:w="6949" w:type="dxa"/>
            <w:gridSpan w:val="2"/>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rPr>
              <w:t>□6.由两个以上的经营者共同控制的合营企业，通过集中被其中一个或一个以上经营者控制。</w:t>
            </w:r>
          </w:p>
        </w:tc>
      </w:tr>
      <w:tr w:rsidR="006D243B">
        <w:tc>
          <w:tcPr>
            <w:tcW w:w="1809" w:type="dxa"/>
            <w:shd w:val="clear" w:color="auto" w:fill="D9D9D9"/>
            <w:vAlign w:val="center"/>
          </w:tcPr>
          <w:p w:rsidR="006D243B" w:rsidRDefault="007108D6">
            <w:pPr>
              <w:spacing w:line="500" w:lineRule="exact"/>
              <w:jc w:val="center"/>
              <w:rPr>
                <w:rFonts w:ascii="仿宋" w:eastAsia="仿宋" w:hAnsi="仿宋" w:cs="宋体"/>
                <w:color w:val="333333"/>
                <w:kern w:val="0"/>
                <w:sz w:val="24"/>
                <w:szCs w:val="24"/>
              </w:rPr>
            </w:pPr>
            <w:r>
              <w:rPr>
                <w:rFonts w:ascii="仿宋" w:eastAsia="仿宋" w:hAnsi="仿宋" w:cs="宋体" w:hint="eastAsia"/>
                <w:color w:val="333333"/>
                <w:kern w:val="0"/>
                <w:sz w:val="24"/>
                <w:szCs w:val="24"/>
              </w:rPr>
              <w:t>备注</w:t>
            </w:r>
          </w:p>
        </w:tc>
        <w:tc>
          <w:tcPr>
            <w:tcW w:w="6949" w:type="dxa"/>
            <w:gridSpan w:val="2"/>
          </w:tcPr>
          <w:p w:rsidR="006D243B" w:rsidRDefault="007108D6">
            <w:pPr>
              <w:spacing w:line="500" w:lineRule="exact"/>
              <w:rPr>
                <w:rFonts w:ascii="仿宋" w:eastAsia="仿宋" w:hAnsi="仿宋" w:cs="宋体"/>
                <w:color w:val="333333"/>
                <w:kern w:val="0"/>
                <w:sz w:val="24"/>
                <w:szCs w:val="24"/>
              </w:rPr>
            </w:pPr>
            <w:r>
              <w:rPr>
                <w:rFonts w:ascii="仿宋" w:eastAsia="仿宋" w:hAnsi="仿宋" w:cs="宋体"/>
                <w:color w:val="333333"/>
                <w:kern w:val="0"/>
                <w:sz w:val="24"/>
                <w:szCs w:val="24"/>
              </w:rPr>
              <w:t>相关商品市场</w:t>
            </w:r>
            <w:r>
              <w:rPr>
                <w:rFonts w:ascii="仿宋" w:eastAsia="仿宋" w:hAnsi="仿宋" w:cs="宋体" w:hint="eastAsia"/>
                <w:color w:val="333333"/>
                <w:kern w:val="0"/>
                <w:sz w:val="24"/>
                <w:szCs w:val="24"/>
              </w:rPr>
              <w:t>：</w:t>
            </w:r>
            <w:r w:rsidR="00181436">
              <w:rPr>
                <w:rFonts w:ascii="仿宋" w:eastAsia="仿宋" w:hAnsi="仿宋" w:cs="宋体" w:hint="eastAsia"/>
                <w:color w:val="333333"/>
                <w:kern w:val="0"/>
                <w:sz w:val="24"/>
                <w:szCs w:val="24"/>
                <w:lang w:eastAsia="zh-Hans"/>
              </w:rPr>
              <w:t>风力发电塔架</w:t>
            </w:r>
          </w:p>
          <w:p w:rsidR="003D7943" w:rsidRDefault="007C74C4">
            <w:pPr>
              <w:wordWrap w:val="0"/>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lang w:eastAsia="zh-Hans"/>
              </w:rPr>
              <w:t>风力发电塔架</w:t>
            </w:r>
            <w:r w:rsidR="007108D6">
              <w:rPr>
                <w:rFonts w:ascii="仿宋" w:eastAsia="仿宋" w:hAnsi="仿宋" w:cs="宋体" w:hint="eastAsia"/>
                <w:color w:val="333333"/>
                <w:kern w:val="0"/>
                <w:sz w:val="24"/>
                <w:szCs w:val="24"/>
              </w:rPr>
              <w:t>市场的相关地域市场为中国市场</w:t>
            </w:r>
            <w:r w:rsidR="00552117">
              <w:rPr>
                <w:rFonts w:ascii="仿宋" w:eastAsia="仿宋" w:hAnsi="仿宋" w:cs="宋体" w:hint="eastAsia"/>
                <w:color w:val="333333"/>
                <w:kern w:val="0"/>
                <w:sz w:val="24"/>
                <w:szCs w:val="24"/>
              </w:rPr>
              <w:t>;</w:t>
            </w:r>
          </w:p>
          <w:p w:rsidR="006D243B" w:rsidRDefault="001926CB" w:rsidP="001926CB">
            <w:pPr>
              <w:wordWrap w:val="0"/>
              <w:spacing w:line="500" w:lineRule="exact"/>
              <w:rPr>
                <w:rFonts w:ascii="仿宋" w:eastAsia="仿宋" w:hAnsi="仿宋" w:cs="宋体"/>
                <w:color w:val="333333"/>
                <w:kern w:val="0"/>
                <w:sz w:val="24"/>
                <w:szCs w:val="24"/>
              </w:rPr>
            </w:pPr>
            <w:r>
              <w:rPr>
                <w:rFonts w:ascii="仿宋" w:eastAsia="仿宋" w:hAnsi="仿宋" w:cs="宋体" w:hint="eastAsia"/>
                <w:color w:val="333333"/>
                <w:kern w:val="0"/>
                <w:sz w:val="24"/>
                <w:szCs w:val="24"/>
              </w:rPr>
              <w:t>凯得投控</w:t>
            </w:r>
            <w:r w:rsidR="007108D6">
              <w:rPr>
                <w:rFonts w:ascii="仿宋" w:eastAsia="仿宋" w:hAnsi="仿宋" w:cs="宋体" w:hint="eastAsia"/>
                <w:color w:val="333333"/>
                <w:kern w:val="0"/>
                <w:sz w:val="24"/>
                <w:szCs w:val="24"/>
              </w:rPr>
              <w:t>的市场份额为</w:t>
            </w:r>
            <w:r>
              <w:rPr>
                <w:rFonts w:ascii="仿宋" w:eastAsia="仿宋" w:hAnsi="仿宋" w:cs="宋体" w:hint="eastAsia"/>
                <w:color w:val="333333"/>
                <w:kern w:val="0"/>
                <w:sz w:val="24"/>
                <w:szCs w:val="24"/>
              </w:rPr>
              <w:t>0；泰胜风能的市场份额为</w:t>
            </w:r>
            <w:bookmarkStart w:id="0" w:name="_GoBack"/>
            <w:bookmarkEnd w:id="0"/>
            <w:r w:rsidR="007C74C4">
              <w:rPr>
                <w:rFonts w:ascii="仿宋" w:eastAsia="仿宋" w:hAnsi="仿宋" w:cs="宋体" w:hint="eastAsia"/>
                <w:color w:val="333333"/>
                <w:kern w:val="0"/>
                <w:sz w:val="24"/>
                <w:szCs w:val="24"/>
                <w:lang w:eastAsia="zh-Hans"/>
              </w:rPr>
              <w:t>5</w:t>
            </w:r>
            <w:r w:rsidR="007108D6">
              <w:rPr>
                <w:rFonts w:ascii="仿宋" w:eastAsia="仿宋" w:hAnsi="仿宋" w:cs="宋体" w:hint="eastAsia"/>
                <w:color w:val="333333"/>
                <w:kern w:val="0"/>
                <w:sz w:val="24"/>
                <w:szCs w:val="24"/>
              </w:rPr>
              <w:t>%</w:t>
            </w:r>
            <w:r w:rsidR="007C74C4">
              <w:rPr>
                <w:rFonts w:ascii="仿宋" w:eastAsia="仿宋" w:hAnsi="仿宋" w:cs="宋体"/>
                <w:color w:val="333333"/>
                <w:kern w:val="0"/>
                <w:sz w:val="24"/>
                <w:szCs w:val="24"/>
              </w:rPr>
              <w:t>-10</w:t>
            </w:r>
            <w:r w:rsidR="003D7943">
              <w:rPr>
                <w:rFonts w:ascii="仿宋" w:eastAsia="仿宋" w:hAnsi="仿宋" w:cs="宋体"/>
                <w:color w:val="333333"/>
                <w:kern w:val="0"/>
                <w:sz w:val="24"/>
                <w:szCs w:val="24"/>
              </w:rPr>
              <w:t>%</w:t>
            </w:r>
            <w:r w:rsidR="007108D6">
              <w:rPr>
                <w:rFonts w:ascii="仿宋" w:eastAsia="仿宋" w:hAnsi="仿宋" w:cs="宋体" w:hint="eastAsia"/>
                <w:color w:val="333333"/>
                <w:kern w:val="0"/>
                <w:sz w:val="24"/>
                <w:szCs w:val="24"/>
              </w:rPr>
              <w:t>。</w:t>
            </w:r>
          </w:p>
        </w:tc>
      </w:tr>
    </w:tbl>
    <w:p w:rsidR="006D243B" w:rsidRDefault="006D243B"/>
    <w:sectPr w:rsidR="006D24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7E" w:rsidRDefault="0075707E" w:rsidP="002922FC">
      <w:r>
        <w:separator/>
      </w:r>
    </w:p>
  </w:endnote>
  <w:endnote w:type="continuationSeparator" w:id="0">
    <w:p w:rsidR="0075707E" w:rsidRDefault="0075707E" w:rsidP="0029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7E" w:rsidRDefault="0075707E" w:rsidP="002922FC">
      <w:r>
        <w:separator/>
      </w:r>
    </w:p>
  </w:footnote>
  <w:footnote w:type="continuationSeparator" w:id="0">
    <w:p w:rsidR="0075707E" w:rsidRDefault="0075707E" w:rsidP="0029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DF"/>
    <w:rsid w:val="BFE92907"/>
    <w:rsid w:val="BFF763B3"/>
    <w:rsid w:val="EC6D57DE"/>
    <w:rsid w:val="00037065"/>
    <w:rsid w:val="00062792"/>
    <w:rsid w:val="000B18C0"/>
    <w:rsid w:val="000D7EBA"/>
    <w:rsid w:val="001164CD"/>
    <w:rsid w:val="00132CD1"/>
    <w:rsid w:val="00155717"/>
    <w:rsid w:val="00181436"/>
    <w:rsid w:val="001837A3"/>
    <w:rsid w:val="001926CB"/>
    <w:rsid w:val="00196F6B"/>
    <w:rsid w:val="001D462A"/>
    <w:rsid w:val="002218C8"/>
    <w:rsid w:val="002922FC"/>
    <w:rsid w:val="002C5E8A"/>
    <w:rsid w:val="00310671"/>
    <w:rsid w:val="003C0AEB"/>
    <w:rsid w:val="003D7943"/>
    <w:rsid w:val="00414D82"/>
    <w:rsid w:val="004306D4"/>
    <w:rsid w:val="00490DD4"/>
    <w:rsid w:val="004A664C"/>
    <w:rsid w:val="004F7688"/>
    <w:rsid w:val="00552117"/>
    <w:rsid w:val="00594C29"/>
    <w:rsid w:val="005F7D67"/>
    <w:rsid w:val="006467D8"/>
    <w:rsid w:val="00685BA3"/>
    <w:rsid w:val="006A531B"/>
    <w:rsid w:val="006D243B"/>
    <w:rsid w:val="006F7693"/>
    <w:rsid w:val="00710140"/>
    <w:rsid w:val="007108D6"/>
    <w:rsid w:val="0075707E"/>
    <w:rsid w:val="007C74C4"/>
    <w:rsid w:val="007F2275"/>
    <w:rsid w:val="00855441"/>
    <w:rsid w:val="00881243"/>
    <w:rsid w:val="008C621E"/>
    <w:rsid w:val="00905190"/>
    <w:rsid w:val="00915F0F"/>
    <w:rsid w:val="00920C5D"/>
    <w:rsid w:val="00946F5B"/>
    <w:rsid w:val="009532DF"/>
    <w:rsid w:val="00997019"/>
    <w:rsid w:val="009A5029"/>
    <w:rsid w:val="009A7F78"/>
    <w:rsid w:val="009D38D5"/>
    <w:rsid w:val="00A3458F"/>
    <w:rsid w:val="00A53F26"/>
    <w:rsid w:val="00A74859"/>
    <w:rsid w:val="00AA0CC5"/>
    <w:rsid w:val="00B16AFE"/>
    <w:rsid w:val="00B52432"/>
    <w:rsid w:val="00B65DD5"/>
    <w:rsid w:val="00BA67E4"/>
    <w:rsid w:val="00BC65B6"/>
    <w:rsid w:val="00BD10B6"/>
    <w:rsid w:val="00C07076"/>
    <w:rsid w:val="00C6289A"/>
    <w:rsid w:val="00CA1A37"/>
    <w:rsid w:val="00CB00DF"/>
    <w:rsid w:val="00CB3D3E"/>
    <w:rsid w:val="00CC5BFD"/>
    <w:rsid w:val="00CD0B91"/>
    <w:rsid w:val="00CD18AB"/>
    <w:rsid w:val="00D1012F"/>
    <w:rsid w:val="00D73C72"/>
    <w:rsid w:val="00DC1095"/>
    <w:rsid w:val="00E0592B"/>
    <w:rsid w:val="00E2044A"/>
    <w:rsid w:val="00E31738"/>
    <w:rsid w:val="00E45B98"/>
    <w:rsid w:val="00E86786"/>
    <w:rsid w:val="00EB1E46"/>
    <w:rsid w:val="00ED2F80"/>
    <w:rsid w:val="00F100D4"/>
    <w:rsid w:val="00F1624E"/>
    <w:rsid w:val="00F32F8A"/>
    <w:rsid w:val="00F35097"/>
    <w:rsid w:val="00F364EE"/>
    <w:rsid w:val="00F55766"/>
    <w:rsid w:val="00F810AA"/>
    <w:rsid w:val="00FB43EC"/>
    <w:rsid w:val="00FB6B40"/>
    <w:rsid w:val="00FF5EEE"/>
    <w:rsid w:val="1F7F7BF5"/>
    <w:rsid w:val="3BD10366"/>
    <w:rsid w:val="67AFFEC1"/>
    <w:rsid w:val="6DF37797"/>
    <w:rsid w:val="77A336D1"/>
    <w:rsid w:val="797F1EAA"/>
    <w:rsid w:val="7D3F3DCC"/>
    <w:rsid w:val="7D5D5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2F4F"/>
  <w15:docId w15:val="{3345DD85-ED63-4E79-86EC-41E0D00B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rFonts w:ascii="Calibri" w:eastAsia="宋体" w:hAnsi="Calibri" w:cs="Times New Roman"/>
      <w:sz w:val="18"/>
      <w:szCs w:val="18"/>
    </w:rPr>
  </w:style>
  <w:style w:type="character" w:customStyle="1" w:styleId="a9">
    <w:name w:val="页眉 字符"/>
    <w:basedOn w:val="a0"/>
    <w:link w:val="a8"/>
    <w:uiPriority w:val="99"/>
    <w:qFormat/>
    <w:rPr>
      <w:rFonts w:ascii="Calibri" w:eastAsia="宋体" w:hAnsi="Calibri" w:cs="Times New Roman"/>
      <w:sz w:val="18"/>
      <w:szCs w:val="18"/>
    </w:rPr>
  </w:style>
  <w:style w:type="character" w:customStyle="1" w:styleId="a7">
    <w:name w:val="页脚 字符"/>
    <w:basedOn w:val="a0"/>
    <w:link w:val="a6"/>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陈媚</dc:creator>
  <cp:lastModifiedBy>JY-Li</cp:lastModifiedBy>
  <cp:revision>125</cp:revision>
  <dcterms:created xsi:type="dcterms:W3CDTF">2018-09-29T18:33:00Z</dcterms:created>
  <dcterms:modified xsi:type="dcterms:W3CDTF">2021-09-07T02:46:00Z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