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D0" w:rsidRPr="00EA5296" w:rsidRDefault="004F3BD0" w:rsidP="004F3BD0">
      <w:pPr>
        <w:overflowPunct w:val="0"/>
        <w:adjustRightInd w:val="0"/>
        <w:snapToGrid w:val="0"/>
        <w:spacing w:line="336" w:lineRule="auto"/>
        <w:rPr>
          <w:rFonts w:ascii="黑体" w:eastAsia="黑体" w:hint="eastAsia"/>
          <w:noProof/>
          <w:kern w:val="0"/>
          <w:szCs w:val="32"/>
        </w:rPr>
      </w:pPr>
    </w:p>
    <w:p w:rsidR="004F3BD0" w:rsidRPr="00EA5296" w:rsidRDefault="004F3BD0" w:rsidP="004F3BD0">
      <w:pPr>
        <w:overflowPunct w:val="0"/>
        <w:adjustRightInd w:val="0"/>
        <w:snapToGrid w:val="0"/>
        <w:spacing w:line="336" w:lineRule="auto"/>
        <w:rPr>
          <w:rFonts w:ascii="黑体" w:eastAsia="黑体" w:hint="eastAsia"/>
          <w:noProof/>
          <w:kern w:val="0"/>
          <w:szCs w:val="32"/>
        </w:rPr>
      </w:pPr>
    </w:p>
    <w:p w:rsidR="004F3BD0" w:rsidRPr="00EA5296" w:rsidRDefault="004F3BD0" w:rsidP="004F3BD0">
      <w:pPr>
        <w:overflowPunct w:val="0"/>
        <w:adjustRightInd w:val="0"/>
        <w:snapToGrid w:val="0"/>
        <w:spacing w:line="336" w:lineRule="auto"/>
        <w:rPr>
          <w:rFonts w:ascii="黑体" w:eastAsia="黑体" w:hint="eastAsia"/>
          <w:noProof/>
          <w:kern w:val="0"/>
          <w:szCs w:val="32"/>
        </w:rPr>
      </w:pPr>
    </w:p>
    <w:p w:rsidR="004F3BD0" w:rsidRPr="00EA5296" w:rsidRDefault="004F3BD0" w:rsidP="004F3BD0">
      <w:pPr>
        <w:overflowPunct w:val="0"/>
        <w:adjustRightInd w:val="0"/>
        <w:snapToGrid w:val="0"/>
        <w:spacing w:line="100" w:lineRule="exact"/>
        <w:rPr>
          <w:rFonts w:ascii="黑体" w:eastAsia="黑体" w:hint="eastAsia"/>
          <w:noProof/>
          <w:kern w:val="0"/>
          <w:szCs w:val="32"/>
        </w:rPr>
      </w:pPr>
    </w:p>
    <w:p w:rsidR="004F3BD0" w:rsidRPr="00EA5296" w:rsidRDefault="004F3BD0" w:rsidP="004F3BD0">
      <w:pPr>
        <w:overflowPunct w:val="0"/>
        <w:adjustRightInd w:val="0"/>
        <w:snapToGrid w:val="0"/>
        <w:ind w:left="-57"/>
        <w:jc w:val="center"/>
        <w:rPr>
          <w:rFonts w:ascii="方正小标宋简体" w:eastAsia="方正小标宋简体" w:hAnsi="宋体" w:hint="eastAsia"/>
          <w:color w:val="FF0000"/>
          <w:kern w:val="0"/>
          <w:sz w:val="72"/>
          <w:szCs w:val="72"/>
        </w:rPr>
      </w:pPr>
      <w:r w:rsidRPr="00EA5296">
        <w:rPr>
          <w:rFonts w:ascii="方正小标宋简体" w:eastAsia="方正小标宋简体" w:hAnsi="宋体" w:hint="eastAsia"/>
          <w:color w:val="FF0000"/>
          <w:kern w:val="0"/>
          <w:sz w:val="72"/>
          <w:szCs w:val="72"/>
        </w:rPr>
        <w:t>上海市市场监督管理局文件</w:t>
      </w:r>
    </w:p>
    <w:p w:rsidR="004F3BD0" w:rsidRPr="00EA5296" w:rsidRDefault="004F3BD0" w:rsidP="004F3BD0">
      <w:pPr>
        <w:tabs>
          <w:tab w:val="left" w:pos="790"/>
        </w:tabs>
        <w:overflowPunct w:val="0"/>
        <w:adjustRightInd w:val="0"/>
        <w:snapToGrid w:val="0"/>
        <w:spacing w:line="252" w:lineRule="auto"/>
        <w:jc w:val="center"/>
        <w:rPr>
          <w:rFonts w:ascii="黑体" w:eastAsia="黑体" w:hint="eastAsia"/>
          <w:noProof/>
          <w:kern w:val="0"/>
          <w:szCs w:val="32"/>
        </w:rPr>
      </w:pPr>
    </w:p>
    <w:p w:rsidR="004F3BD0" w:rsidRPr="00EA5296" w:rsidRDefault="004F3BD0" w:rsidP="004F3BD0">
      <w:pPr>
        <w:tabs>
          <w:tab w:val="left" w:pos="790"/>
        </w:tabs>
        <w:overflowPunct w:val="0"/>
        <w:adjustRightInd w:val="0"/>
        <w:snapToGrid w:val="0"/>
        <w:spacing w:line="252" w:lineRule="auto"/>
        <w:jc w:val="center"/>
        <w:rPr>
          <w:rFonts w:ascii="黑体" w:eastAsia="黑体" w:hint="eastAsia"/>
          <w:noProof/>
          <w:kern w:val="0"/>
          <w:szCs w:val="32"/>
        </w:rPr>
      </w:pPr>
    </w:p>
    <w:p w:rsidR="004F3BD0" w:rsidRPr="00EA5296" w:rsidRDefault="004F3BD0" w:rsidP="004F3BD0">
      <w:pPr>
        <w:tabs>
          <w:tab w:val="left" w:pos="790"/>
        </w:tabs>
        <w:overflowPunct w:val="0"/>
        <w:adjustRightInd w:val="0"/>
        <w:snapToGrid w:val="0"/>
        <w:spacing w:line="336" w:lineRule="auto"/>
        <w:jc w:val="center"/>
        <w:rPr>
          <w:rFonts w:hint="eastAsia"/>
          <w:kern w:val="0"/>
          <w:szCs w:val="32"/>
        </w:rPr>
      </w:pPr>
      <w:r w:rsidRPr="00EA5296">
        <w:rPr>
          <w:rFonts w:hint="eastAsia"/>
          <w:noProof/>
          <w:kern w:val="0"/>
          <w:szCs w:val="30"/>
        </w:rPr>
        <w:pict>
          <v:line id="_x0000_s1026" style="position:absolute;left:0;text-align:left;z-index:251656704" from=".05pt,30.4pt" to="442.25pt,30.4pt" strokecolor="red" strokeweight="1.5pt">
            <w10:anchorlock/>
          </v:line>
        </w:pict>
      </w:r>
      <w:proofErr w:type="gramStart"/>
      <w:r w:rsidRPr="00EA5296">
        <w:rPr>
          <w:rFonts w:hint="eastAsia"/>
          <w:kern w:val="0"/>
          <w:szCs w:val="32"/>
        </w:rPr>
        <w:t>沪市监</w:t>
      </w:r>
      <w:r>
        <w:rPr>
          <w:rFonts w:hint="eastAsia"/>
          <w:kern w:val="0"/>
          <w:szCs w:val="32"/>
        </w:rPr>
        <w:t>食</w:t>
      </w:r>
      <w:proofErr w:type="gramEnd"/>
      <w:r>
        <w:rPr>
          <w:rFonts w:hint="eastAsia"/>
          <w:kern w:val="0"/>
          <w:szCs w:val="32"/>
        </w:rPr>
        <w:t>生</w:t>
      </w:r>
      <w:r w:rsidRPr="00EA5296">
        <w:rPr>
          <w:rFonts w:hint="eastAsia"/>
          <w:kern w:val="0"/>
          <w:szCs w:val="32"/>
        </w:rPr>
        <w:t>〔20</w:t>
      </w:r>
      <w:r>
        <w:rPr>
          <w:rFonts w:hint="eastAsia"/>
          <w:kern w:val="0"/>
          <w:szCs w:val="32"/>
        </w:rPr>
        <w:t>21</w:t>
      </w:r>
      <w:r w:rsidRPr="00EA5296">
        <w:rPr>
          <w:rFonts w:hint="eastAsia"/>
          <w:kern w:val="0"/>
          <w:szCs w:val="32"/>
        </w:rPr>
        <w:t>〕</w:t>
      </w:r>
      <w:r w:rsidR="00F43EC5">
        <w:rPr>
          <w:rFonts w:hint="eastAsia"/>
          <w:kern w:val="0"/>
          <w:szCs w:val="32"/>
        </w:rPr>
        <w:t>334</w:t>
      </w:r>
      <w:r w:rsidRPr="00EA5296">
        <w:rPr>
          <w:rFonts w:hint="eastAsia"/>
          <w:kern w:val="0"/>
          <w:szCs w:val="32"/>
        </w:rPr>
        <w:t>号</w:t>
      </w:r>
    </w:p>
    <w:p w:rsidR="004F3BD0" w:rsidRPr="00EA5296" w:rsidRDefault="004F3BD0" w:rsidP="004F3BD0">
      <w:pPr>
        <w:tabs>
          <w:tab w:val="left" w:pos="790"/>
        </w:tabs>
        <w:overflowPunct w:val="0"/>
        <w:adjustRightInd w:val="0"/>
        <w:snapToGrid w:val="0"/>
        <w:spacing w:line="336" w:lineRule="auto"/>
        <w:jc w:val="center"/>
        <w:rPr>
          <w:rFonts w:hint="eastAsia"/>
          <w:kern w:val="0"/>
          <w:szCs w:val="30"/>
        </w:rPr>
      </w:pPr>
    </w:p>
    <w:p w:rsidR="004F3BD0" w:rsidRPr="004F3BD0" w:rsidRDefault="004F3BD0" w:rsidP="004F3BD0">
      <w:pPr>
        <w:tabs>
          <w:tab w:val="left" w:pos="790"/>
        </w:tabs>
        <w:overflowPunct w:val="0"/>
        <w:adjustRightInd w:val="0"/>
        <w:snapToGrid w:val="0"/>
        <w:spacing w:line="336" w:lineRule="auto"/>
        <w:jc w:val="center"/>
        <w:rPr>
          <w:rFonts w:hint="eastAsia"/>
          <w:kern w:val="0"/>
          <w:szCs w:val="30"/>
        </w:rPr>
      </w:pPr>
    </w:p>
    <w:p w:rsidR="004F3BD0" w:rsidRDefault="009A4BC5" w:rsidP="004F3BD0">
      <w:pPr>
        <w:tabs>
          <w:tab w:val="left" w:pos="790"/>
        </w:tabs>
        <w:overflowPunct w:val="0"/>
        <w:adjustRightInd w:val="0"/>
        <w:snapToGrid w:val="0"/>
        <w:spacing w:line="228" w:lineRule="auto"/>
        <w:jc w:val="center"/>
        <w:rPr>
          <w:rFonts w:ascii="方正小标宋简体" w:eastAsia="方正小标宋简体" w:hAnsi="宋体" w:hint="eastAsia"/>
          <w:kern w:val="0"/>
          <w:sz w:val="44"/>
          <w:szCs w:val="44"/>
        </w:rPr>
      </w:pPr>
      <w:r w:rsidRPr="004F3BD0">
        <w:rPr>
          <w:rFonts w:ascii="方正小标宋简体" w:eastAsia="方正小标宋简体" w:hAnsi="宋体" w:hint="eastAsia"/>
          <w:kern w:val="0"/>
          <w:sz w:val="44"/>
          <w:szCs w:val="44"/>
        </w:rPr>
        <w:t>上海市市场监督管理局关于</w:t>
      </w:r>
    </w:p>
    <w:p w:rsidR="004F3BD0" w:rsidRDefault="009A4BC5" w:rsidP="004F3BD0">
      <w:pPr>
        <w:tabs>
          <w:tab w:val="left" w:pos="790"/>
        </w:tabs>
        <w:overflowPunct w:val="0"/>
        <w:adjustRightInd w:val="0"/>
        <w:snapToGrid w:val="0"/>
        <w:spacing w:line="228" w:lineRule="auto"/>
        <w:jc w:val="center"/>
        <w:rPr>
          <w:rFonts w:ascii="方正小标宋简体" w:eastAsia="方正小标宋简体" w:hAnsi="宋体" w:hint="eastAsia"/>
          <w:kern w:val="0"/>
          <w:sz w:val="44"/>
          <w:szCs w:val="44"/>
        </w:rPr>
      </w:pPr>
      <w:r w:rsidRPr="004F3BD0">
        <w:rPr>
          <w:rFonts w:ascii="方正小标宋简体" w:eastAsia="方正小标宋简体" w:hAnsi="宋体" w:hint="eastAsia"/>
          <w:kern w:val="0"/>
          <w:sz w:val="44"/>
          <w:szCs w:val="44"/>
        </w:rPr>
        <w:t>印发</w:t>
      </w:r>
      <w:proofErr w:type="gramStart"/>
      <w:r w:rsidRPr="004F3BD0">
        <w:rPr>
          <w:rFonts w:ascii="方正小标宋简体" w:eastAsia="方正小标宋简体" w:hAnsi="宋体" w:hint="eastAsia"/>
          <w:kern w:val="0"/>
          <w:sz w:val="44"/>
          <w:szCs w:val="44"/>
        </w:rPr>
        <w:t>《</w:t>
      </w:r>
      <w:proofErr w:type="gramEnd"/>
      <w:r w:rsidRPr="004F3BD0">
        <w:rPr>
          <w:rFonts w:ascii="方正小标宋简体" w:eastAsia="方正小标宋简体" w:hAnsi="宋体" w:hint="eastAsia"/>
          <w:kern w:val="0"/>
          <w:sz w:val="44"/>
          <w:szCs w:val="44"/>
        </w:rPr>
        <w:t>上海市肉制品生产企业</w:t>
      </w:r>
    </w:p>
    <w:p w:rsidR="009A4BC5" w:rsidRPr="004F3BD0" w:rsidRDefault="009A4BC5" w:rsidP="004F3BD0">
      <w:pPr>
        <w:tabs>
          <w:tab w:val="left" w:pos="790"/>
        </w:tabs>
        <w:overflowPunct w:val="0"/>
        <w:adjustRightInd w:val="0"/>
        <w:snapToGrid w:val="0"/>
        <w:spacing w:line="228" w:lineRule="auto"/>
        <w:jc w:val="center"/>
        <w:rPr>
          <w:rFonts w:ascii="方正小标宋简体" w:eastAsia="方正小标宋简体" w:hAnsi="宋体"/>
          <w:kern w:val="0"/>
          <w:sz w:val="44"/>
          <w:szCs w:val="44"/>
        </w:rPr>
      </w:pPr>
      <w:r w:rsidRPr="004F3BD0">
        <w:rPr>
          <w:rFonts w:ascii="方正小标宋简体" w:eastAsia="方正小标宋简体" w:hAnsi="宋体" w:hint="eastAsia"/>
          <w:kern w:val="0"/>
          <w:sz w:val="44"/>
          <w:szCs w:val="44"/>
        </w:rPr>
        <w:t>食品安全风险及防控措施清单</w:t>
      </w:r>
      <w:proofErr w:type="gramStart"/>
      <w:r w:rsidRPr="004F3BD0">
        <w:rPr>
          <w:rFonts w:ascii="方正小标宋简体" w:eastAsia="方正小标宋简体" w:hAnsi="宋体" w:hint="eastAsia"/>
          <w:kern w:val="0"/>
          <w:sz w:val="44"/>
          <w:szCs w:val="44"/>
        </w:rPr>
        <w:t>》</w:t>
      </w:r>
      <w:proofErr w:type="gramEnd"/>
      <w:r w:rsidRPr="004F3BD0">
        <w:rPr>
          <w:rFonts w:ascii="方正小标宋简体" w:eastAsia="方正小标宋简体" w:hAnsi="宋体" w:hint="eastAsia"/>
          <w:kern w:val="0"/>
          <w:sz w:val="44"/>
          <w:szCs w:val="44"/>
        </w:rPr>
        <w:t>的通知</w:t>
      </w:r>
    </w:p>
    <w:p w:rsidR="009A4BC5" w:rsidRPr="004F3BD0" w:rsidRDefault="009A4BC5" w:rsidP="004F3BD0">
      <w:pPr>
        <w:tabs>
          <w:tab w:val="left" w:pos="790"/>
          <w:tab w:val="left" w:pos="1264"/>
        </w:tabs>
        <w:overflowPunct w:val="0"/>
        <w:adjustRightInd w:val="0"/>
        <w:snapToGrid w:val="0"/>
        <w:spacing w:line="336" w:lineRule="auto"/>
        <w:ind w:firstLine="624"/>
        <w:rPr>
          <w:rFonts w:hAnsi="宋体"/>
          <w:kern w:val="0"/>
          <w:szCs w:val="30"/>
        </w:rPr>
      </w:pPr>
    </w:p>
    <w:p w:rsidR="009A4BC5" w:rsidRPr="004F3BD0" w:rsidRDefault="009A4BC5" w:rsidP="004F3BD0">
      <w:pPr>
        <w:tabs>
          <w:tab w:val="left" w:pos="790"/>
          <w:tab w:val="left" w:pos="1264"/>
        </w:tabs>
        <w:overflowPunct w:val="0"/>
        <w:adjustRightInd w:val="0"/>
        <w:snapToGrid w:val="0"/>
        <w:spacing w:line="336" w:lineRule="auto"/>
        <w:rPr>
          <w:rFonts w:hAnsi="宋体"/>
          <w:kern w:val="0"/>
          <w:szCs w:val="30"/>
        </w:rPr>
      </w:pPr>
      <w:r w:rsidRPr="004F3BD0">
        <w:rPr>
          <w:rFonts w:hAnsi="宋体" w:hint="eastAsia"/>
          <w:kern w:val="0"/>
          <w:szCs w:val="30"/>
        </w:rPr>
        <w:t>各区市场监管局，临港新片区市场监管局，市局执法总队、机场分局：</w:t>
      </w:r>
    </w:p>
    <w:p w:rsidR="009A4BC5" w:rsidRPr="004F3BD0" w:rsidRDefault="009A4BC5" w:rsidP="004F3BD0">
      <w:pPr>
        <w:tabs>
          <w:tab w:val="left" w:pos="790"/>
          <w:tab w:val="left" w:pos="1264"/>
        </w:tabs>
        <w:overflowPunct w:val="0"/>
        <w:adjustRightInd w:val="0"/>
        <w:snapToGrid w:val="0"/>
        <w:spacing w:line="336" w:lineRule="auto"/>
        <w:ind w:firstLine="624"/>
        <w:rPr>
          <w:rFonts w:hAnsi="宋体"/>
          <w:kern w:val="0"/>
          <w:szCs w:val="30"/>
        </w:rPr>
      </w:pPr>
      <w:r w:rsidRPr="004F3BD0">
        <w:rPr>
          <w:rFonts w:hAnsi="宋体" w:hint="eastAsia"/>
          <w:kern w:val="0"/>
          <w:szCs w:val="30"/>
        </w:rPr>
        <w:t>为深入开展“我为群众办实事”实践活动，指导本市食品生产监管部门和肉制品生产企业加强食品安全管理和产品质量控制，积极防控食品安全风险，提升食品安全保障水平，市局研究制定了《上海市肉制品生产企业食品安全风险及防控措施清单》，现印发给你们，请各单位在日常监管中对清单所列风险点进行重</w:t>
      </w:r>
      <w:r w:rsidRPr="004F3BD0">
        <w:rPr>
          <w:rFonts w:hAnsi="宋体" w:hint="eastAsia"/>
          <w:kern w:val="0"/>
          <w:szCs w:val="30"/>
        </w:rPr>
        <w:lastRenderedPageBreak/>
        <w:t>点检查，并督促肉制品生产企业对照清单加强关键环节质量安全管控，最大限度消除源头风险。</w:t>
      </w:r>
    </w:p>
    <w:p w:rsidR="009A4BC5" w:rsidRPr="004F3BD0" w:rsidRDefault="009A4BC5" w:rsidP="004F3BD0">
      <w:pPr>
        <w:tabs>
          <w:tab w:val="left" w:pos="790"/>
          <w:tab w:val="left" w:pos="1264"/>
        </w:tabs>
        <w:overflowPunct w:val="0"/>
        <w:adjustRightInd w:val="0"/>
        <w:snapToGrid w:val="0"/>
        <w:spacing w:line="336" w:lineRule="auto"/>
        <w:ind w:firstLine="624"/>
        <w:rPr>
          <w:rFonts w:hAnsi="宋体"/>
          <w:kern w:val="0"/>
          <w:szCs w:val="30"/>
        </w:rPr>
      </w:pPr>
      <w:r w:rsidRPr="004F3BD0">
        <w:rPr>
          <w:rFonts w:hAnsi="宋体" w:hint="eastAsia"/>
          <w:kern w:val="0"/>
          <w:szCs w:val="30"/>
        </w:rPr>
        <w:t>各单位对落实清单过程中出现的新情况、新问题，特别是发现的新风险点，要及时向市局食品生产安全监督管理处报告，以便市局进一步完善清单，不断提升食品生产源头风险防控能力。</w:t>
      </w:r>
    </w:p>
    <w:p w:rsidR="009A4BC5" w:rsidRPr="004F3BD0" w:rsidRDefault="009A4BC5" w:rsidP="00DF403F">
      <w:pPr>
        <w:tabs>
          <w:tab w:val="left" w:pos="790"/>
          <w:tab w:val="left" w:pos="1264"/>
        </w:tabs>
        <w:overflowPunct w:val="0"/>
        <w:adjustRightInd w:val="0"/>
        <w:snapToGrid w:val="0"/>
        <w:spacing w:line="288" w:lineRule="auto"/>
        <w:ind w:firstLine="624"/>
        <w:rPr>
          <w:rFonts w:hAnsi="宋体"/>
          <w:kern w:val="0"/>
          <w:szCs w:val="30"/>
        </w:rPr>
      </w:pPr>
    </w:p>
    <w:p w:rsidR="009A4BC5" w:rsidRPr="004F3BD0" w:rsidRDefault="009A4BC5" w:rsidP="00DF403F">
      <w:pPr>
        <w:tabs>
          <w:tab w:val="left" w:pos="790"/>
          <w:tab w:val="left" w:pos="1264"/>
        </w:tabs>
        <w:overflowPunct w:val="0"/>
        <w:adjustRightInd w:val="0"/>
        <w:snapToGrid w:val="0"/>
        <w:spacing w:line="288" w:lineRule="auto"/>
        <w:ind w:firstLine="624"/>
        <w:rPr>
          <w:rFonts w:hAnsi="宋体"/>
          <w:kern w:val="0"/>
          <w:szCs w:val="30"/>
        </w:rPr>
      </w:pPr>
    </w:p>
    <w:p w:rsidR="009A4BC5" w:rsidRPr="004F3BD0" w:rsidRDefault="009A4BC5" w:rsidP="00DF403F">
      <w:pPr>
        <w:tabs>
          <w:tab w:val="left" w:pos="790"/>
          <w:tab w:val="left" w:pos="1264"/>
        </w:tabs>
        <w:overflowPunct w:val="0"/>
        <w:adjustRightInd w:val="0"/>
        <w:snapToGrid w:val="0"/>
        <w:spacing w:line="288" w:lineRule="auto"/>
        <w:ind w:firstLine="624"/>
        <w:rPr>
          <w:rFonts w:hAnsi="宋体"/>
          <w:kern w:val="0"/>
          <w:szCs w:val="30"/>
        </w:rPr>
      </w:pPr>
    </w:p>
    <w:p w:rsidR="009A4BC5" w:rsidRPr="004F3BD0" w:rsidRDefault="009A4BC5" w:rsidP="00DF403F">
      <w:pPr>
        <w:tabs>
          <w:tab w:val="left" w:pos="790"/>
          <w:tab w:val="left" w:pos="1264"/>
        </w:tabs>
        <w:overflowPunct w:val="0"/>
        <w:adjustRightInd w:val="0"/>
        <w:snapToGrid w:val="0"/>
        <w:spacing w:line="336" w:lineRule="auto"/>
        <w:ind w:right="941" w:firstLine="624"/>
        <w:jc w:val="right"/>
        <w:rPr>
          <w:rFonts w:hAnsi="宋体"/>
          <w:kern w:val="0"/>
          <w:szCs w:val="30"/>
        </w:rPr>
      </w:pPr>
      <w:r w:rsidRPr="004F3BD0">
        <w:rPr>
          <w:rFonts w:hAnsi="宋体" w:hint="eastAsia"/>
          <w:kern w:val="0"/>
          <w:szCs w:val="30"/>
        </w:rPr>
        <w:t>上海市市场监督管理局</w:t>
      </w:r>
    </w:p>
    <w:p w:rsidR="009A4BC5" w:rsidRPr="004F3BD0" w:rsidRDefault="009A4BC5" w:rsidP="00DF403F">
      <w:pPr>
        <w:tabs>
          <w:tab w:val="left" w:pos="790"/>
          <w:tab w:val="left" w:pos="1264"/>
        </w:tabs>
        <w:overflowPunct w:val="0"/>
        <w:adjustRightInd w:val="0"/>
        <w:snapToGrid w:val="0"/>
        <w:spacing w:line="336" w:lineRule="auto"/>
        <w:ind w:right="1247" w:firstLine="624"/>
        <w:jc w:val="right"/>
        <w:rPr>
          <w:rFonts w:hAnsi="宋体"/>
          <w:kern w:val="0"/>
          <w:szCs w:val="30"/>
        </w:rPr>
      </w:pPr>
      <w:r w:rsidRPr="004F3BD0">
        <w:rPr>
          <w:rFonts w:hAnsi="宋体"/>
          <w:kern w:val="0"/>
          <w:szCs w:val="30"/>
        </w:rPr>
        <w:t>2021</w:t>
      </w:r>
      <w:r w:rsidRPr="004F3BD0">
        <w:rPr>
          <w:rFonts w:hAnsi="宋体" w:hint="eastAsia"/>
          <w:kern w:val="0"/>
          <w:szCs w:val="30"/>
        </w:rPr>
        <w:t>年</w:t>
      </w:r>
      <w:r w:rsidRPr="004F3BD0">
        <w:rPr>
          <w:rFonts w:hAnsi="宋体"/>
          <w:kern w:val="0"/>
          <w:szCs w:val="30"/>
        </w:rPr>
        <w:t>6</w:t>
      </w:r>
      <w:r w:rsidRPr="004F3BD0">
        <w:rPr>
          <w:rFonts w:hAnsi="宋体" w:hint="eastAsia"/>
          <w:kern w:val="0"/>
          <w:szCs w:val="30"/>
        </w:rPr>
        <w:t>月</w:t>
      </w:r>
      <w:r w:rsidRPr="004F3BD0">
        <w:rPr>
          <w:rFonts w:hAnsi="宋体"/>
          <w:kern w:val="0"/>
          <w:szCs w:val="30"/>
        </w:rPr>
        <w:t>1</w:t>
      </w:r>
      <w:r w:rsidR="00DF403F">
        <w:rPr>
          <w:rFonts w:hAnsi="宋体" w:hint="eastAsia"/>
          <w:kern w:val="0"/>
          <w:szCs w:val="30"/>
        </w:rPr>
        <w:t>5</w:t>
      </w:r>
      <w:r w:rsidRPr="004F3BD0">
        <w:rPr>
          <w:rFonts w:hAnsi="宋体" w:hint="eastAsia"/>
          <w:kern w:val="0"/>
          <w:szCs w:val="30"/>
        </w:rPr>
        <w:t>日</w:t>
      </w:r>
    </w:p>
    <w:p w:rsidR="009A4BC5" w:rsidRPr="004F3BD0" w:rsidRDefault="00DF403F" w:rsidP="004F3BD0">
      <w:pPr>
        <w:tabs>
          <w:tab w:val="left" w:pos="790"/>
          <w:tab w:val="left" w:pos="1264"/>
        </w:tabs>
        <w:overflowPunct w:val="0"/>
        <w:adjustRightInd w:val="0"/>
        <w:snapToGrid w:val="0"/>
        <w:spacing w:line="336" w:lineRule="auto"/>
        <w:ind w:firstLine="624"/>
        <w:rPr>
          <w:rFonts w:hAnsi="宋体" w:hint="eastAsia"/>
          <w:kern w:val="0"/>
          <w:szCs w:val="30"/>
        </w:rPr>
      </w:pPr>
      <w:r>
        <w:rPr>
          <w:rFonts w:hAnsi="宋体" w:hint="eastAsia"/>
          <w:kern w:val="0"/>
          <w:szCs w:val="30"/>
        </w:rPr>
        <w:t>（此件公开发布）</w:t>
      </w:r>
    </w:p>
    <w:p w:rsidR="004F3BD0" w:rsidRPr="004F3BD0" w:rsidRDefault="004F3BD0" w:rsidP="004F3BD0">
      <w:pPr>
        <w:tabs>
          <w:tab w:val="left" w:pos="790"/>
          <w:tab w:val="left" w:pos="1264"/>
        </w:tabs>
        <w:overflowPunct w:val="0"/>
        <w:adjustRightInd w:val="0"/>
        <w:snapToGrid w:val="0"/>
        <w:spacing w:line="336" w:lineRule="auto"/>
        <w:ind w:firstLine="624"/>
        <w:rPr>
          <w:rFonts w:hAnsi="宋体" w:hint="eastAsia"/>
          <w:kern w:val="0"/>
          <w:szCs w:val="30"/>
        </w:rPr>
      </w:pPr>
    </w:p>
    <w:p w:rsidR="004F3BD0" w:rsidRPr="004F3BD0" w:rsidRDefault="004F3BD0" w:rsidP="004F3BD0">
      <w:pPr>
        <w:tabs>
          <w:tab w:val="left" w:pos="790"/>
          <w:tab w:val="left" w:pos="1264"/>
        </w:tabs>
        <w:overflowPunct w:val="0"/>
        <w:adjustRightInd w:val="0"/>
        <w:snapToGrid w:val="0"/>
        <w:spacing w:line="336" w:lineRule="auto"/>
        <w:ind w:firstLine="624"/>
        <w:rPr>
          <w:rFonts w:hAnsi="宋体" w:hint="eastAsia"/>
          <w:kern w:val="0"/>
          <w:szCs w:val="30"/>
        </w:rPr>
      </w:pPr>
    </w:p>
    <w:p w:rsidR="009A4BC5" w:rsidRPr="004F3BD0" w:rsidRDefault="009A4BC5" w:rsidP="004F3BD0">
      <w:pPr>
        <w:tabs>
          <w:tab w:val="left" w:pos="790"/>
          <w:tab w:val="left" w:pos="1264"/>
        </w:tabs>
        <w:overflowPunct w:val="0"/>
        <w:adjustRightInd w:val="0"/>
        <w:snapToGrid w:val="0"/>
        <w:spacing w:line="336" w:lineRule="auto"/>
        <w:ind w:firstLine="624"/>
        <w:rPr>
          <w:rFonts w:hAnsi="宋体"/>
          <w:kern w:val="0"/>
          <w:szCs w:val="30"/>
        </w:rPr>
      </w:pPr>
    </w:p>
    <w:p w:rsidR="00DF403F" w:rsidRDefault="00DF403F" w:rsidP="00DF403F">
      <w:pPr>
        <w:widowControl/>
        <w:adjustRightInd w:val="0"/>
        <w:snapToGrid w:val="0"/>
        <w:ind w:firstLineChars="200" w:firstLine="712"/>
        <w:jc w:val="center"/>
        <w:rPr>
          <w:rFonts w:ascii="方正小标宋简体" w:eastAsia="方正小标宋简体" w:hAnsi="黑体" w:cs="宋体"/>
          <w:color w:val="000000"/>
          <w:kern w:val="0"/>
          <w:sz w:val="36"/>
          <w:szCs w:val="36"/>
        </w:rPr>
        <w:sectPr w:rsidR="00DF403F" w:rsidSect="004F3BD0">
          <w:headerReference w:type="even" r:id="rId6"/>
          <w:headerReference w:type="default" r:id="rId7"/>
          <w:footerReference w:type="even" r:id="rId8"/>
          <w:footerReference w:type="default" r:id="rId9"/>
          <w:pgSz w:w="11906" w:h="16838" w:code="9"/>
          <w:pgMar w:top="2098" w:right="1474" w:bottom="1985" w:left="1588" w:header="851" w:footer="1418" w:gutter="0"/>
          <w:cols w:space="0"/>
          <w:docGrid w:type="linesAndChars" w:linePitch="579" w:charSpace="-849"/>
        </w:sectPr>
      </w:pPr>
    </w:p>
    <w:p w:rsidR="00DF403F" w:rsidRPr="00DF403F" w:rsidRDefault="00DF403F" w:rsidP="00DF403F">
      <w:pPr>
        <w:tabs>
          <w:tab w:val="left" w:pos="790"/>
        </w:tabs>
        <w:overflowPunct w:val="0"/>
        <w:adjustRightInd w:val="0"/>
        <w:snapToGrid w:val="0"/>
        <w:jc w:val="center"/>
        <w:rPr>
          <w:rFonts w:ascii="方正小标宋简体" w:eastAsia="方正小标宋简体" w:hAnsi="宋体" w:hint="eastAsia"/>
          <w:kern w:val="0"/>
          <w:sz w:val="44"/>
          <w:szCs w:val="44"/>
        </w:rPr>
      </w:pPr>
      <w:r w:rsidRPr="00DF403F">
        <w:rPr>
          <w:rFonts w:ascii="方正小标宋简体" w:eastAsia="方正小标宋简体" w:hAnsi="宋体" w:hint="eastAsia"/>
          <w:kern w:val="0"/>
          <w:sz w:val="44"/>
          <w:szCs w:val="44"/>
        </w:rPr>
        <w:lastRenderedPageBreak/>
        <w:t>上海市肉制品生产企业食品安全风险及防控措施清单</w:t>
      </w:r>
    </w:p>
    <w:p w:rsidR="00DF403F" w:rsidRPr="00DF403F" w:rsidRDefault="00DF403F" w:rsidP="00DF403F">
      <w:pPr>
        <w:tabs>
          <w:tab w:val="left" w:pos="790"/>
          <w:tab w:val="left" w:pos="1264"/>
        </w:tabs>
        <w:overflowPunct w:val="0"/>
        <w:adjustRightInd w:val="0"/>
        <w:snapToGrid w:val="0"/>
        <w:rPr>
          <w:rFonts w:hAnsi="宋体"/>
          <w:kern w:val="0"/>
          <w:sz w:val="24"/>
          <w:szCs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191"/>
        <w:gridCol w:w="2381"/>
        <w:gridCol w:w="4253"/>
        <w:gridCol w:w="680"/>
        <w:gridCol w:w="4479"/>
      </w:tblGrid>
      <w:tr w:rsidR="00DF403F" w:rsidRPr="00DF403F" w:rsidTr="00DF403F">
        <w:trPr>
          <w:cantSplit/>
          <w:trHeight w:val="454"/>
          <w:tblHeader/>
          <w:jc w:val="center"/>
        </w:trPr>
        <w:tc>
          <w:tcPr>
            <w:tcW w:w="624" w:type="dxa"/>
            <w:vAlign w:val="center"/>
          </w:tcPr>
          <w:p w:rsidR="009A4BC5" w:rsidRPr="00DF403F" w:rsidRDefault="009A4BC5" w:rsidP="00DF403F">
            <w:pPr>
              <w:tabs>
                <w:tab w:val="left" w:pos="790"/>
                <w:tab w:val="left" w:pos="1264"/>
              </w:tabs>
              <w:overflowPunct w:val="0"/>
              <w:adjustRightInd w:val="0"/>
              <w:snapToGrid w:val="0"/>
              <w:ind w:left="-57" w:right="-57"/>
              <w:jc w:val="center"/>
              <w:rPr>
                <w:rFonts w:ascii="黑体" w:eastAsia="黑体" w:hAnsi="黑体"/>
                <w:kern w:val="0"/>
                <w:sz w:val="24"/>
                <w:szCs w:val="24"/>
              </w:rPr>
            </w:pPr>
            <w:r w:rsidRPr="00DF403F">
              <w:rPr>
                <w:rFonts w:ascii="黑体" w:eastAsia="黑体" w:hAnsi="黑体" w:hint="eastAsia"/>
                <w:kern w:val="0"/>
                <w:sz w:val="24"/>
                <w:szCs w:val="24"/>
              </w:rPr>
              <w:t>序号</w:t>
            </w:r>
          </w:p>
        </w:tc>
        <w:tc>
          <w:tcPr>
            <w:tcW w:w="1191" w:type="dxa"/>
            <w:vAlign w:val="center"/>
          </w:tcPr>
          <w:p w:rsidR="009A4BC5" w:rsidRPr="00DF403F" w:rsidRDefault="009A4BC5" w:rsidP="00DF403F">
            <w:pPr>
              <w:tabs>
                <w:tab w:val="left" w:pos="790"/>
                <w:tab w:val="left" w:pos="1264"/>
              </w:tabs>
              <w:overflowPunct w:val="0"/>
              <w:adjustRightInd w:val="0"/>
              <w:snapToGrid w:val="0"/>
              <w:jc w:val="center"/>
              <w:rPr>
                <w:rFonts w:ascii="黑体" w:eastAsia="黑体" w:hAnsi="黑体"/>
                <w:kern w:val="0"/>
                <w:sz w:val="24"/>
                <w:szCs w:val="24"/>
              </w:rPr>
            </w:pPr>
            <w:r w:rsidRPr="00DF403F">
              <w:rPr>
                <w:rFonts w:ascii="黑体" w:eastAsia="黑体" w:hAnsi="黑体" w:hint="eastAsia"/>
                <w:kern w:val="0"/>
                <w:sz w:val="24"/>
                <w:szCs w:val="24"/>
              </w:rPr>
              <w:t>风险环节</w:t>
            </w:r>
          </w:p>
        </w:tc>
        <w:tc>
          <w:tcPr>
            <w:tcW w:w="2381" w:type="dxa"/>
            <w:vAlign w:val="center"/>
          </w:tcPr>
          <w:p w:rsidR="009A4BC5" w:rsidRPr="00DF403F" w:rsidRDefault="009A4BC5" w:rsidP="00DF403F">
            <w:pPr>
              <w:tabs>
                <w:tab w:val="left" w:pos="790"/>
                <w:tab w:val="left" w:pos="1264"/>
              </w:tabs>
              <w:overflowPunct w:val="0"/>
              <w:adjustRightInd w:val="0"/>
              <w:snapToGrid w:val="0"/>
              <w:jc w:val="center"/>
              <w:rPr>
                <w:rFonts w:ascii="黑体" w:eastAsia="黑体" w:hAnsi="黑体"/>
                <w:kern w:val="0"/>
                <w:sz w:val="24"/>
                <w:szCs w:val="24"/>
              </w:rPr>
            </w:pPr>
            <w:r w:rsidRPr="00DF403F">
              <w:rPr>
                <w:rFonts w:ascii="黑体" w:eastAsia="黑体" w:hAnsi="黑体" w:hint="eastAsia"/>
                <w:kern w:val="0"/>
                <w:sz w:val="24"/>
                <w:szCs w:val="24"/>
              </w:rPr>
              <w:t>可能存在风险因素</w:t>
            </w:r>
          </w:p>
        </w:tc>
        <w:tc>
          <w:tcPr>
            <w:tcW w:w="4253" w:type="dxa"/>
            <w:vAlign w:val="center"/>
          </w:tcPr>
          <w:p w:rsidR="009A4BC5" w:rsidRPr="00DF403F" w:rsidRDefault="009A4BC5" w:rsidP="00DF403F">
            <w:pPr>
              <w:tabs>
                <w:tab w:val="left" w:pos="790"/>
                <w:tab w:val="left" w:pos="1264"/>
              </w:tabs>
              <w:overflowPunct w:val="0"/>
              <w:adjustRightInd w:val="0"/>
              <w:snapToGrid w:val="0"/>
              <w:jc w:val="center"/>
              <w:rPr>
                <w:rFonts w:ascii="黑体" w:eastAsia="黑体" w:hAnsi="黑体"/>
                <w:kern w:val="0"/>
                <w:sz w:val="24"/>
                <w:szCs w:val="24"/>
              </w:rPr>
            </w:pPr>
            <w:r w:rsidRPr="00DF403F">
              <w:rPr>
                <w:rFonts w:ascii="黑体" w:eastAsia="黑体" w:hAnsi="黑体" w:hint="eastAsia"/>
                <w:kern w:val="0"/>
                <w:sz w:val="24"/>
                <w:szCs w:val="24"/>
              </w:rPr>
              <w:t>风险隐患产生原因</w:t>
            </w:r>
          </w:p>
        </w:tc>
        <w:tc>
          <w:tcPr>
            <w:tcW w:w="680" w:type="dxa"/>
            <w:vAlign w:val="center"/>
          </w:tcPr>
          <w:p w:rsidR="00DF403F" w:rsidRDefault="009A4BC5" w:rsidP="00DF403F">
            <w:pPr>
              <w:tabs>
                <w:tab w:val="left" w:pos="790"/>
                <w:tab w:val="left" w:pos="1264"/>
              </w:tabs>
              <w:overflowPunct w:val="0"/>
              <w:adjustRightInd w:val="0"/>
              <w:snapToGrid w:val="0"/>
              <w:ind w:left="-57" w:right="-57"/>
              <w:jc w:val="center"/>
              <w:rPr>
                <w:rFonts w:ascii="黑体" w:eastAsia="黑体" w:hAnsi="黑体" w:hint="eastAsia"/>
                <w:kern w:val="0"/>
                <w:sz w:val="24"/>
                <w:szCs w:val="24"/>
              </w:rPr>
            </w:pPr>
            <w:r w:rsidRPr="00DF403F">
              <w:rPr>
                <w:rFonts w:ascii="黑体" w:eastAsia="黑体" w:hAnsi="黑体" w:hint="eastAsia"/>
                <w:kern w:val="0"/>
                <w:sz w:val="24"/>
                <w:szCs w:val="24"/>
              </w:rPr>
              <w:t>风险</w:t>
            </w:r>
          </w:p>
          <w:p w:rsidR="009A4BC5" w:rsidRPr="00DF403F" w:rsidRDefault="009A4BC5" w:rsidP="00DF403F">
            <w:pPr>
              <w:tabs>
                <w:tab w:val="left" w:pos="790"/>
                <w:tab w:val="left" w:pos="1264"/>
              </w:tabs>
              <w:overflowPunct w:val="0"/>
              <w:adjustRightInd w:val="0"/>
              <w:snapToGrid w:val="0"/>
              <w:ind w:left="-57" w:right="-57"/>
              <w:jc w:val="center"/>
              <w:rPr>
                <w:rFonts w:ascii="黑体" w:eastAsia="黑体" w:hAnsi="黑体"/>
                <w:kern w:val="0"/>
                <w:sz w:val="24"/>
                <w:szCs w:val="24"/>
              </w:rPr>
            </w:pPr>
            <w:r w:rsidRPr="00DF403F">
              <w:rPr>
                <w:rFonts w:ascii="黑体" w:eastAsia="黑体" w:hAnsi="黑体" w:hint="eastAsia"/>
                <w:kern w:val="0"/>
                <w:sz w:val="24"/>
                <w:szCs w:val="24"/>
              </w:rPr>
              <w:t>程度</w:t>
            </w:r>
          </w:p>
        </w:tc>
        <w:tc>
          <w:tcPr>
            <w:tcW w:w="4479" w:type="dxa"/>
            <w:vAlign w:val="center"/>
          </w:tcPr>
          <w:p w:rsidR="009A4BC5" w:rsidRPr="00DF403F" w:rsidRDefault="009A4BC5" w:rsidP="00DF403F">
            <w:pPr>
              <w:tabs>
                <w:tab w:val="left" w:pos="790"/>
                <w:tab w:val="left" w:pos="1264"/>
              </w:tabs>
              <w:overflowPunct w:val="0"/>
              <w:adjustRightInd w:val="0"/>
              <w:snapToGrid w:val="0"/>
              <w:jc w:val="center"/>
              <w:rPr>
                <w:rFonts w:ascii="黑体" w:eastAsia="黑体" w:hAnsi="黑体"/>
                <w:kern w:val="0"/>
                <w:sz w:val="24"/>
                <w:szCs w:val="24"/>
              </w:rPr>
            </w:pPr>
            <w:r w:rsidRPr="00DF403F">
              <w:rPr>
                <w:rFonts w:ascii="黑体" w:eastAsia="黑体" w:hAnsi="黑体" w:hint="eastAsia"/>
                <w:kern w:val="0"/>
                <w:sz w:val="24"/>
                <w:szCs w:val="24"/>
              </w:rPr>
              <w:t>防控措施</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进货查验</w:t>
            </w:r>
          </w:p>
        </w:tc>
        <w:tc>
          <w:tcPr>
            <w:tcW w:w="2381"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hint="eastAsia"/>
                <w:kern w:val="0"/>
                <w:sz w:val="24"/>
                <w:szCs w:val="24"/>
              </w:rPr>
              <w:t>原料</w:t>
            </w:r>
            <w:proofErr w:type="gramStart"/>
            <w:r w:rsidRPr="00DF403F">
              <w:rPr>
                <w:rFonts w:hAnsi="宋体" w:hint="eastAsia"/>
                <w:kern w:val="0"/>
                <w:sz w:val="24"/>
                <w:szCs w:val="24"/>
              </w:rPr>
              <w:t>肉未</w:t>
            </w:r>
            <w:proofErr w:type="gramEnd"/>
            <w:r w:rsidRPr="00DF403F">
              <w:rPr>
                <w:rFonts w:hAnsi="宋体" w:hint="eastAsia"/>
                <w:kern w:val="0"/>
                <w:sz w:val="24"/>
                <w:szCs w:val="24"/>
              </w:rPr>
              <w:t>经检验检疫</w:t>
            </w:r>
            <w:r w:rsidR="00DF403F">
              <w:rPr>
                <w:rFonts w:hAnsi="宋体"/>
                <w:kern w:val="0"/>
                <w:sz w:val="24"/>
                <w:szCs w:val="24"/>
              </w:rPr>
              <w:t>，</w:t>
            </w:r>
            <w:r w:rsidRPr="00DF403F">
              <w:rPr>
                <w:rFonts w:hAnsi="宋体" w:hint="eastAsia"/>
                <w:kern w:val="0"/>
                <w:sz w:val="24"/>
                <w:szCs w:val="24"/>
              </w:rPr>
              <w:t>或检验检疫不合格</w:t>
            </w:r>
            <w:r w:rsidR="00DF403F">
              <w:rPr>
                <w:rFonts w:hAnsi="宋体"/>
                <w:kern w:val="0"/>
                <w:sz w:val="24"/>
                <w:szCs w:val="24"/>
              </w:rPr>
              <w:t>，</w:t>
            </w:r>
            <w:r w:rsidRPr="00DF403F">
              <w:rPr>
                <w:rFonts w:hAnsi="宋体" w:hint="eastAsia"/>
                <w:kern w:val="0"/>
                <w:sz w:val="24"/>
                <w:szCs w:val="24"/>
              </w:rPr>
              <w:t>或含有使人致病的病原体、寄生虫以及瘦肉精、兽药残留超标、违禁药物、重金属等超标</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未建立或严格落实供应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评价制度，购入不合格肉原料；</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未严格落实原料自检制度。</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hint="eastAsia"/>
                <w:kern w:val="0"/>
                <w:sz w:val="24"/>
                <w:szCs w:val="24"/>
              </w:rPr>
              <w:t>．</w:t>
            </w:r>
            <w:r w:rsidRPr="00DF403F">
              <w:rPr>
                <w:rFonts w:hAnsi="宋体" w:hint="eastAsia"/>
                <w:kern w:val="0"/>
                <w:sz w:val="24"/>
                <w:szCs w:val="24"/>
              </w:rPr>
              <w:t>建立并严格落实供应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评价制度，开展供应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评价，强化源头把控；</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建立并严格执行原辅料进货查验制度，结合企业原料特性开展瘦肉精、</w:t>
            </w:r>
            <w:proofErr w:type="gramStart"/>
            <w:r w:rsidRPr="00DF403F">
              <w:rPr>
                <w:rFonts w:hAnsi="宋体" w:hint="eastAsia"/>
                <w:kern w:val="0"/>
                <w:sz w:val="24"/>
                <w:szCs w:val="24"/>
              </w:rPr>
              <w:t>农兽残等</w:t>
            </w:r>
            <w:proofErr w:type="gramEnd"/>
            <w:r w:rsidRPr="00DF403F">
              <w:rPr>
                <w:rFonts w:hAnsi="宋体" w:hint="eastAsia"/>
                <w:kern w:val="0"/>
                <w:sz w:val="24"/>
                <w:szCs w:val="24"/>
              </w:rPr>
              <w:t>快速检测；</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制定原料定期送检制度，降低原料安全风险。</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霉变、过期或不合格辅料导致产品物理性、化学性或生物学污染</w:t>
            </w:r>
          </w:p>
        </w:tc>
        <w:tc>
          <w:tcPr>
            <w:tcW w:w="4253"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未严格开展辅料进货查验，购进、使用霉变、过期或不合格香辛料、食用油等；</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未严格执行辅料管理制度，未定</w:t>
            </w:r>
            <w:proofErr w:type="gramStart"/>
            <w:r w:rsidRPr="00DF403F">
              <w:rPr>
                <w:rFonts w:hAnsi="宋体" w:hint="eastAsia"/>
                <w:kern w:val="0"/>
                <w:sz w:val="24"/>
                <w:szCs w:val="24"/>
              </w:rPr>
              <w:t>期清理</w:t>
            </w:r>
            <w:proofErr w:type="gramEnd"/>
            <w:r w:rsidRPr="00DF403F">
              <w:rPr>
                <w:rFonts w:hAnsi="宋体" w:hint="eastAsia"/>
                <w:kern w:val="0"/>
                <w:sz w:val="24"/>
                <w:szCs w:val="24"/>
              </w:rPr>
              <w:t>过期、霉变辅；</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有温湿度要求的辅料未按要求存储。</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严格执行原辅料进货查验制度，开展辅料入厂自检；</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加强仓库管理制度的执行，定期开展原辅料清理；</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加强辅料存储温湿度等存储条件的控制管理。</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3</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进货查验记录不完整或缺失，索证索票不齐全</w:t>
            </w:r>
          </w:p>
        </w:tc>
        <w:tc>
          <w:tcPr>
            <w:tcW w:w="4253"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进货查验制度未严格落实，未及时进行进货查验并记录；</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评价制度落实不到位，</w:t>
            </w:r>
            <w:r w:rsidRPr="00DF403F">
              <w:rPr>
                <w:rFonts w:hAnsi="宋体" w:hint="eastAsia"/>
                <w:spacing w:val="-6"/>
                <w:kern w:val="0"/>
                <w:sz w:val="24"/>
                <w:szCs w:val="24"/>
              </w:rPr>
              <w:t>未及时索要供货者的有效合格证明文件。</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加强员工培训、管理，确保进货查验记录及证明材料真实、完整；</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严格落实供应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评价制度，完善索票索证，严格把</w:t>
            </w:r>
            <w:proofErr w:type="gramStart"/>
            <w:r w:rsidRPr="00DF403F">
              <w:rPr>
                <w:rFonts w:hAnsi="宋体" w:hint="eastAsia"/>
                <w:kern w:val="0"/>
                <w:sz w:val="24"/>
                <w:szCs w:val="24"/>
              </w:rPr>
              <w:t>控食品</w:t>
            </w:r>
            <w:proofErr w:type="gramEnd"/>
            <w:r w:rsidRPr="00DF403F">
              <w:rPr>
                <w:rFonts w:hAnsi="宋体" w:hint="eastAsia"/>
                <w:kern w:val="0"/>
                <w:sz w:val="24"/>
                <w:szCs w:val="24"/>
              </w:rPr>
              <w:t>来源。</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lastRenderedPageBreak/>
              <w:t>4</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采购、使用不符合要求的食品相关产品，造成污染风险</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未建立或落实食品相关产品供应商建立评价制度；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食品相关产品存储不当；</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未根据产品特性使用相应的食品相关产品。</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建立健全并严格执行食品相关产品供应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严格落实食品相关产品存储条件要求，并定期自查；</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加强食品相关产品管理，结合企业产品特性，使用相关产品，减少化学性污染迁移风险。</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5</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生产环境条件</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车间存在积水，生产区域存放杂物，存在虫害迹象，卫生条件较差</w:t>
            </w:r>
          </w:p>
        </w:tc>
        <w:tc>
          <w:tcPr>
            <w:tcW w:w="4253"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厂房老旧，通风、排水设施未到位或缺少维护；</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虫害控制不到位；</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车间地面破损、积污、积水，地漏破损、未加盖；</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4</w:t>
            </w:r>
            <w:r w:rsidR="00DF403F">
              <w:rPr>
                <w:rFonts w:hAnsi="宋体"/>
                <w:kern w:val="0"/>
                <w:sz w:val="24"/>
                <w:szCs w:val="24"/>
              </w:rPr>
              <w:t>．</w:t>
            </w:r>
            <w:r w:rsidRPr="00DF403F">
              <w:rPr>
                <w:rFonts w:hAnsi="宋体" w:hint="eastAsia"/>
                <w:kern w:val="0"/>
                <w:sz w:val="24"/>
                <w:szCs w:val="24"/>
              </w:rPr>
              <w:t>熟肉制品冷却间、内包装间内潮湿生霉。</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制定车间清洁及设备维护制度，定期清洁维护；</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制定虫害</w:t>
            </w:r>
            <w:proofErr w:type="gramStart"/>
            <w:r w:rsidRPr="00DF403F">
              <w:rPr>
                <w:rFonts w:hAnsi="宋体" w:hint="eastAsia"/>
                <w:kern w:val="0"/>
                <w:sz w:val="24"/>
                <w:szCs w:val="24"/>
              </w:rPr>
              <w:t>防控制</w:t>
            </w:r>
            <w:proofErr w:type="gramEnd"/>
            <w:r w:rsidRPr="00DF403F">
              <w:rPr>
                <w:rFonts w:hAnsi="宋体" w:hint="eastAsia"/>
                <w:kern w:val="0"/>
                <w:sz w:val="24"/>
                <w:szCs w:val="24"/>
              </w:rPr>
              <w:t>度，并定期开展虫害防控并做好记录；</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w:t>
            </w:r>
            <w:proofErr w:type="gramStart"/>
            <w:r w:rsidRPr="00DF403F">
              <w:rPr>
                <w:rFonts w:hAnsi="宋体" w:hint="eastAsia"/>
                <w:kern w:val="0"/>
                <w:sz w:val="24"/>
                <w:szCs w:val="24"/>
              </w:rPr>
              <w:t>高清区环境卫生</w:t>
            </w:r>
            <w:proofErr w:type="gramEnd"/>
            <w:r w:rsidRPr="00DF403F">
              <w:rPr>
                <w:rFonts w:hAnsi="宋体" w:hint="eastAsia"/>
                <w:kern w:val="0"/>
                <w:sz w:val="24"/>
                <w:szCs w:val="24"/>
              </w:rPr>
              <w:t>管理，做好清场和卫生工作，定期采用</w:t>
            </w:r>
            <w:r w:rsidRPr="00DF403F">
              <w:rPr>
                <w:rFonts w:hAnsi="宋体"/>
                <w:kern w:val="0"/>
                <w:sz w:val="24"/>
                <w:szCs w:val="24"/>
              </w:rPr>
              <w:t>75</w:t>
            </w:r>
            <w:r w:rsidR="00DF403F">
              <w:rPr>
                <w:rFonts w:hAnsi="宋体"/>
                <w:kern w:val="0"/>
                <w:sz w:val="24"/>
                <w:szCs w:val="24"/>
              </w:rPr>
              <w:t>％</w:t>
            </w:r>
            <w:r w:rsidRPr="00DF403F">
              <w:rPr>
                <w:rFonts w:hAnsi="宋体" w:hint="eastAsia"/>
                <w:kern w:val="0"/>
                <w:sz w:val="24"/>
                <w:szCs w:val="24"/>
              </w:rPr>
              <w:t>酒精等表面消毒，二氧化氯等地面、墙面清洗消毒。</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6</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熟肉制品冷却间、内包装间等</w:t>
            </w:r>
            <w:proofErr w:type="gramStart"/>
            <w:r w:rsidRPr="00DF403F">
              <w:rPr>
                <w:rFonts w:hAnsi="宋体" w:hint="eastAsia"/>
                <w:kern w:val="0"/>
                <w:sz w:val="24"/>
                <w:szCs w:val="24"/>
              </w:rPr>
              <w:t>高清区的</w:t>
            </w:r>
            <w:proofErr w:type="gramEnd"/>
            <w:r w:rsidRPr="00DF403F">
              <w:rPr>
                <w:rFonts w:hAnsi="宋体" w:hint="eastAsia"/>
                <w:kern w:val="0"/>
                <w:sz w:val="24"/>
                <w:szCs w:val="24"/>
              </w:rPr>
              <w:t>消毒设施未能正常启用</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紫外灯管未按规定定期检修；</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使用臭氧消毒的臭氧发生器功率不够或不能正常使用；</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使用过氧乙酸等消毒的，使用浓度、频率等不正确。</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加强培训，提高员工对高清洁作业区环境卫生的重视程度；</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优化公司对高</w:t>
            </w:r>
            <w:proofErr w:type="gramStart"/>
            <w:r w:rsidRPr="00DF403F">
              <w:rPr>
                <w:rFonts w:hAnsi="宋体" w:hint="eastAsia"/>
                <w:kern w:val="0"/>
                <w:sz w:val="24"/>
                <w:szCs w:val="24"/>
              </w:rPr>
              <w:t>清区消毒</w:t>
            </w:r>
            <w:proofErr w:type="gramEnd"/>
            <w:r w:rsidRPr="00DF403F">
              <w:rPr>
                <w:rFonts w:hAnsi="宋体" w:hint="eastAsia"/>
                <w:kern w:val="0"/>
                <w:sz w:val="24"/>
                <w:szCs w:val="24"/>
              </w:rPr>
              <w:t>相关流程并制作成</w:t>
            </w:r>
            <w:r w:rsidRPr="00DF403F">
              <w:rPr>
                <w:rFonts w:hAnsi="宋体"/>
                <w:kern w:val="0"/>
                <w:sz w:val="24"/>
                <w:szCs w:val="24"/>
              </w:rPr>
              <w:t>SOP</w:t>
            </w:r>
            <w:r w:rsidRPr="00DF403F">
              <w:rPr>
                <w:rFonts w:hAnsi="宋体" w:hint="eastAsia"/>
                <w:kern w:val="0"/>
                <w:sz w:val="24"/>
                <w:szCs w:val="24"/>
              </w:rPr>
              <w:t>表，并向相关人员宣贯；</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定期开展生产过程微生物监测（</w:t>
            </w:r>
            <w:r w:rsidRPr="00DF403F">
              <w:rPr>
                <w:rFonts w:hAnsi="宋体"/>
                <w:kern w:val="0"/>
                <w:sz w:val="24"/>
                <w:szCs w:val="24"/>
              </w:rPr>
              <w:t>GB14881</w:t>
            </w:r>
            <w:r w:rsidRPr="00DF403F">
              <w:rPr>
                <w:rFonts w:hAnsi="宋体" w:hint="eastAsia"/>
                <w:kern w:val="0"/>
                <w:sz w:val="24"/>
                <w:szCs w:val="24"/>
              </w:rPr>
              <w:t>附录</w:t>
            </w:r>
            <w:r w:rsidRPr="00DF403F">
              <w:rPr>
                <w:rFonts w:hAnsi="宋体"/>
                <w:kern w:val="0"/>
                <w:sz w:val="24"/>
                <w:szCs w:val="24"/>
              </w:rPr>
              <w:t>A</w:t>
            </w:r>
            <w:r w:rsidRPr="00DF403F">
              <w:rPr>
                <w:rFonts w:hAnsi="宋体" w:hint="eastAsia"/>
                <w:kern w:val="0"/>
                <w:sz w:val="24"/>
                <w:szCs w:val="24"/>
              </w:rPr>
              <w:t>），确保环境卫生符合要求。</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lastRenderedPageBreak/>
              <w:t>7</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生产车间及仓库存在交叉污染、环境卫生污染等污染源</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仓库管理制度落实不到位，员工个人物品随意堆放；</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消毒制度落实不到位，消毒水配比不当；</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车间出入口堆放杂物，未与其他污染源保持规定距离；</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4</w:t>
            </w:r>
            <w:r w:rsidR="00DF403F">
              <w:rPr>
                <w:rFonts w:hAnsi="宋体"/>
                <w:kern w:val="0"/>
                <w:sz w:val="24"/>
                <w:szCs w:val="24"/>
              </w:rPr>
              <w:t>．</w:t>
            </w:r>
            <w:r w:rsidRPr="00DF403F">
              <w:rPr>
                <w:rFonts w:hAnsi="宋体" w:hint="eastAsia"/>
                <w:kern w:val="0"/>
                <w:sz w:val="24"/>
                <w:szCs w:val="24"/>
              </w:rPr>
              <w:t>车间</w:t>
            </w:r>
            <w:proofErr w:type="gramStart"/>
            <w:r w:rsidRPr="00DF403F">
              <w:rPr>
                <w:rFonts w:hAnsi="宋体" w:hint="eastAsia"/>
                <w:kern w:val="0"/>
                <w:sz w:val="24"/>
                <w:szCs w:val="24"/>
              </w:rPr>
              <w:t>物流门</w:t>
            </w:r>
            <w:proofErr w:type="gramEnd"/>
            <w:r w:rsidRPr="00DF403F">
              <w:rPr>
                <w:rFonts w:hAnsi="宋体" w:hint="eastAsia"/>
                <w:kern w:val="0"/>
                <w:sz w:val="24"/>
                <w:szCs w:val="24"/>
              </w:rPr>
              <w:t>未关闭或损坏未修。</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落实仓库管理制度，加强员工培训；</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加强消毒制度落实，严格检查消毒配比记录情况；</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落实车间清洁制度，保证生产完毕后及时清理地面，对破损的地漏修复加盖；</w:t>
            </w:r>
            <w:r w:rsidRPr="00DF403F">
              <w:rPr>
                <w:rFonts w:hAnsi="宋体"/>
                <w:kern w:val="0"/>
                <w:sz w:val="24"/>
                <w:szCs w:val="24"/>
              </w:rPr>
              <w:br/>
              <w:t>4</w:t>
            </w:r>
            <w:r w:rsidR="00DF403F">
              <w:rPr>
                <w:rFonts w:hAnsi="宋体"/>
                <w:kern w:val="0"/>
                <w:sz w:val="24"/>
                <w:szCs w:val="24"/>
              </w:rPr>
              <w:t>．</w:t>
            </w:r>
            <w:r w:rsidRPr="00DF403F">
              <w:rPr>
                <w:rFonts w:hAnsi="宋体" w:hint="eastAsia"/>
                <w:kern w:val="0"/>
                <w:sz w:val="24"/>
                <w:szCs w:val="24"/>
              </w:rPr>
              <w:t>加强厂区杂物管理，及时清理杂物，防止生成污染源；</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5</w:t>
            </w:r>
            <w:r w:rsidR="00DF403F">
              <w:rPr>
                <w:rFonts w:hAnsi="宋体"/>
                <w:kern w:val="0"/>
                <w:sz w:val="24"/>
                <w:szCs w:val="24"/>
              </w:rPr>
              <w:t>．</w:t>
            </w:r>
            <w:r w:rsidRPr="00DF403F">
              <w:rPr>
                <w:rFonts w:hAnsi="宋体" w:hint="eastAsia"/>
                <w:spacing w:val="-6"/>
                <w:kern w:val="0"/>
                <w:sz w:val="24"/>
                <w:szCs w:val="24"/>
              </w:rPr>
              <w:t>落实车间制度，人流物流通道严格区分。</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8</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更衣室紫外线灯或其他消毒设备无法正常使用</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设备损坏；</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管理不到位。</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加强生产设备维护及人员管理。</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9</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员工未洗手进入车间</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员工未执行清洁制度；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洗手设施不能正常使用。</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加强员工培训和洗手更衣设施的检查。</w:t>
            </w:r>
          </w:p>
        </w:tc>
      </w:tr>
      <w:tr w:rsidR="00DF403F" w:rsidRPr="00DF403F" w:rsidTr="00DF403F">
        <w:trPr>
          <w:cantSplit/>
          <w:trHeight w:val="2665"/>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10</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生产过程控制</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腌制、冷却、发酵、杀菌、灌装、包装等关键工艺控制出现偏差</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关键控制点控制不合理或者未按要求控制；</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生产工具、设备出现故障；</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操作人员未严格按照工艺流程操作，时间、温度等关键控制点未有效控制。</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严格执行危害分析与关键控制点控制体系，梳理产品加工工艺流程，科学设定各工序关键控制点，并严格执行；</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加强工具、设备管理，严格按照管理制度维护维修，及时更新有潜在安全风险的工器具和设备；</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强化从业人员培训，落实岗位责任，严格做好关键控制点控制并做好记录。</w:t>
            </w:r>
          </w:p>
        </w:tc>
      </w:tr>
      <w:tr w:rsidR="00DF403F" w:rsidRPr="00DF403F" w:rsidTr="00DF403F">
        <w:trPr>
          <w:cantSplit/>
          <w:trHeight w:val="1758"/>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lastRenderedPageBreak/>
              <w:t>11</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投料及生产加工记录不全，导致违法添加或超范围超限量使用食品添加剂等风险</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负责记录的员工未能认真履行职责；</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生产管理制度落实不到位；</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企业故意违法。</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加强员工培训；</w:t>
            </w:r>
          </w:p>
          <w:p w:rsidR="009A4BC5" w:rsidRPr="00DF403F" w:rsidRDefault="009A4BC5" w:rsidP="00DF403F">
            <w:pPr>
              <w:tabs>
                <w:tab w:val="left" w:pos="790"/>
                <w:tab w:val="left" w:pos="1264"/>
              </w:tabs>
              <w:overflowPunct w:val="0"/>
              <w:adjustRightInd w:val="0"/>
              <w:snapToGrid w:val="0"/>
              <w:rPr>
                <w:rFonts w:hAnsi="宋体"/>
                <w:spacing w:val="-8"/>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食品安全负责人严格落实定期自查制度；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加强监督检查，对故意违法行为依法查处。</w:t>
            </w:r>
          </w:p>
        </w:tc>
      </w:tr>
      <w:tr w:rsidR="00DF403F" w:rsidRPr="00DF403F" w:rsidTr="00DF403F">
        <w:trPr>
          <w:cantSplit/>
          <w:trHeight w:val="1418"/>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12</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未对肉类原料解冻工序进行控制</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未按照工艺要求控制解冻时的温度；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对冻品原料反复解冻，导致肉变质。</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完善原料解冻环节危害分析和防控要求，并加强员工培训；</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完善管理制度，制定解冻工序的控制文件，对解冻温度、时间进行控制。</w:t>
            </w:r>
          </w:p>
        </w:tc>
      </w:tr>
      <w:tr w:rsidR="00DF403F" w:rsidRPr="00DF403F" w:rsidTr="00DF403F">
        <w:trPr>
          <w:cantSplit/>
          <w:trHeight w:val="1077"/>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13</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未按照生产许可划分的功能场所进行生产</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加工车间面积小，无法满足生产量；</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管理培训不到位，员工不按规定场所进行食品生产加工。</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恢复功能场所布局，并严格落实生产过程控制制度；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加强培训、严格考核，定岗定人。</w:t>
            </w:r>
          </w:p>
        </w:tc>
      </w:tr>
      <w:tr w:rsidR="00DF403F" w:rsidRPr="00DF403F" w:rsidTr="00DF403F">
        <w:trPr>
          <w:cantSplit/>
          <w:trHeight w:val="1077"/>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14</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员工从车间物流通道随意出入，存在交叉污染</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管理不到位，员工食品安全意识薄弱。</w:t>
            </w:r>
            <w:bookmarkStart w:id="0" w:name="_GoBack"/>
            <w:bookmarkEnd w:id="0"/>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加强员工培训；</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食品安全负责人严格落实定期自查制度。</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15</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贮存及交付控制</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仓库内原料未离墙离地，配料间未设立食品添加剂专柜</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仓库管理制度未落实；</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相关员工对原辅料贮存要求不明确；</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存在非法添加等故意违法行为。</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督促企业按规定存放原辅料，设立添加剂专柜，由专人管理；</w:t>
            </w:r>
          </w:p>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加强员工培训和管理；</w:t>
            </w:r>
          </w:p>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加强监督检查，对故意违法行为依法查处。</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16</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原料肉或成品肉制品腐败变质</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未严格落实贮存温度控制。</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加强仓库管理制度的执行，严格落实温控管理要求；</w:t>
            </w:r>
          </w:p>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定期开展自查，消除风险隐患。</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lastRenderedPageBreak/>
              <w:t>17</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退货食品、不合格品或回收食品，未在专门区域存放</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未严格落实管理，员工食品安全意识薄弱；</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企业故意违法存在使用回收食品情况。</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加强员工培训；</w:t>
            </w:r>
          </w:p>
          <w:p w:rsidR="009A4BC5" w:rsidRPr="00DF403F" w:rsidRDefault="009A4BC5" w:rsidP="00DF403F">
            <w:pPr>
              <w:tabs>
                <w:tab w:val="left" w:pos="790"/>
                <w:tab w:val="left" w:pos="1264"/>
              </w:tabs>
              <w:overflowPunct w:val="0"/>
              <w:adjustRightInd w:val="0"/>
              <w:snapToGrid w:val="0"/>
              <w:spacing w:line="221" w:lineRule="auto"/>
              <w:rPr>
                <w:rFonts w:hAnsi="宋体"/>
                <w:spacing w:val="-8"/>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食品安全负责人严格落实定期自查制度；</w:t>
            </w:r>
          </w:p>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加强监督检查，对故意违法行为依法查处。</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18</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spacing w:line="228" w:lineRule="auto"/>
              <w:rPr>
                <w:rFonts w:hAnsi="宋体"/>
                <w:kern w:val="0"/>
                <w:sz w:val="24"/>
                <w:szCs w:val="24"/>
              </w:rPr>
            </w:pPr>
            <w:r w:rsidRPr="00DF403F">
              <w:rPr>
                <w:rFonts w:hAnsi="宋体" w:hint="eastAsia"/>
                <w:kern w:val="0"/>
                <w:sz w:val="24"/>
                <w:szCs w:val="24"/>
              </w:rPr>
              <w:t>原料库中食品和非食品原料混放或存放不规范</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贮存制度落实不到位；</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管理人员意识薄弱。</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加强员工培训；</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食品安全负责人严格落实定期自查制度。</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19</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hint="eastAsia"/>
                <w:kern w:val="0"/>
                <w:sz w:val="24"/>
                <w:szCs w:val="24"/>
              </w:rPr>
              <w:t>有温、湿度等生产环境监测要求的，未定期进行监测并记录：原料冷库温度记录表和腌制冷库温度记录表未及时记录</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spacing w:val="-8"/>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spacing w:val="-8"/>
                <w:kern w:val="0"/>
                <w:sz w:val="24"/>
                <w:szCs w:val="24"/>
              </w:rPr>
              <w:t>缺少温控设施或设施未及时保养维修；</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贮存管理制度未严格落实，缺少定期检查；</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员工操作不规范，未及时记录。</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spacing w:val="-8"/>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加强温控设施的管理，定期维护保养；</w:t>
            </w:r>
            <w:r w:rsidRPr="00DF403F">
              <w:rPr>
                <w:rFonts w:hAnsi="宋体"/>
                <w:kern w:val="0"/>
                <w:sz w:val="24"/>
                <w:szCs w:val="24"/>
              </w:rPr>
              <w:br/>
              <w:t>2</w:t>
            </w:r>
            <w:r w:rsidR="00DF403F">
              <w:rPr>
                <w:rFonts w:hAnsi="宋体"/>
                <w:kern w:val="0"/>
                <w:sz w:val="24"/>
                <w:szCs w:val="24"/>
              </w:rPr>
              <w:t>．</w:t>
            </w:r>
            <w:r w:rsidRPr="00DF403F">
              <w:rPr>
                <w:rFonts w:hAnsi="宋体" w:hint="eastAsia"/>
                <w:spacing w:val="-8"/>
                <w:kern w:val="0"/>
                <w:sz w:val="24"/>
                <w:szCs w:val="24"/>
              </w:rPr>
              <w:t>严格落实贮存管理制度，定期开展检查；</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加强仓库人员培训。</w:t>
            </w:r>
          </w:p>
        </w:tc>
      </w:tr>
      <w:tr w:rsidR="00DF403F" w:rsidRPr="00DF403F" w:rsidTr="00DF403F">
        <w:trPr>
          <w:cantSplit/>
          <w:trHeight w:val="45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20</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冷藏、冷冻产品运输、存储环节温度管</w:t>
            </w:r>
            <w:proofErr w:type="gramStart"/>
            <w:r w:rsidRPr="00DF403F">
              <w:rPr>
                <w:rFonts w:hAnsi="宋体" w:hint="eastAsia"/>
                <w:kern w:val="0"/>
                <w:sz w:val="24"/>
                <w:szCs w:val="24"/>
              </w:rPr>
              <w:t>控出现</w:t>
            </w:r>
            <w:proofErr w:type="gramEnd"/>
            <w:r w:rsidRPr="00DF403F">
              <w:rPr>
                <w:rFonts w:hAnsi="宋体" w:hint="eastAsia"/>
                <w:kern w:val="0"/>
                <w:sz w:val="24"/>
                <w:szCs w:val="24"/>
              </w:rPr>
              <w:t>偏差，产品出现食品安全风险</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spacing w:val="-8"/>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spacing w:val="-8"/>
                <w:kern w:val="0"/>
                <w:sz w:val="24"/>
                <w:szCs w:val="24"/>
              </w:rPr>
              <w:t>未选择符合条件的贮存、运输服务商；</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未严格审核贮存、运输服务商；</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未按照制度定期监督检测储运方的相关温控设施及条件。</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建立健全储运服务</w:t>
            </w:r>
            <w:proofErr w:type="gramStart"/>
            <w:r w:rsidRPr="00DF403F">
              <w:rPr>
                <w:rFonts w:hAnsi="宋体" w:hint="eastAsia"/>
                <w:kern w:val="0"/>
                <w:sz w:val="24"/>
                <w:szCs w:val="24"/>
              </w:rPr>
              <w:t>商管理</w:t>
            </w:r>
            <w:proofErr w:type="gramEnd"/>
            <w:r w:rsidRPr="00DF403F">
              <w:rPr>
                <w:rFonts w:hAnsi="宋体" w:hint="eastAsia"/>
                <w:kern w:val="0"/>
                <w:sz w:val="24"/>
                <w:szCs w:val="24"/>
              </w:rPr>
              <w:t>制度，选择符合条件的贮存、运输服务提供者；</w:t>
            </w:r>
          </w:p>
          <w:p w:rsidR="009A4BC5" w:rsidRPr="00DF403F" w:rsidRDefault="009A4BC5" w:rsidP="00DF403F">
            <w:pPr>
              <w:tabs>
                <w:tab w:val="left" w:pos="790"/>
                <w:tab w:val="left" w:pos="1264"/>
              </w:tabs>
              <w:overflowPunct w:val="0"/>
              <w:adjustRightInd w:val="0"/>
              <w:snapToGrid w:val="0"/>
              <w:spacing w:line="221" w:lineRule="auto"/>
              <w:rPr>
                <w:rFonts w:hAnsi="宋体"/>
                <w:spacing w:val="-6"/>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查验并留存贮存受托方的相关证明文</w:t>
            </w:r>
            <w:r w:rsidRPr="00DF403F">
              <w:rPr>
                <w:rFonts w:hAnsi="宋体" w:hint="eastAsia"/>
                <w:spacing w:val="-6"/>
                <w:kern w:val="0"/>
                <w:sz w:val="24"/>
                <w:szCs w:val="24"/>
              </w:rPr>
              <w:t>件，严格审核受托方的食品安全保障能力；</w:t>
            </w:r>
          </w:p>
          <w:p w:rsidR="009A4BC5" w:rsidRPr="00DF403F" w:rsidRDefault="009A4BC5" w:rsidP="00DF403F">
            <w:pPr>
              <w:tabs>
                <w:tab w:val="left" w:pos="790"/>
                <w:tab w:val="left" w:pos="1264"/>
              </w:tabs>
              <w:overflowPunct w:val="0"/>
              <w:adjustRightInd w:val="0"/>
              <w:snapToGrid w:val="0"/>
              <w:spacing w:line="221" w:lineRule="auto"/>
              <w:rPr>
                <w:rFonts w:hAnsi="宋体"/>
                <w:kern w:val="0"/>
                <w:sz w:val="24"/>
                <w:szCs w:val="24"/>
              </w:rPr>
            </w:pPr>
            <w:r w:rsidRPr="00DF403F">
              <w:rPr>
                <w:rFonts w:hAnsi="宋体"/>
                <w:kern w:val="0"/>
                <w:sz w:val="24"/>
                <w:szCs w:val="24"/>
              </w:rPr>
              <w:t>3</w:t>
            </w:r>
            <w:r w:rsidR="00DF403F">
              <w:rPr>
                <w:rFonts w:hAnsi="宋体"/>
                <w:kern w:val="0"/>
                <w:sz w:val="24"/>
                <w:szCs w:val="24"/>
              </w:rPr>
              <w:t>．</w:t>
            </w:r>
            <w:r w:rsidRPr="00DF403F">
              <w:rPr>
                <w:rFonts w:hAnsi="宋体" w:hint="eastAsia"/>
                <w:kern w:val="0"/>
                <w:sz w:val="24"/>
                <w:szCs w:val="24"/>
              </w:rPr>
              <w:t>监督受托方定期测定并记录冷藏冷冻温度，确保冷藏冷冻原料的贮存、运输条件符合安全要求。</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21</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食品标识标注</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标签标注内容与实际不符</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企业法律意识薄弱，对标签规定不熟悉；</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企业故意违法，虚假标注等。</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加强企业相关法律标准培训；</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加强监督检查，对故意违法行为依法查处。</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22</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半成品未进行标识或标识不全，缺少存储条件、生产日期和保质期等信息</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未建立半成品标识管理制度；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员工未按照半成品管理制度执行。</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中</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建立和完善半成品标识管理制度；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加强半成品标签标识管理，定期自查。</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lastRenderedPageBreak/>
              <w:t>23</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spacing w:val="-8"/>
                <w:kern w:val="0"/>
                <w:sz w:val="24"/>
                <w:szCs w:val="24"/>
              </w:rPr>
            </w:pPr>
            <w:r w:rsidRPr="00DF403F">
              <w:rPr>
                <w:rFonts w:hAnsi="宋体" w:hint="eastAsia"/>
                <w:spacing w:val="-8"/>
                <w:kern w:val="0"/>
                <w:sz w:val="24"/>
                <w:szCs w:val="24"/>
              </w:rPr>
              <w:t>散装香辛料、农副产品等原料缺少必要标识</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供应</w:t>
            </w:r>
            <w:proofErr w:type="gramStart"/>
            <w:r w:rsidRPr="00DF403F">
              <w:rPr>
                <w:rFonts w:hAnsi="宋体" w:hint="eastAsia"/>
                <w:kern w:val="0"/>
                <w:sz w:val="24"/>
                <w:szCs w:val="24"/>
              </w:rPr>
              <w:t>商检查</w:t>
            </w:r>
            <w:proofErr w:type="gramEnd"/>
            <w:r w:rsidRPr="00DF403F">
              <w:rPr>
                <w:rFonts w:hAnsi="宋体" w:hint="eastAsia"/>
                <w:kern w:val="0"/>
                <w:sz w:val="24"/>
                <w:szCs w:val="24"/>
              </w:rPr>
              <w:t>评价制度落实不到位；</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质量管理落实不到位。</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强化散装农副产品原料的管理；</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加强管理人员的培训，并定期检查。</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24</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标签的营养成分表不符合标准</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企业人员对食品安全标准不熟悉。</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加强企业法律法规培训。</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25</w:t>
            </w:r>
          </w:p>
        </w:tc>
        <w:tc>
          <w:tcPr>
            <w:tcW w:w="1191"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不合格品管理和食品召回</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不合格肉原料、成品无法掌握确切流向</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未做不合格品处置记录；</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食品生产过程追溯体系未建设或未有效运行。</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完善不合格品处置记录；</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建立健全生产过程追溯体系建设和运行。</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26</w:t>
            </w:r>
          </w:p>
        </w:tc>
        <w:tc>
          <w:tcPr>
            <w:tcW w:w="1191"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从业人员管理</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企业食品安全管理人员未经培训或培训不合格仍上岗</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企业法人或主要负责人风险意识薄弱，法律意识不强；</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未有效落实从业人员培训制度。</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约谈企业法人和主要负责人；</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强化食品安全管理人员培训。</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27</w:t>
            </w:r>
          </w:p>
        </w:tc>
        <w:tc>
          <w:tcPr>
            <w:tcW w:w="1191" w:type="dxa"/>
            <w:vMerge w:val="restart"/>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产品检验结果</w:t>
            </w: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缺少检验人员或检验人员能力不够</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出厂检验制度落实不到位；</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检验人员培训不到位。</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高</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严格落实出厂检验制度；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spacing w:val="-8"/>
                <w:kern w:val="0"/>
                <w:sz w:val="24"/>
                <w:szCs w:val="24"/>
              </w:rPr>
              <w:t>开展检验人员培训或招聘专业检验人员。</w:t>
            </w:r>
          </w:p>
        </w:tc>
      </w:tr>
      <w:tr w:rsidR="00DF403F" w:rsidRPr="00DF403F" w:rsidTr="00DF403F">
        <w:trPr>
          <w:cantSplit/>
          <w:trHeight w:val="794"/>
          <w:jc w:val="center"/>
        </w:trPr>
        <w:tc>
          <w:tcPr>
            <w:tcW w:w="624"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kern w:val="0"/>
                <w:sz w:val="24"/>
                <w:szCs w:val="24"/>
              </w:rPr>
              <w:t>28</w:t>
            </w:r>
          </w:p>
        </w:tc>
        <w:tc>
          <w:tcPr>
            <w:tcW w:w="1191" w:type="dxa"/>
            <w:vMerge/>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p>
        </w:tc>
        <w:tc>
          <w:tcPr>
            <w:tcW w:w="2381"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hint="eastAsia"/>
                <w:kern w:val="0"/>
                <w:sz w:val="24"/>
                <w:szCs w:val="24"/>
              </w:rPr>
              <w:t>产品留样不全</w:t>
            </w:r>
          </w:p>
        </w:tc>
        <w:tc>
          <w:tcPr>
            <w:tcW w:w="4253"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未制定产品留样制度；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内部管理不到位。</w:t>
            </w:r>
          </w:p>
        </w:tc>
        <w:tc>
          <w:tcPr>
            <w:tcW w:w="680" w:type="dxa"/>
            <w:vAlign w:val="center"/>
          </w:tcPr>
          <w:p w:rsidR="009A4BC5" w:rsidRPr="00DF403F" w:rsidRDefault="009A4BC5" w:rsidP="00DF403F">
            <w:pPr>
              <w:tabs>
                <w:tab w:val="left" w:pos="790"/>
                <w:tab w:val="left" w:pos="1264"/>
              </w:tabs>
              <w:overflowPunct w:val="0"/>
              <w:adjustRightInd w:val="0"/>
              <w:snapToGrid w:val="0"/>
              <w:jc w:val="center"/>
              <w:rPr>
                <w:rFonts w:hAnsi="宋体"/>
                <w:kern w:val="0"/>
                <w:sz w:val="24"/>
                <w:szCs w:val="24"/>
              </w:rPr>
            </w:pPr>
            <w:r w:rsidRPr="00DF403F">
              <w:rPr>
                <w:rFonts w:hAnsi="宋体" w:hint="eastAsia"/>
                <w:kern w:val="0"/>
                <w:sz w:val="24"/>
                <w:szCs w:val="24"/>
              </w:rPr>
              <w:t>低</w:t>
            </w:r>
          </w:p>
        </w:tc>
        <w:tc>
          <w:tcPr>
            <w:tcW w:w="4479" w:type="dxa"/>
            <w:vAlign w:val="center"/>
          </w:tcPr>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1</w:t>
            </w:r>
            <w:r w:rsidR="00DF403F">
              <w:rPr>
                <w:rFonts w:hAnsi="宋体"/>
                <w:kern w:val="0"/>
                <w:sz w:val="24"/>
                <w:szCs w:val="24"/>
              </w:rPr>
              <w:t>．</w:t>
            </w:r>
            <w:r w:rsidRPr="00DF403F">
              <w:rPr>
                <w:rFonts w:hAnsi="宋体" w:hint="eastAsia"/>
                <w:kern w:val="0"/>
                <w:sz w:val="24"/>
                <w:szCs w:val="24"/>
              </w:rPr>
              <w:t>建立健全留样管理制度；</w:t>
            </w:r>
          </w:p>
          <w:p w:rsidR="009A4BC5" w:rsidRPr="00DF403F" w:rsidRDefault="009A4BC5" w:rsidP="00DF403F">
            <w:pPr>
              <w:tabs>
                <w:tab w:val="left" w:pos="790"/>
                <w:tab w:val="left" w:pos="1264"/>
              </w:tabs>
              <w:overflowPunct w:val="0"/>
              <w:adjustRightInd w:val="0"/>
              <w:snapToGrid w:val="0"/>
              <w:rPr>
                <w:rFonts w:hAnsi="宋体"/>
                <w:kern w:val="0"/>
                <w:sz w:val="24"/>
                <w:szCs w:val="24"/>
              </w:rPr>
            </w:pPr>
            <w:r w:rsidRPr="00DF403F">
              <w:rPr>
                <w:rFonts w:hAnsi="宋体"/>
                <w:kern w:val="0"/>
                <w:sz w:val="24"/>
                <w:szCs w:val="24"/>
              </w:rPr>
              <w:t>2</w:t>
            </w:r>
            <w:r w:rsidR="00DF403F">
              <w:rPr>
                <w:rFonts w:hAnsi="宋体"/>
                <w:kern w:val="0"/>
                <w:sz w:val="24"/>
                <w:szCs w:val="24"/>
              </w:rPr>
              <w:t>．</w:t>
            </w:r>
            <w:r w:rsidRPr="00DF403F">
              <w:rPr>
                <w:rFonts w:hAnsi="宋体" w:hint="eastAsia"/>
                <w:kern w:val="0"/>
                <w:sz w:val="24"/>
                <w:szCs w:val="24"/>
              </w:rPr>
              <w:t>加强检验部门人员管理。</w:t>
            </w:r>
          </w:p>
        </w:tc>
      </w:tr>
    </w:tbl>
    <w:p w:rsidR="009A4BC5" w:rsidRDefault="009A4BC5">
      <w:pPr>
        <w:rPr>
          <w:rFonts w:hint="eastAsia"/>
        </w:rPr>
      </w:pPr>
    </w:p>
    <w:p w:rsidR="00DF403F" w:rsidRDefault="00DF403F">
      <w:pPr>
        <w:sectPr w:rsidR="00DF403F" w:rsidSect="00DF403F">
          <w:headerReference w:type="even" r:id="rId10"/>
          <w:headerReference w:type="default" r:id="rId11"/>
          <w:footerReference w:type="even" r:id="rId12"/>
          <w:footerReference w:type="default" r:id="rId13"/>
          <w:pgSz w:w="16838" w:h="11906" w:orient="landscape" w:code="9"/>
          <w:pgMar w:top="1588" w:right="1644" w:bottom="1474" w:left="1644" w:header="851" w:footer="907" w:gutter="0"/>
          <w:cols w:space="0"/>
          <w:docGrid w:type="lines" w:linePitch="579" w:charSpace="-849"/>
        </w:sectPr>
      </w:pPr>
    </w:p>
    <w:p w:rsidR="00DF403F" w:rsidRP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line="336" w:lineRule="auto"/>
        <w:rPr>
          <w:rFonts w:hint="eastAsia"/>
          <w:kern w:val="0"/>
        </w:rPr>
      </w:pPr>
    </w:p>
    <w:p w:rsidR="00DF403F" w:rsidRDefault="00DF403F" w:rsidP="00DF403F">
      <w:pPr>
        <w:adjustRightInd w:val="0"/>
        <w:snapToGrid w:val="0"/>
        <w:spacing w:after="140" w:line="336" w:lineRule="auto"/>
        <w:rPr>
          <w:rFonts w:hint="eastAsia"/>
          <w:kern w:val="0"/>
        </w:rPr>
      </w:pPr>
    </w:p>
    <w:p w:rsidR="00DF403F" w:rsidRPr="00EA5296" w:rsidRDefault="00DF403F" w:rsidP="00DF403F">
      <w:pPr>
        <w:overflowPunct w:val="0"/>
        <w:adjustRightInd w:val="0"/>
        <w:snapToGrid w:val="0"/>
        <w:spacing w:line="336" w:lineRule="auto"/>
        <w:ind w:firstLine="284"/>
        <w:rPr>
          <w:rFonts w:hAnsi="宋体" w:hint="eastAsia"/>
          <w:kern w:val="0"/>
          <w:sz w:val="28"/>
          <w:szCs w:val="28"/>
        </w:rPr>
      </w:pPr>
      <w:r w:rsidRPr="00EA5296">
        <w:rPr>
          <w:rFonts w:hint="eastAsia"/>
          <w:noProof/>
          <w:kern w:val="0"/>
          <w:sz w:val="28"/>
          <w:szCs w:val="28"/>
        </w:rPr>
        <w:pict>
          <v:line id="_x0000_s1028" style="position:absolute;left:0;text-align:left;z-index:251658752" from="0,20.7pt" to="442.2pt,20.7pt" strokeweight="1pt">
            <w10:anchorlock/>
          </v:line>
        </w:pict>
      </w:r>
      <w:r w:rsidRPr="00EA5296">
        <w:rPr>
          <w:rFonts w:hint="eastAsia"/>
          <w:noProof/>
          <w:kern w:val="0"/>
          <w:sz w:val="28"/>
          <w:szCs w:val="28"/>
        </w:rPr>
        <w:pict>
          <v:line id="_x0000_s1027" style="position:absolute;left:0;text-align:left;z-index:251657728" from="0,-3.95pt" to="442.2pt,-3.95pt" strokeweight="1pt">
            <w10:anchorlock/>
          </v:line>
        </w:pict>
      </w:r>
      <w:r w:rsidRPr="00EA5296">
        <w:rPr>
          <w:rFonts w:hAnsi="宋体" w:hint="eastAsia"/>
          <w:kern w:val="0"/>
          <w:sz w:val="28"/>
          <w:szCs w:val="28"/>
        </w:rPr>
        <w:t>上海市市场监督管理局办公室</w:t>
      </w:r>
      <w:r w:rsidRPr="00EA5296">
        <w:rPr>
          <w:rFonts w:hAnsi="宋体" w:hint="eastAsia"/>
          <w:spacing w:val="-2"/>
          <w:kern w:val="0"/>
          <w:sz w:val="28"/>
          <w:szCs w:val="28"/>
        </w:rPr>
        <w:t xml:space="preserve">               </w:t>
      </w:r>
      <w:r w:rsidRPr="00EA5296">
        <w:rPr>
          <w:rFonts w:hAnsi="宋体" w:hint="eastAsia"/>
          <w:kern w:val="0"/>
          <w:sz w:val="28"/>
          <w:szCs w:val="28"/>
        </w:rPr>
        <w:t>20</w:t>
      </w:r>
      <w:r>
        <w:rPr>
          <w:rFonts w:hAnsi="宋体" w:hint="eastAsia"/>
          <w:kern w:val="0"/>
          <w:sz w:val="28"/>
          <w:szCs w:val="28"/>
        </w:rPr>
        <w:t>21</w:t>
      </w:r>
      <w:r w:rsidRPr="00EA5296">
        <w:rPr>
          <w:rFonts w:hAnsi="宋体" w:hint="eastAsia"/>
          <w:kern w:val="0"/>
          <w:sz w:val="28"/>
          <w:szCs w:val="28"/>
        </w:rPr>
        <w:t>年</w:t>
      </w:r>
      <w:r>
        <w:rPr>
          <w:rFonts w:hAnsi="宋体" w:hint="eastAsia"/>
          <w:kern w:val="0"/>
          <w:sz w:val="28"/>
          <w:szCs w:val="28"/>
        </w:rPr>
        <w:t>6</w:t>
      </w:r>
      <w:r w:rsidRPr="00EA5296">
        <w:rPr>
          <w:rFonts w:hAnsi="宋体" w:hint="eastAsia"/>
          <w:kern w:val="0"/>
          <w:sz w:val="28"/>
          <w:szCs w:val="28"/>
        </w:rPr>
        <w:t>月</w:t>
      </w:r>
      <w:r>
        <w:rPr>
          <w:rFonts w:hAnsi="宋体" w:hint="eastAsia"/>
          <w:kern w:val="0"/>
          <w:sz w:val="28"/>
          <w:szCs w:val="28"/>
        </w:rPr>
        <w:t>15</w:t>
      </w:r>
      <w:r w:rsidRPr="00EA5296">
        <w:rPr>
          <w:rFonts w:hAnsi="宋体" w:hint="eastAsia"/>
          <w:kern w:val="0"/>
          <w:sz w:val="28"/>
          <w:szCs w:val="28"/>
        </w:rPr>
        <w:t xml:space="preserve">日印发  </w:t>
      </w:r>
    </w:p>
    <w:sectPr w:rsidR="00DF403F" w:rsidRPr="00EA5296" w:rsidSect="00DF403F">
      <w:headerReference w:type="even" r:id="rId14"/>
      <w:headerReference w:type="default" r:id="rId15"/>
      <w:footerReference w:type="even" r:id="rId16"/>
      <w:footerReference w:type="default" r:id="rId17"/>
      <w:pgSz w:w="11906" w:h="16838" w:code="9"/>
      <w:pgMar w:top="2098" w:right="1474" w:bottom="1985" w:left="1588" w:header="851" w:footer="1418"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58" w:rsidRDefault="00C15E58" w:rsidP="006613A8">
      <w:r>
        <w:separator/>
      </w:r>
    </w:p>
  </w:endnote>
  <w:endnote w:type="continuationSeparator" w:id="0">
    <w:p w:rsidR="00C15E58" w:rsidRDefault="00C15E58" w:rsidP="00661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both"/>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Pr>
        <w:rFonts w:ascii="宋体" w:eastAsia="宋体" w:hAnsi="宋体"/>
        <w:noProof/>
        <w:kern w:val="0"/>
        <w:sz w:val="28"/>
        <w:szCs w:val="28"/>
      </w:rPr>
      <w:t>2</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right"/>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sidR="00B00D90">
      <w:rPr>
        <w:rFonts w:ascii="宋体" w:eastAsia="宋体" w:hAnsi="宋体"/>
        <w:noProof/>
        <w:kern w:val="0"/>
        <w:sz w:val="28"/>
        <w:szCs w:val="28"/>
      </w:rPr>
      <w:t>2</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both"/>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Pr>
        <w:rFonts w:ascii="宋体" w:eastAsia="宋体" w:hAnsi="宋体"/>
        <w:noProof/>
        <w:kern w:val="0"/>
        <w:sz w:val="28"/>
        <w:szCs w:val="28"/>
      </w:rPr>
      <w:t>4</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right"/>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sidR="00B00D90">
      <w:rPr>
        <w:rFonts w:ascii="宋体" w:eastAsia="宋体" w:hAnsi="宋体"/>
        <w:noProof/>
        <w:kern w:val="0"/>
        <w:sz w:val="28"/>
        <w:szCs w:val="28"/>
      </w:rPr>
      <w:t>8</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both"/>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Pr>
        <w:rFonts w:ascii="宋体" w:eastAsia="宋体" w:hAnsi="宋体"/>
        <w:noProof/>
        <w:kern w:val="0"/>
        <w:sz w:val="28"/>
        <w:szCs w:val="28"/>
      </w:rPr>
      <w:t>8</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Pr="00914C6D" w:rsidRDefault="00DF403F" w:rsidP="00DF403F">
    <w:pPr>
      <w:pStyle w:val="a3"/>
      <w:ind w:left="312" w:right="312"/>
      <w:jc w:val="right"/>
      <w:rPr>
        <w:rFonts w:ascii="宋体" w:eastAsia="宋体" w:hAnsi="宋体" w:hint="eastAsia"/>
        <w:kern w:val="0"/>
        <w:sz w:val="28"/>
        <w:szCs w:val="28"/>
      </w:rPr>
    </w:pPr>
    <w:r w:rsidRPr="00914C6D">
      <w:rPr>
        <w:rFonts w:ascii="宋体" w:eastAsia="宋体" w:hAnsi="宋体" w:hint="eastAsia"/>
        <w:kern w:val="0"/>
        <w:sz w:val="28"/>
        <w:szCs w:val="28"/>
      </w:rPr>
      <w:t xml:space="preserve">— </w:t>
    </w:r>
    <w:r w:rsidRPr="00914C6D">
      <w:rPr>
        <w:rFonts w:ascii="宋体" w:eastAsia="宋体" w:hAnsi="宋体" w:hint="eastAsia"/>
        <w:kern w:val="0"/>
        <w:sz w:val="28"/>
        <w:szCs w:val="28"/>
      </w:rPr>
      <w:fldChar w:fldCharType="begin"/>
    </w:r>
    <w:r w:rsidRPr="00914C6D">
      <w:rPr>
        <w:rFonts w:ascii="宋体" w:eastAsia="宋体" w:hAnsi="宋体" w:hint="eastAsia"/>
        <w:kern w:val="0"/>
        <w:sz w:val="28"/>
        <w:szCs w:val="28"/>
      </w:rPr>
      <w:instrText xml:space="preserve"> PAGE </w:instrText>
    </w:r>
    <w:r w:rsidRPr="00914C6D">
      <w:rPr>
        <w:rFonts w:ascii="宋体" w:eastAsia="宋体" w:hAnsi="宋体" w:hint="eastAsia"/>
        <w:kern w:val="0"/>
        <w:sz w:val="28"/>
        <w:szCs w:val="28"/>
      </w:rPr>
      <w:fldChar w:fldCharType="separate"/>
    </w:r>
    <w:r w:rsidR="00B00D90">
      <w:rPr>
        <w:rFonts w:ascii="宋体" w:eastAsia="宋体" w:hAnsi="宋体"/>
        <w:noProof/>
        <w:kern w:val="0"/>
        <w:sz w:val="28"/>
        <w:szCs w:val="28"/>
      </w:rPr>
      <w:t>9</w:t>
    </w:r>
    <w:r w:rsidRPr="00914C6D">
      <w:rPr>
        <w:rFonts w:ascii="宋体" w:eastAsia="宋体" w:hAnsi="宋体" w:hint="eastAsia"/>
        <w:kern w:val="0"/>
        <w:sz w:val="28"/>
        <w:szCs w:val="28"/>
      </w:rPr>
      <w:fldChar w:fldCharType="end"/>
    </w:r>
    <w:r w:rsidRPr="00914C6D">
      <w:rPr>
        <w:rFonts w:ascii="宋体" w:eastAsia="宋体" w:hAnsi="宋体"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58" w:rsidRDefault="00C15E58" w:rsidP="006613A8">
      <w:r>
        <w:separator/>
      </w:r>
    </w:p>
  </w:footnote>
  <w:footnote w:type="continuationSeparator" w:id="0">
    <w:p w:rsidR="00C15E58" w:rsidRDefault="00C15E58" w:rsidP="00661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3F" w:rsidRDefault="00DF403F" w:rsidP="00DF403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DFE"/>
    <w:rsid w:val="0000433E"/>
    <w:rsid w:val="000740D0"/>
    <w:rsid w:val="000A3AE3"/>
    <w:rsid w:val="000B178B"/>
    <w:rsid w:val="00100BC4"/>
    <w:rsid w:val="00234C6F"/>
    <w:rsid w:val="00280EBA"/>
    <w:rsid w:val="002935DE"/>
    <w:rsid w:val="00322A4B"/>
    <w:rsid w:val="00331165"/>
    <w:rsid w:val="003D382C"/>
    <w:rsid w:val="003D5402"/>
    <w:rsid w:val="003F0186"/>
    <w:rsid w:val="003F0F17"/>
    <w:rsid w:val="004A31F0"/>
    <w:rsid w:val="004B05CC"/>
    <w:rsid w:val="004D1531"/>
    <w:rsid w:val="004D663B"/>
    <w:rsid w:val="004F3BD0"/>
    <w:rsid w:val="00500F43"/>
    <w:rsid w:val="00536DB6"/>
    <w:rsid w:val="0054173C"/>
    <w:rsid w:val="00643BA5"/>
    <w:rsid w:val="006575D0"/>
    <w:rsid w:val="006613A8"/>
    <w:rsid w:val="006A4C85"/>
    <w:rsid w:val="00722147"/>
    <w:rsid w:val="007D6894"/>
    <w:rsid w:val="00820DFE"/>
    <w:rsid w:val="009111BA"/>
    <w:rsid w:val="009A4BC5"/>
    <w:rsid w:val="00AA3831"/>
    <w:rsid w:val="00AA65EC"/>
    <w:rsid w:val="00AF5355"/>
    <w:rsid w:val="00B00D90"/>
    <w:rsid w:val="00B2243F"/>
    <w:rsid w:val="00B9773F"/>
    <w:rsid w:val="00BE3A53"/>
    <w:rsid w:val="00C15E58"/>
    <w:rsid w:val="00C34CDA"/>
    <w:rsid w:val="00C80203"/>
    <w:rsid w:val="00C87355"/>
    <w:rsid w:val="00CD6C5F"/>
    <w:rsid w:val="00D752A2"/>
    <w:rsid w:val="00DC47EC"/>
    <w:rsid w:val="00DF02BB"/>
    <w:rsid w:val="00DF403F"/>
    <w:rsid w:val="00E153F0"/>
    <w:rsid w:val="00EC0813"/>
    <w:rsid w:val="00F43EC5"/>
    <w:rsid w:val="00F85D45"/>
    <w:rsid w:val="0AA6685E"/>
    <w:rsid w:val="16AE662F"/>
    <w:rsid w:val="28153BA9"/>
    <w:rsid w:val="33AE511C"/>
    <w:rsid w:val="3C061B46"/>
    <w:rsid w:val="40EE5D91"/>
    <w:rsid w:val="43284D49"/>
    <w:rsid w:val="62594CCB"/>
    <w:rsid w:val="62FB24CC"/>
    <w:rsid w:val="6EA773F3"/>
    <w:rsid w:val="7E1E27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qFormat="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BD0"/>
    <w:pPr>
      <w:widowControl w:val="0"/>
      <w:jc w:val="both"/>
    </w:pPr>
    <w:rPr>
      <w:rFonts w:ascii="仿宋_GB2312" w:eastAsia="仿宋_GB2312" w:hAnsi="Calibri"/>
      <w:kern w:val="2"/>
      <w:sz w:val="3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qFormat/>
    <w:rsid w:val="000A3AE3"/>
    <w:pPr>
      <w:tabs>
        <w:tab w:val="center" w:pos="4153"/>
        <w:tab w:val="right" w:pos="8306"/>
      </w:tabs>
      <w:snapToGrid w:val="0"/>
      <w:jc w:val="left"/>
    </w:pPr>
    <w:rPr>
      <w:sz w:val="18"/>
      <w:szCs w:val="18"/>
    </w:rPr>
  </w:style>
  <w:style w:type="paragraph" w:styleId="a4">
    <w:name w:val="header"/>
    <w:basedOn w:val="a"/>
    <w:link w:val="Char0"/>
    <w:semiHidden/>
    <w:rsid w:val="000A3A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locked/>
    <w:rsid w:val="000A3AE3"/>
    <w:rPr>
      <w:rFonts w:cs="Times New Roman"/>
      <w:kern w:val="2"/>
      <w:sz w:val="18"/>
      <w:szCs w:val="18"/>
    </w:rPr>
  </w:style>
  <w:style w:type="character" w:customStyle="1" w:styleId="Char">
    <w:name w:val="页脚 Char"/>
    <w:basedOn w:val="a0"/>
    <w:link w:val="a3"/>
    <w:qFormat/>
    <w:locked/>
    <w:rsid w:val="000A3AE3"/>
    <w:rPr>
      <w:rFonts w:cs="Times New Roman"/>
      <w:kern w:val="2"/>
      <w:sz w:val="18"/>
      <w:szCs w:val="18"/>
    </w:rPr>
  </w:style>
  <w:style w:type="paragraph" w:customStyle="1" w:styleId="ListParagraph">
    <w:name w:val="List Paragraph"/>
    <w:basedOn w:val="a"/>
    <w:rsid w:val="000A3AE3"/>
    <w:pPr>
      <w:ind w:firstLineChars="200" w:firstLine="420"/>
    </w:pPr>
  </w:style>
  <w:style w:type="paragraph" w:styleId="a5">
    <w:name w:val="Balloon Text"/>
    <w:basedOn w:val="a"/>
    <w:semiHidden/>
    <w:rsid w:val="00F85D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党凯</cp:lastModifiedBy>
  <cp:revision>2</cp:revision>
  <cp:lastPrinted>2021-06-08T01:12:00Z</cp:lastPrinted>
  <dcterms:created xsi:type="dcterms:W3CDTF">2021-06-16T03:12:00Z</dcterms:created>
  <dcterms:modified xsi:type="dcterms:W3CDTF">2021-06-16T03:12:00Z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DBC017AE0C6C47A2971D5583F1838122</vt:lpwstr>
  </property>
</Properties>
</file>