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outlineLvl w:val="9"/>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outlineLvl w:val="9"/>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32</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kern w:val="2"/>
          <w:sz w:val="32"/>
          <w:szCs w:val="32"/>
          <w:lang w:val="en-US" w:eastAsia="zh-CN"/>
        </w:rPr>
      </w:pPr>
      <w:r>
        <w:rPr>
          <w:rFonts w:hint="eastAsia" w:ascii="黑体" w:hAnsi="黑体" w:eastAsia="黑体" w:cs="黑体"/>
          <w:kern w:val="2"/>
          <w:sz w:val="32"/>
          <w:szCs w:val="32"/>
        </w:rPr>
        <w:t>当事人：</w:t>
      </w:r>
      <w:r>
        <w:rPr>
          <w:rFonts w:hint="default" w:ascii="Times New Roman" w:hAnsi="Times New Roman" w:eastAsia="仿宋_GB2312" w:cs="Times New Roman"/>
          <w:kern w:val="2"/>
          <w:sz w:val="32"/>
          <w:szCs w:val="32"/>
          <w:lang w:val="en-US" w:eastAsia="zh-CN"/>
        </w:rPr>
        <w:t>林芝腾讯科技有限公司</w:t>
      </w:r>
    </w:p>
    <w:p>
      <w:pPr>
        <w:pStyle w:val="2"/>
        <w:keepNext w:val="0"/>
        <w:keepLines w:val="0"/>
        <w:pageBreakBefore w:val="0"/>
        <w:widowControl w:val="0"/>
        <w:kinsoku/>
        <w:wordWrap/>
        <w:topLinePunct w:val="0"/>
        <w:bidi w:val="0"/>
        <w:spacing w:after="0"/>
        <w:ind w:left="1876" w:leftChars="304" w:hanging="1256" w:hangingChars="400"/>
        <w:textAlignment w:val="auto"/>
        <w:outlineLvl w:val="9"/>
        <w:rPr>
          <w:rFonts w:hint="default" w:ascii="Times New Roman" w:hAnsi="Times New Roman" w:eastAsia="仿宋_GB2312" w:cs="Times New Roman"/>
          <w:kern w:val="2"/>
          <w:sz w:val="32"/>
          <w:szCs w:val="32"/>
          <w:lang w:val="en-US" w:eastAsia="zh-CN"/>
        </w:rPr>
      </w:pPr>
      <w:r>
        <w:rPr>
          <w:rFonts w:hint="eastAsia" w:ascii="黑体" w:hAnsi="黑体" w:eastAsia="黑体" w:cs="黑体"/>
          <w:kern w:val="2"/>
          <w:sz w:val="32"/>
          <w:szCs w:val="32"/>
        </w:rPr>
        <w:t>住  所：</w:t>
      </w:r>
      <w:r>
        <w:rPr>
          <w:rFonts w:hint="default" w:ascii="Times New Roman" w:hAnsi="Times New Roman" w:eastAsia="仿宋_GB2312" w:cs="Times New Roman"/>
          <w:kern w:val="2"/>
          <w:sz w:val="32"/>
          <w:szCs w:val="32"/>
          <w:lang w:eastAsia="zh-CN"/>
        </w:rPr>
        <w:t>西藏自治区林芝市巴宜区八一镇广东路</w:t>
      </w:r>
      <w:r>
        <w:rPr>
          <w:rFonts w:hint="default" w:ascii="Times New Roman" w:hAnsi="Times New Roman" w:eastAsia="仿宋_GB2312" w:cs="Times New Roman"/>
          <w:kern w:val="2"/>
          <w:sz w:val="32"/>
          <w:szCs w:val="32"/>
          <w:lang w:val="en-US" w:eastAsia="zh-CN"/>
        </w:rPr>
        <w:t>58号星城酒店8103号房</w:t>
      </w:r>
    </w:p>
    <w:p>
      <w:pPr>
        <w:pStyle w:val="2"/>
        <w:keepNext w:val="0"/>
        <w:keepLines w:val="0"/>
        <w:pageBreakBefore w:val="0"/>
        <w:widowControl w:val="0"/>
        <w:kinsoku/>
        <w:wordWrap/>
        <w:topLinePunct w:val="0"/>
        <w:bidi w:val="0"/>
        <w:spacing w:after="0"/>
        <w:textAlignment w:val="auto"/>
        <w:outlineLvl w:val="9"/>
        <w:rPr>
          <w:rFonts w:hint="default" w:ascii="Times New Roman" w:hAnsi="Times New Roman" w:cs="Times New Roman"/>
          <w:lang w:val="en-US"/>
        </w:rPr>
      </w:pPr>
      <w:r>
        <w:rPr>
          <w:rFonts w:hint="default" w:ascii="Times New Roman" w:hAnsi="Times New Roman" w:eastAsia="仿宋_GB2312" w:cs="Times New Roman"/>
          <w:kern w:val="2"/>
          <w:sz w:val="32"/>
          <w:szCs w:val="32"/>
          <w:lang w:val="en-US" w:eastAsia="zh-CN"/>
        </w:rPr>
        <w:t xml:space="preserve">   </w:t>
      </w:r>
      <w:r>
        <w:rPr>
          <w:rFonts w:hint="eastAsia" w:ascii="黑体" w:hAnsi="黑体" w:eastAsia="黑体" w:cs="黑体"/>
          <w:kern w:val="2"/>
          <w:sz w:val="32"/>
          <w:szCs w:val="32"/>
          <w:lang w:val="en-US" w:eastAsia="zh-CN"/>
        </w:rPr>
        <w:t xml:space="preserve"> </w:t>
      </w:r>
      <w:r>
        <w:rPr>
          <w:rFonts w:hint="eastAsia" w:ascii="黑体" w:hAnsi="黑体" w:eastAsia="黑体" w:cs="黑体"/>
          <w:kern w:val="2"/>
          <w:sz w:val="32"/>
          <w:szCs w:val="32"/>
        </w:rPr>
        <w:t>当事人</w:t>
      </w:r>
      <w:r>
        <w:rPr>
          <w:rFonts w:hint="eastAsia" w:ascii="黑体" w:hAnsi="黑体" w:eastAsia="黑体" w:cs="黑体"/>
          <w:kern w:val="2"/>
          <w:sz w:val="32"/>
          <w:szCs w:val="32"/>
          <w:lang w:eastAsia="zh-CN"/>
        </w:rPr>
        <w:t>：</w:t>
      </w:r>
      <w:r>
        <w:rPr>
          <w:rFonts w:hint="default" w:ascii="Times New Roman" w:hAnsi="Times New Roman" w:eastAsia="仿宋_GB2312" w:cs="Times New Roman"/>
          <w:kern w:val="2"/>
          <w:sz w:val="32"/>
          <w:szCs w:val="32"/>
          <w:lang w:val="en-US" w:eastAsia="zh-CN"/>
        </w:rPr>
        <w:t>大连万达商业管理集团股份有限公司</w:t>
      </w:r>
    </w:p>
    <w:p>
      <w:pPr>
        <w:pStyle w:val="2"/>
        <w:keepNext w:val="0"/>
        <w:keepLines w:val="0"/>
        <w:pageBreakBefore w:val="0"/>
        <w:widowControl w:val="0"/>
        <w:kinsoku/>
        <w:wordWrap/>
        <w:topLinePunct w:val="0"/>
        <w:bidi w:val="0"/>
        <w:spacing w:after="0"/>
        <w:ind w:firstLine="628" w:firstLineChars="200"/>
        <w:textAlignment w:val="auto"/>
        <w:outlineLvl w:val="9"/>
        <w:rPr>
          <w:rFonts w:hint="default" w:ascii="Times New Roman" w:hAnsi="Times New Roman" w:eastAsia="仿宋_GB2312" w:cs="Times New Roman"/>
          <w:kern w:val="2"/>
          <w:sz w:val="32"/>
          <w:szCs w:val="32"/>
          <w:lang w:val="en-US" w:eastAsia="zh-CN"/>
        </w:rPr>
      </w:pPr>
      <w:r>
        <w:rPr>
          <w:rFonts w:hint="eastAsia" w:ascii="黑体" w:hAnsi="黑体" w:eastAsia="黑体" w:cs="黑体"/>
          <w:kern w:val="2"/>
          <w:sz w:val="32"/>
          <w:szCs w:val="32"/>
          <w:lang w:val="en-US" w:eastAsia="zh-CN"/>
        </w:rPr>
        <w:t>住  所：</w:t>
      </w:r>
      <w:r>
        <w:rPr>
          <w:rFonts w:hint="default" w:ascii="Times New Roman" w:hAnsi="Times New Roman" w:eastAsia="仿宋_GB2312" w:cs="Times New Roman"/>
          <w:kern w:val="2"/>
          <w:sz w:val="32"/>
          <w:szCs w:val="32"/>
          <w:lang w:val="en-US" w:eastAsia="zh-CN"/>
        </w:rPr>
        <w:t>辽宁省大连市西岗区长江路539号</w:t>
      </w:r>
    </w:p>
    <w:p>
      <w:pPr>
        <w:pStyle w:val="2"/>
        <w:keepNext w:val="0"/>
        <w:keepLines w:val="0"/>
        <w:pageBreakBefore w:val="0"/>
        <w:widowControl w:val="0"/>
        <w:kinsoku/>
        <w:wordWrap/>
        <w:topLinePunct w:val="0"/>
        <w:bidi w:val="0"/>
        <w:spacing w:after="0"/>
        <w:ind w:firstLine="1884" w:firstLineChars="600"/>
        <w:textAlignment w:val="auto"/>
        <w:outlineLvl w:val="9"/>
        <w:rPr>
          <w:rFonts w:hint="default" w:ascii="Times New Roman" w:hAnsi="Times New Roman" w:eastAsia="仿宋_GB2312" w:cs="Times New Roman"/>
          <w:kern w:val="2"/>
          <w:sz w:val="32"/>
          <w:szCs w:val="32"/>
          <w:lang w:val="en-US" w:eastAsia="zh-CN"/>
        </w:rPr>
      </w:pPr>
    </w:p>
    <w:p>
      <w:pPr>
        <w:pStyle w:val="2"/>
        <w:keepNext w:val="0"/>
        <w:keepLines w:val="0"/>
        <w:pageBreakBefore w:val="0"/>
        <w:widowControl w:val="0"/>
        <w:kinsoku/>
        <w:wordWrap/>
        <w:topLinePunct w:val="0"/>
        <w:bidi w:val="0"/>
        <w:spacing w:after="0"/>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2021年3</w:t>
      </w:r>
      <w:r>
        <w:rPr>
          <w:rFonts w:hint="default" w:ascii="Times New Roman" w:hAnsi="Times New Roman" w:eastAsia="仿宋_GB2312" w:cs="Times New Roman"/>
          <w:sz w:val="32"/>
          <w:lang w:val="en-US" w:eastAsia="zh-CN"/>
        </w:rPr>
        <w:t>月11日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szCs w:val="32"/>
          <w:lang w:val="en-US" w:eastAsia="zh-CN"/>
        </w:rPr>
        <w:t>林芝腾讯科技有限公司（以下简称林芝腾讯）与大连万达商业管理集团股份有限公司（以下简称大连万达）设立合营企业</w:t>
      </w:r>
      <w:r>
        <w:rPr>
          <w:rFonts w:hint="default" w:ascii="Times New Roman" w:hAnsi="Times New Roman" w:eastAsia="仿宋_GB2312" w:cs="Times New Roman"/>
          <w:sz w:val="32"/>
          <w:szCs w:val="32"/>
        </w:rPr>
        <w:t>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default"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val="en-US" w:eastAsia="zh-CN"/>
        </w:rPr>
        <w:t>林芝腾讯、大连万达</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val="en-US" w:eastAsia="zh-CN"/>
        </w:rPr>
        <w:t>林芝腾讯、大连万达</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topLinePunct w:val="0"/>
        <w:bidi w:val="0"/>
        <w:spacing w:line="594" w:lineRule="exact"/>
        <w:ind w:left="0" w:firstLine="643"/>
        <w:textAlignment w:val="auto"/>
        <w:outlineLvl w:val="9"/>
        <w:rPr>
          <w:rFonts w:hint="default" w:ascii="Times New Roman" w:hAnsi="Times New Roman" w:cs="Times New Roman"/>
          <w:bCs/>
          <w:kern w:val="2"/>
          <w:sz w:val="32"/>
          <w:szCs w:val="32"/>
          <w:lang w:val="en-US" w:eastAsia="zh-CN" w:bidi="ar-SA"/>
        </w:rPr>
      </w:pPr>
      <w:r>
        <w:rPr>
          <w:rFonts w:hint="eastAsia" w:ascii="Times New Roman" w:hAnsi="Times New Roman" w:cs="Times New Roman"/>
          <w:b/>
          <w:lang w:eastAsia="zh-CN"/>
        </w:rPr>
        <w:t>合营</w:t>
      </w:r>
      <w:r>
        <w:rPr>
          <w:rFonts w:hint="default" w:ascii="Times New Roman" w:hAnsi="Times New Roman" w:cs="Times New Roman"/>
          <w:b/>
        </w:rPr>
        <w:t>方</w:t>
      </w:r>
      <w:r>
        <w:rPr>
          <w:rFonts w:hint="eastAsia" w:ascii="Times New Roman" w:hAnsi="Times New Roman" w:cs="Times New Roman"/>
          <w:b/>
          <w:lang w:eastAsia="zh-CN"/>
        </w:rPr>
        <w:t>一</w:t>
      </w:r>
      <w:r>
        <w:rPr>
          <w:rFonts w:hint="default" w:ascii="Times New Roman" w:hAnsi="Times New Roman" w:cs="Times New Roman"/>
          <w:b/>
        </w:rPr>
        <w:t>：林芝腾讯。</w:t>
      </w:r>
      <w:r>
        <w:rPr>
          <w:rFonts w:hint="default" w:ascii="Times New Roman" w:hAnsi="Times New Roman" w:cs="Times New Roman"/>
          <w:b w:val="0"/>
          <w:bCs/>
        </w:rPr>
        <w:t>2015年于拉萨市注册成立，最终控制人为腾讯控股有限公司</w:t>
      </w:r>
      <w:r>
        <w:rPr>
          <w:rFonts w:hint="eastAsia" w:ascii="Times New Roman" w:hAnsi="Times New Roman" w:cs="Times New Roman"/>
          <w:b w:val="0"/>
          <w:bCs/>
          <w:lang w:eastAsia="zh-CN"/>
        </w:rPr>
        <w:t>（以下简称腾讯）</w:t>
      </w:r>
      <w:r>
        <w:rPr>
          <w:rFonts w:hint="default" w:ascii="Times New Roman" w:hAnsi="Times New Roman" w:cs="Times New Roman"/>
          <w:b w:val="0"/>
          <w:bCs/>
        </w:rPr>
        <w:t>。</w:t>
      </w:r>
      <w:r>
        <w:rPr>
          <w:rFonts w:hint="default" w:ascii="Times New Roman" w:hAnsi="Times New Roman" w:cs="Times New Roman"/>
          <w:b w:val="0"/>
          <w:bCs/>
          <w:lang w:val="en-US" w:eastAsia="zh-CN"/>
        </w:rPr>
        <w:t>腾讯于1999年11月在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林芝腾讯主要从事互联网增值业务，</w:t>
      </w:r>
      <w:r>
        <w:rPr>
          <w:rFonts w:hint="default" w:ascii="Times New Roman" w:hAnsi="Times New Roman" w:cs="Times New Roman"/>
          <w:b w:val="0"/>
          <w:bCs/>
        </w:rPr>
        <w:t>2017全球营业额为</w:t>
      </w:r>
      <w:r>
        <w:rPr>
          <w:rFonts w:hint="default" w:ascii="Times New Roman" w:hAnsi="Times New Roman" w:cs="Times New Roman"/>
          <w:b w:val="0"/>
          <w:bCs/>
          <w:lang w:val="en-US" w:eastAsia="zh-CN"/>
        </w:rPr>
        <w:t>（略）</w:t>
      </w:r>
      <w:r>
        <w:rPr>
          <w:rFonts w:hint="default" w:ascii="Times New Roman" w:hAnsi="Times New Roman" w:cs="Times New Roman"/>
          <w:b w:val="0"/>
          <w:bCs/>
        </w:rPr>
        <w:t>亿元人民币（币种下同），中国境内营业额为</w:t>
      </w:r>
      <w:r>
        <w:rPr>
          <w:rFonts w:hint="default" w:ascii="Times New Roman" w:hAnsi="Times New Roman" w:cs="Times New Roman"/>
          <w:b w:val="0"/>
          <w:bCs/>
          <w:lang w:val="en-US" w:eastAsia="zh-CN"/>
        </w:rPr>
        <w:t>（略）</w:t>
      </w:r>
      <w:r>
        <w:rPr>
          <w:rFonts w:hint="default" w:ascii="Times New Roman" w:hAnsi="Times New Roman" w:cs="Times New Roman"/>
          <w:b w:val="0"/>
          <w:bCs/>
        </w:rPr>
        <w:t>亿元。</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b w:val="0"/>
          <w:bCs/>
          <w:kern w:val="2"/>
          <w:sz w:val="32"/>
          <w:szCs w:val="32"/>
          <w:lang w:val="en-US" w:eastAsia="zh-CN" w:bidi="ar-SA"/>
        </w:rPr>
      </w:pPr>
      <w:r>
        <w:rPr>
          <w:rFonts w:hint="eastAsia" w:eastAsia="仿宋_GB2312" w:cs="Times New Roman"/>
          <w:b/>
          <w:kern w:val="2"/>
          <w:sz w:val="32"/>
          <w:szCs w:val="32"/>
          <w:lang w:val="en-US" w:eastAsia="zh-CN" w:bidi="ar-SA"/>
        </w:rPr>
        <w:t>合营方二：</w:t>
      </w:r>
      <w:r>
        <w:rPr>
          <w:rFonts w:hint="default" w:ascii="Times New Roman" w:hAnsi="Times New Roman" w:eastAsia="仿宋_GB2312" w:cs="Times New Roman"/>
          <w:b/>
          <w:kern w:val="2"/>
          <w:sz w:val="32"/>
          <w:szCs w:val="32"/>
          <w:lang w:val="en-US" w:eastAsia="zh-CN" w:bidi="ar-SA"/>
        </w:rPr>
        <w:t>大连万达。</w:t>
      </w:r>
      <w:r>
        <w:rPr>
          <w:rFonts w:hint="default" w:ascii="Times New Roman" w:hAnsi="Times New Roman" w:eastAsia="仿宋_GB2312" w:cs="Times New Roman"/>
          <w:b w:val="0"/>
          <w:bCs/>
          <w:kern w:val="2"/>
          <w:sz w:val="32"/>
          <w:szCs w:val="32"/>
          <w:lang w:val="en-US" w:eastAsia="zh-CN" w:bidi="ar-SA"/>
        </w:rPr>
        <w:t>2002年于大连市注册成立，最终控制人为</w:t>
      </w:r>
      <w:r>
        <w:rPr>
          <w:rFonts w:hint="eastAsia" w:ascii="Times New Roman" w:hAnsi="Times New Roman" w:eastAsia="仿宋_GB2312" w:cs="Times New Roman"/>
          <w:b w:val="0"/>
          <w:bCs/>
          <w:kern w:val="2"/>
          <w:sz w:val="32"/>
          <w:szCs w:val="32"/>
          <w:lang w:val="en-US" w:eastAsia="zh-CN" w:bidi="ar-SA"/>
        </w:rPr>
        <w:t>（略）</w:t>
      </w:r>
      <w:r>
        <w:rPr>
          <w:rFonts w:hint="default" w:ascii="Times New Roman" w:hAnsi="Times New Roman" w:eastAsia="仿宋_GB2312" w:cs="Times New Roman"/>
          <w:b w:val="0"/>
          <w:bCs/>
          <w:kern w:val="2"/>
          <w:sz w:val="32"/>
          <w:szCs w:val="32"/>
          <w:lang w:val="en-US" w:eastAsia="zh-CN" w:bidi="ar-SA"/>
        </w:rPr>
        <w:t>，主要从事商业综合体管理服务、商业项目建设管理及咨询等</w:t>
      </w:r>
      <w:r>
        <w:rPr>
          <w:rFonts w:hint="eastAsia" w:eastAsia="仿宋_GB2312" w:cs="Times New Roman"/>
          <w:b w:val="0"/>
          <w:bCs/>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2017年全球营业额为（略）亿元，中国境内营业额为（略）亿元。</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bCs/>
          <w:sz w:val="32"/>
          <w:lang w:val="en-US" w:eastAsia="zh-CN"/>
        </w:rPr>
      </w:pPr>
      <w:r>
        <w:rPr>
          <w:rFonts w:hint="default" w:ascii="Times New Roman" w:hAnsi="Times New Roman" w:eastAsia="仿宋_GB2312" w:cs="Times New Roman"/>
          <w:bCs/>
          <w:sz w:val="32"/>
          <w:lang w:val="en-US" w:eastAsia="zh-CN"/>
        </w:rPr>
        <w:t>2018年6月8日，林芝腾讯、大连万达、深圳高灯计算机科技有限公司（以下简称深圳高灯）签署协议，拟设立合营企业上海丙晟科技有限公司（以下简称上海丙晟），主要提供线上零售领域</w:t>
      </w:r>
      <w:r>
        <w:rPr>
          <w:rFonts w:hint="default" w:ascii="Times New Roman" w:hAnsi="Times New Roman" w:cs="Times New Roman"/>
          <w:bCs/>
          <w:sz w:val="32"/>
          <w:lang w:val="en-US" w:eastAsia="zh-CN"/>
        </w:rPr>
        <w:t>软件</w:t>
      </w:r>
      <w:r>
        <w:rPr>
          <w:rFonts w:hint="default" w:ascii="Times New Roman" w:hAnsi="Times New Roman" w:eastAsia="仿宋_GB2312" w:cs="Times New Roman"/>
          <w:bCs/>
          <w:sz w:val="32"/>
          <w:lang w:val="en-US" w:eastAsia="zh-CN"/>
        </w:rPr>
        <w:t>服务。交易后，大连万达、林芝腾讯、深圳高灯分别持有上海丙晟51%、42.48%和6.52%的股权。合营企业由林芝腾讯和大连万达共同控制。2018年6月8日，上海丙晟完成工商注册登记。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lang w:val="en-US" w:eastAsia="zh-CN"/>
        </w:rPr>
        <w:t>林芝腾讯、大连万达、深圳高灯共同设立上海丙晟，</w:t>
      </w:r>
      <w:r>
        <w:rPr>
          <w:rFonts w:hint="default" w:ascii="Times New Roman" w:hAnsi="Times New Roman" w:eastAsia="仿宋_GB2312" w:cs="Times New Roman"/>
          <w:bCs/>
          <w:sz w:val="32"/>
          <w:lang w:eastAsia="zh-CN"/>
        </w:rPr>
        <w:t>该合营企业由林芝腾讯和大连万达共同控制</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80"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2017年，林芝腾讯全球营业额为（略）亿元，中国境内营业额为（略）亿元；大连万达全球营业额为（略）亿元，中国境内营业额为（略）亿元，</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lang w:val="en-US" w:eastAsia="zh-CN"/>
        </w:rPr>
        <w:t>2018年6月8日，上海丙晟完成工商注册登记</w:t>
      </w:r>
      <w:r>
        <w:rPr>
          <w:rFonts w:hint="default" w:ascii="Times New Roman" w:hAnsi="Times New Roman" w:eastAsia="仿宋_GB2312" w:cs="Times New Roman"/>
          <w:sz w:val="32"/>
          <w:szCs w:val="32"/>
          <w:lang w:eastAsia="zh-CN"/>
        </w:rPr>
        <w:t>，在此之前未向</w:t>
      </w:r>
      <w:r>
        <w:rPr>
          <w:rFonts w:hint="eastAsia"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val="en-US" w:eastAsia="zh-CN"/>
        </w:rPr>
        <w:t>林芝腾讯与大连万达设立合营企业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outlineLvl w:val="9"/>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分别给予</w:t>
      </w:r>
      <w:r>
        <w:rPr>
          <w:rFonts w:hint="default" w:ascii="Times New Roman" w:hAnsi="Times New Roman" w:eastAsia="仿宋_GB2312" w:cs="Times New Roman"/>
          <w:kern w:val="2"/>
          <w:sz w:val="32"/>
          <w:szCs w:val="32"/>
          <w:lang w:val="en-US" w:eastAsia="zh-CN"/>
        </w:rPr>
        <w:t>林芝腾讯</w:t>
      </w:r>
      <w:r>
        <w:rPr>
          <w:rFonts w:hint="eastAsia" w:eastAsia="仿宋_GB2312" w:cs="Times New Roman"/>
          <w:kern w:val="2"/>
          <w:sz w:val="32"/>
          <w:szCs w:val="32"/>
          <w:lang w:val="en-US" w:eastAsia="zh-CN"/>
        </w:rPr>
        <w:t>与</w:t>
      </w:r>
      <w:r>
        <w:rPr>
          <w:rFonts w:hint="default" w:ascii="Times New Roman" w:hAnsi="Times New Roman" w:eastAsia="仿宋_GB2312" w:cs="Times New Roman"/>
          <w:kern w:val="2"/>
          <w:sz w:val="32"/>
          <w:szCs w:val="32"/>
          <w:lang w:val="en-US" w:eastAsia="zh-CN"/>
        </w:rPr>
        <w:t>大连万达</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w:t>
      </w:r>
      <w:bookmarkStart w:id="0" w:name="_GoBack"/>
      <w:bookmarkEnd w:id="0"/>
      <w:r>
        <w:rPr>
          <w:rFonts w:hint="default" w:ascii="Times New Roman" w:hAnsi="Times New Roman" w:eastAsia="仿宋_GB2312" w:cs="Times New Roman"/>
          <w:bCs/>
          <w:color w:val="000000"/>
          <w:kern w:val="2"/>
          <w:sz w:val="32"/>
          <w:szCs w:val="32"/>
        </w:rPr>
        <w:t>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eastAsia="仿宋_GB2312"/>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kern w:val="2"/>
          <w:sz w:val="32"/>
          <w:szCs w:val="32"/>
          <w:lang w:val="en-US" w:eastAsia="zh-CN"/>
        </w:rPr>
        <w:t>林芝腾讯</w:t>
      </w:r>
      <w:r>
        <w:rPr>
          <w:rFonts w:hint="eastAsia" w:eastAsia="仿宋_GB2312"/>
          <w:kern w:val="2"/>
          <w:sz w:val="32"/>
          <w:szCs w:val="32"/>
          <w:lang w:val="en-US" w:eastAsia="zh-CN"/>
        </w:rPr>
        <w:t>0000002100081901；</w:t>
      </w:r>
      <w:r>
        <w:rPr>
          <w:rFonts w:hint="default" w:ascii="Times New Roman" w:hAnsi="Times New Roman" w:eastAsia="仿宋_GB2312" w:cs="Times New Roman"/>
          <w:kern w:val="2"/>
          <w:sz w:val="32"/>
          <w:szCs w:val="32"/>
          <w:lang w:val="en-US" w:eastAsia="zh-CN"/>
        </w:rPr>
        <w:t>大连万达</w:t>
      </w:r>
      <w:r>
        <w:rPr>
          <w:rFonts w:hint="eastAsia" w:eastAsia="仿宋_GB2312" w:cs="Times New Roman"/>
          <w:kern w:val="2"/>
          <w:sz w:val="32"/>
          <w:szCs w:val="32"/>
          <w:lang w:val="en-US" w:eastAsia="zh-CN"/>
        </w:rPr>
        <w:t>0000002100081880</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rPr>
      </w:pPr>
    </w:p>
    <w:p>
      <w:pPr>
        <w:keepNext w:val="0"/>
        <w:keepLines w:val="0"/>
        <w:pageBreakBefore w:val="0"/>
        <w:widowControl w:val="0"/>
        <w:kinsoku/>
        <w:wordWrap/>
        <w:topLinePunct w:val="0"/>
        <w:bidi w:val="0"/>
        <w:snapToGrid w:val="0"/>
        <w:spacing w:line="580" w:lineRule="exact"/>
        <w:ind w:firstLine="5743" w:firstLineChars="1829"/>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536" w:firstLineChars="1763"/>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28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3990371"/>
    <w:rsid w:val="075F674C"/>
    <w:rsid w:val="07613504"/>
    <w:rsid w:val="09AC08F5"/>
    <w:rsid w:val="13F85EFD"/>
    <w:rsid w:val="16657401"/>
    <w:rsid w:val="169767E4"/>
    <w:rsid w:val="18C66401"/>
    <w:rsid w:val="18DB1E51"/>
    <w:rsid w:val="1918454A"/>
    <w:rsid w:val="192053EE"/>
    <w:rsid w:val="1A156921"/>
    <w:rsid w:val="1B095395"/>
    <w:rsid w:val="1CF1026A"/>
    <w:rsid w:val="1D3570B1"/>
    <w:rsid w:val="1F573D93"/>
    <w:rsid w:val="265326DA"/>
    <w:rsid w:val="28C8606C"/>
    <w:rsid w:val="29171A1E"/>
    <w:rsid w:val="2DFC5B8A"/>
    <w:rsid w:val="31E778A8"/>
    <w:rsid w:val="32037DDB"/>
    <w:rsid w:val="33B94AAA"/>
    <w:rsid w:val="34B853A4"/>
    <w:rsid w:val="38043EF0"/>
    <w:rsid w:val="385D0246"/>
    <w:rsid w:val="3C77172B"/>
    <w:rsid w:val="3D092273"/>
    <w:rsid w:val="4297136E"/>
    <w:rsid w:val="43C65E1B"/>
    <w:rsid w:val="43E542CC"/>
    <w:rsid w:val="49513DE5"/>
    <w:rsid w:val="49F75885"/>
    <w:rsid w:val="4ABC40B8"/>
    <w:rsid w:val="4EF957B9"/>
    <w:rsid w:val="4EFD73AF"/>
    <w:rsid w:val="4F0E6F00"/>
    <w:rsid w:val="51075873"/>
    <w:rsid w:val="585A2EC7"/>
    <w:rsid w:val="5BDD2331"/>
    <w:rsid w:val="5D4E6DD5"/>
    <w:rsid w:val="630535E1"/>
    <w:rsid w:val="63432760"/>
    <w:rsid w:val="640E6FE8"/>
    <w:rsid w:val="6801597A"/>
    <w:rsid w:val="68197930"/>
    <w:rsid w:val="686D740E"/>
    <w:rsid w:val="69846FE3"/>
    <w:rsid w:val="6A994F1F"/>
    <w:rsid w:val="6F4B22A7"/>
    <w:rsid w:val="6F712D0C"/>
    <w:rsid w:val="7073388E"/>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2021-04-08T03:05:00Z</cp:lastPrinted>
  <dcterms:modified xsi:type="dcterms:W3CDTF">2021-04-29T03:35:21Z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