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14</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当事人：</w:t>
      </w:r>
      <w:r>
        <w:rPr>
          <w:rFonts w:hint="default" w:ascii="Times New Roman" w:hAnsi="Times New Roman" w:eastAsia="仿宋_GB2312" w:cs="Times New Roman"/>
          <w:sz w:val="32"/>
          <w:szCs w:val="32"/>
        </w:rPr>
        <w:t>成都美更美信息技术有限公司</w:t>
      </w:r>
    </w:p>
    <w:p>
      <w:pPr>
        <w:pStyle w:val="2"/>
        <w:ind w:firstLine="628" w:firstLineChars="200"/>
        <w:rPr>
          <w:rFonts w:hint="default" w:ascii="Times New Roman" w:hAnsi="Times New Roman" w:cs="Times New Roman"/>
        </w:rPr>
      </w:pPr>
      <w:r>
        <w:rPr>
          <w:rFonts w:hint="default" w:ascii="Times New Roman" w:hAnsi="Times New Roman" w:eastAsia="仿宋_GB2312" w:cs="Times New Roman"/>
          <w:kern w:val="2"/>
          <w:sz w:val="32"/>
          <w:szCs w:val="32"/>
        </w:rPr>
        <w:t>住  所：</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成都市锦江区锦华路一段8号1栋11单元24层2447号</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lang w:val="en-US" w:eastAsia="zh-CN"/>
        </w:rPr>
        <w:t>月25日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rPr>
        <w:t>成都美更美信息技术有限公司</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rPr>
        <w:t>成都美更美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收购望家欢农产品集团有限公司</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rPr>
        <w:t>望家欢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rPr>
        <w:t>成都美更美</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rPr>
        <w:t>成都美更美</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7"/>
        <w:spacing w:line="240" w:lineRule="auto"/>
        <w:ind w:firstLine="643"/>
        <w:rPr>
          <w:rFonts w:hint="default" w:ascii="Times New Roman" w:hAnsi="Times New Roman" w:cs="Times New Roman"/>
          <w:b w:val="0"/>
          <w:bCs/>
        </w:rPr>
      </w:pPr>
      <w:r>
        <w:rPr>
          <w:rFonts w:hint="default" w:ascii="Times New Roman" w:hAnsi="Times New Roman" w:cs="Times New Roman"/>
          <w:b/>
        </w:rPr>
        <w:t>收购方：成都美更美。</w:t>
      </w:r>
      <w:r>
        <w:rPr>
          <w:rFonts w:hint="default" w:ascii="Times New Roman" w:hAnsi="Times New Roman" w:cs="Times New Roman"/>
          <w:b w:val="0"/>
          <w:bCs/>
        </w:rPr>
        <w:t>201</w:t>
      </w:r>
      <w:r>
        <w:rPr>
          <w:rFonts w:hint="default" w:ascii="Times New Roman" w:hAnsi="Times New Roman" w:cs="Times New Roman"/>
          <w:b w:val="0"/>
          <w:bCs/>
          <w:lang w:val="en-US" w:eastAsia="zh-CN"/>
        </w:rPr>
        <w:t>4</w:t>
      </w:r>
      <w:r>
        <w:rPr>
          <w:rFonts w:hint="default" w:ascii="Times New Roman" w:hAnsi="Times New Roman" w:cs="Times New Roman"/>
          <w:b w:val="0"/>
          <w:bCs/>
        </w:rPr>
        <w:t>年</w:t>
      </w:r>
      <w:r>
        <w:rPr>
          <w:rFonts w:hint="default" w:ascii="Times New Roman" w:hAnsi="Times New Roman" w:cs="Times New Roman"/>
          <w:b w:val="0"/>
          <w:bCs/>
          <w:lang w:eastAsia="zh-CN"/>
        </w:rPr>
        <w:t>在四川省成都市注册成立</w:t>
      </w:r>
      <w:r>
        <w:rPr>
          <w:rFonts w:hint="default" w:ascii="Times New Roman" w:hAnsi="Times New Roman" w:cs="Times New Roman"/>
          <w:b w:val="0"/>
          <w:bCs/>
        </w:rPr>
        <w:t>，</w:t>
      </w:r>
      <w:r>
        <w:rPr>
          <w:rFonts w:hint="default" w:ascii="Times New Roman" w:hAnsi="Times New Roman" w:cs="Times New Roman"/>
          <w:lang w:eastAsia="zh-CN"/>
        </w:rPr>
        <w:t>由</w:t>
      </w:r>
      <w:r>
        <w:rPr>
          <w:rFonts w:hint="default" w:ascii="Times New Roman" w:hAnsi="Times New Roman" w:cs="Times New Roman"/>
        </w:rPr>
        <w:t>美团通过协议控制</w:t>
      </w:r>
      <w:r>
        <w:rPr>
          <w:rFonts w:hint="default" w:ascii="Times New Roman" w:hAnsi="Times New Roman" w:cs="Times New Roman"/>
          <w:lang w:eastAsia="zh-CN"/>
        </w:rPr>
        <w:t>，</w:t>
      </w:r>
      <w:r>
        <w:rPr>
          <w:rFonts w:hint="default" w:ascii="Times New Roman" w:hAnsi="Times New Roman" w:cs="Times New Roman"/>
          <w:b w:val="0"/>
          <w:bCs/>
          <w:lang w:eastAsia="zh-CN"/>
        </w:rPr>
        <w:t>最终控制人是</w:t>
      </w:r>
      <w:r>
        <w:rPr>
          <w:rFonts w:hint="eastAsia" w:ascii="Times New Roman" w:hAnsi="Times New Roman" w:cs="Times New Roman"/>
          <w:b w:val="0"/>
          <w:bCs/>
          <w:lang w:eastAsia="zh-CN"/>
        </w:rPr>
        <w:t>（略）</w:t>
      </w:r>
      <w:r>
        <w:rPr>
          <w:rFonts w:hint="default" w:ascii="Times New Roman" w:hAnsi="Times New Roman" w:cs="Times New Roman"/>
          <w:b w:val="0"/>
          <w:bCs/>
          <w:lang w:eastAsia="zh-CN"/>
        </w:rPr>
        <w:t>。成都美更美</w:t>
      </w:r>
      <w:r>
        <w:rPr>
          <w:rFonts w:hint="default" w:ascii="Times New Roman" w:hAnsi="Times New Roman" w:cs="Times New Roman"/>
        </w:rPr>
        <w:t>主要从事投</w:t>
      </w:r>
      <w:r>
        <w:rPr>
          <w:rFonts w:hint="default" w:ascii="Times New Roman" w:hAnsi="Times New Roman" w:cs="Times New Roman"/>
          <w:highlight w:val="none"/>
        </w:rPr>
        <w:t>资业务</w:t>
      </w:r>
      <w:r>
        <w:rPr>
          <w:rFonts w:hint="default" w:ascii="Times New Roman" w:hAnsi="Times New Roman" w:cs="Times New Roman"/>
          <w:highlight w:val="none"/>
          <w:lang w:eastAsia="zh-CN"/>
        </w:rPr>
        <w:t>，投资方向为食材供应、软件等，</w:t>
      </w:r>
      <w:r>
        <w:rPr>
          <w:rFonts w:hint="default" w:ascii="Times New Roman" w:hAnsi="Times New Roman" w:cs="Times New Roman"/>
          <w:lang w:eastAsia="zh-CN"/>
        </w:rPr>
        <w:t>美团主要从事餐饮外卖、酒店及旅游业务等</w:t>
      </w:r>
      <w:r>
        <w:rPr>
          <w:rFonts w:hint="default" w:ascii="Times New Roman" w:hAnsi="Times New Roman" w:cs="Times New Roman"/>
        </w:rPr>
        <w:t>。</w:t>
      </w:r>
      <w:r>
        <w:rPr>
          <w:rFonts w:hint="default" w:ascii="Times New Roman" w:hAnsi="Times New Roman" w:cs="Times New Roman"/>
          <w:b w:val="0"/>
          <w:bCs/>
          <w:lang w:eastAsia="zh-CN"/>
        </w:rPr>
        <w:t>成都美更美</w:t>
      </w:r>
      <w:r>
        <w:rPr>
          <w:rFonts w:hint="default" w:ascii="Times New Roman" w:hAnsi="Times New Roman" w:cs="Times New Roman"/>
        </w:rPr>
        <w:t>2019年全球营业额为</w:t>
      </w:r>
      <w:r>
        <w:rPr>
          <w:rFonts w:hint="eastAsia" w:ascii="Times New Roman" w:hAnsi="Times New Roman" w:cs="Times New Roman"/>
          <w:b w:val="0"/>
          <w:bCs/>
          <w:lang w:eastAsia="zh-CN"/>
        </w:rPr>
        <w:t>（略）</w:t>
      </w:r>
      <w:r>
        <w:rPr>
          <w:rFonts w:hint="default" w:ascii="Times New Roman" w:hAnsi="Times New Roman" w:cs="Times New Roman"/>
        </w:rPr>
        <w:t>人民币</w:t>
      </w:r>
      <w:r>
        <w:rPr>
          <w:rFonts w:hint="default" w:ascii="Times New Roman" w:hAnsi="Times New Roman" w:cs="Times New Roman"/>
          <w:b w:val="0"/>
          <w:bCs/>
          <w:lang w:eastAsia="zh-CN"/>
        </w:rPr>
        <w:t>（币种下同）</w:t>
      </w:r>
      <w:r>
        <w:rPr>
          <w:rFonts w:hint="default" w:ascii="Times New Roman" w:hAnsi="Times New Roman" w:cs="Times New Roman"/>
        </w:rPr>
        <w:t>，</w:t>
      </w:r>
      <w:r>
        <w:rPr>
          <w:rFonts w:hint="default" w:ascii="Times New Roman" w:hAnsi="Times New Roman" w:cs="Times New Roman"/>
          <w:b w:val="0"/>
          <w:bCs/>
        </w:rPr>
        <w:t>中国境内营业额为</w:t>
      </w:r>
      <w:r>
        <w:rPr>
          <w:rFonts w:hint="eastAsia" w:ascii="Times New Roman" w:hAnsi="Times New Roman" w:cs="Times New Roman"/>
          <w:b w:val="0"/>
          <w:bCs/>
          <w:lang w:eastAsia="zh-CN"/>
        </w:rPr>
        <w:t>（略）</w:t>
      </w:r>
      <w:r>
        <w:rPr>
          <w:rFonts w:hint="default" w:ascii="Times New Roman" w:hAnsi="Times New Roman" w:cs="Times New Roman"/>
          <w:b w:val="0"/>
          <w:bCs/>
        </w:rPr>
        <w:t>。</w:t>
      </w:r>
    </w:p>
    <w:p>
      <w:pPr>
        <w:pStyle w:val="7"/>
        <w:keepNext w:val="0"/>
        <w:keepLines w:val="0"/>
        <w:pageBreakBefore w:val="0"/>
        <w:widowControl w:val="0"/>
        <w:kinsoku/>
        <w:wordWrap/>
        <w:topLinePunct w:val="0"/>
        <w:bidi w:val="0"/>
        <w:snapToGrid/>
        <w:spacing w:line="600" w:lineRule="exact"/>
        <w:ind w:left="0" w:leftChars="0" w:firstLine="643"/>
        <w:textAlignment w:val="auto"/>
        <w:rPr>
          <w:rFonts w:hint="default" w:ascii="Times New Roman" w:hAnsi="Times New Roman" w:cs="Times New Roman"/>
          <w:bCs/>
        </w:rPr>
      </w:pPr>
      <w:r>
        <w:rPr>
          <w:rFonts w:hint="default" w:ascii="Times New Roman" w:hAnsi="Times New Roman" w:cs="Times New Roman"/>
          <w:b/>
        </w:rPr>
        <w:t>被收购方：</w:t>
      </w:r>
      <w:r>
        <w:rPr>
          <w:rFonts w:hint="default" w:ascii="Times New Roman" w:hAnsi="Times New Roman" w:cs="Times New Roman"/>
          <w:b/>
          <w:bCs/>
        </w:rPr>
        <w:t>望家欢</w:t>
      </w:r>
      <w:r>
        <w:rPr>
          <w:rFonts w:hint="default" w:ascii="Times New Roman" w:hAnsi="Times New Roman" w:cs="Times New Roman"/>
          <w:b/>
        </w:rPr>
        <w:t>。</w:t>
      </w:r>
      <w:r>
        <w:rPr>
          <w:rFonts w:hint="default" w:ascii="Times New Roman" w:hAnsi="Times New Roman" w:cs="Times New Roman"/>
          <w:bCs/>
        </w:rPr>
        <w:t>2004年</w:t>
      </w:r>
      <w:r>
        <w:rPr>
          <w:rFonts w:hint="default" w:ascii="Times New Roman" w:hAnsi="Times New Roman" w:cs="Times New Roman"/>
          <w:bCs/>
          <w:lang w:eastAsia="zh-CN"/>
        </w:rPr>
        <w:t>在</w:t>
      </w:r>
      <w:r>
        <w:rPr>
          <w:rFonts w:hint="default" w:ascii="Times New Roman" w:hAnsi="Times New Roman" w:cs="Times New Roman"/>
        </w:rPr>
        <w:t>广东</w:t>
      </w:r>
      <w:r>
        <w:rPr>
          <w:rFonts w:hint="default" w:ascii="Times New Roman" w:hAnsi="Times New Roman" w:cs="Times New Roman"/>
          <w:lang w:eastAsia="zh-CN"/>
        </w:rPr>
        <w:t>省</w:t>
      </w:r>
      <w:r>
        <w:rPr>
          <w:rFonts w:hint="default" w:ascii="Times New Roman" w:hAnsi="Times New Roman" w:cs="Times New Roman"/>
        </w:rPr>
        <w:t>深圳</w:t>
      </w:r>
      <w:r>
        <w:rPr>
          <w:rFonts w:hint="default" w:ascii="Times New Roman" w:hAnsi="Times New Roman" w:cs="Times New Roman"/>
          <w:lang w:eastAsia="zh-CN"/>
        </w:rPr>
        <w:t>市</w:t>
      </w:r>
      <w:r>
        <w:rPr>
          <w:rFonts w:hint="default" w:ascii="Times New Roman" w:hAnsi="Times New Roman" w:cs="Times New Roman"/>
        </w:rPr>
        <w:t>注册成立</w:t>
      </w:r>
      <w:r>
        <w:rPr>
          <w:rFonts w:hint="default" w:ascii="Times New Roman" w:hAnsi="Times New Roman" w:cs="Times New Roman"/>
          <w:bCs/>
        </w:rPr>
        <w:t>，最终控制人是</w:t>
      </w:r>
      <w:r>
        <w:rPr>
          <w:rFonts w:hint="eastAsia" w:ascii="Times New Roman" w:hAnsi="Times New Roman" w:cs="Times New Roman"/>
          <w:b w:val="0"/>
          <w:bCs/>
          <w:lang w:eastAsia="zh-CN"/>
        </w:rPr>
        <w:t>（略）</w:t>
      </w:r>
      <w:r>
        <w:rPr>
          <w:rFonts w:hint="default" w:ascii="Times New Roman" w:hAnsi="Times New Roman" w:cs="Times New Roman"/>
          <w:bCs/>
        </w:rPr>
        <w:t>，</w:t>
      </w:r>
      <w:r>
        <w:rPr>
          <w:rFonts w:hint="default" w:ascii="Times New Roman" w:hAnsi="Times New Roman" w:cs="Times New Roman"/>
        </w:rPr>
        <w:t>主要从事食材</w:t>
      </w:r>
      <w:r>
        <w:rPr>
          <w:rFonts w:hint="default" w:ascii="Times New Roman" w:hAnsi="Times New Roman" w:cs="Times New Roman"/>
          <w:lang w:eastAsia="zh-CN"/>
        </w:rPr>
        <w:t>加工销售</w:t>
      </w:r>
      <w:r>
        <w:rPr>
          <w:rFonts w:hint="default" w:ascii="Times New Roman" w:hAnsi="Times New Roman" w:cs="Times New Roman"/>
        </w:rPr>
        <w:t>等业务</w:t>
      </w:r>
      <w:r>
        <w:rPr>
          <w:rFonts w:hint="default" w:ascii="Times New Roman" w:hAnsi="Times New Roman" w:cs="Times New Roman"/>
          <w:bCs/>
        </w:rPr>
        <w:t>。</w:t>
      </w:r>
      <w:r>
        <w:rPr>
          <w:rFonts w:hint="default" w:ascii="Times New Roman" w:hAnsi="Times New Roman" w:cs="Times New Roman"/>
        </w:rPr>
        <w:t>望家欢</w:t>
      </w:r>
      <w:r>
        <w:rPr>
          <w:rFonts w:hint="default" w:ascii="Times New Roman" w:hAnsi="Times New Roman" w:cs="Times New Roman"/>
          <w:bCs/>
        </w:rPr>
        <w:t>2019年全球</w:t>
      </w:r>
      <w:r>
        <w:rPr>
          <w:rFonts w:hint="default" w:ascii="Times New Roman" w:hAnsi="Times New Roman" w:cs="Times New Roman"/>
          <w:bCs/>
          <w:lang w:eastAsia="zh-CN"/>
        </w:rPr>
        <w:t>和</w:t>
      </w:r>
      <w:r>
        <w:rPr>
          <w:rFonts w:hint="default" w:ascii="Times New Roman" w:hAnsi="Times New Roman" w:cs="Times New Roman"/>
          <w:bCs/>
        </w:rPr>
        <w:t>中国境内营业额</w:t>
      </w:r>
      <w:r>
        <w:rPr>
          <w:rFonts w:hint="default" w:ascii="Times New Roman" w:hAnsi="Times New Roman" w:cs="Times New Roman"/>
          <w:bCs/>
          <w:lang w:eastAsia="zh-CN"/>
        </w:rPr>
        <w:t>均</w:t>
      </w:r>
      <w:r>
        <w:rPr>
          <w:rFonts w:hint="default" w:ascii="Times New Roman" w:hAnsi="Times New Roman" w:cs="Times New Roman"/>
          <w:bCs/>
        </w:rPr>
        <w:t>为</w:t>
      </w:r>
      <w:r>
        <w:rPr>
          <w:rFonts w:hint="eastAsia" w:ascii="Times New Roman" w:hAnsi="Times New Roman" w:cs="Times New Roman"/>
          <w:b w:val="0"/>
          <w:bCs/>
          <w:lang w:eastAsia="zh-CN"/>
        </w:rPr>
        <w:t>（略）</w:t>
      </w:r>
      <w:r>
        <w:rPr>
          <w:rFonts w:hint="default" w:ascii="Times New Roman" w:hAnsi="Times New Roman" w:cs="Times New Roman"/>
          <w:bCs/>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本交易</w:t>
      </w:r>
      <w:r>
        <w:rPr>
          <w:rFonts w:hint="default" w:ascii="Times New Roman" w:hAnsi="Times New Roman" w:eastAsia="仿宋_GB2312" w:cs="Times New Roman"/>
          <w:sz w:val="32"/>
          <w:szCs w:val="32"/>
          <w:lang w:eastAsia="zh-CN"/>
        </w:rPr>
        <w:t>系股权收购。</w:t>
      </w:r>
      <w:r>
        <w:rPr>
          <w:rFonts w:hint="default" w:ascii="Times New Roman" w:hAnsi="Times New Roman" w:eastAsia="仿宋_GB2312" w:cs="Times New Roman"/>
          <w:sz w:val="32"/>
          <w:szCs w:val="32"/>
        </w:rPr>
        <w:t>2020年1月22日，成都美更美与望家欢、高军、高才坤</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签署《增资及股权转让协议》，</w:t>
      </w:r>
      <w:r>
        <w:rPr>
          <w:rFonts w:hint="default" w:ascii="Times New Roman" w:hAnsi="Times New Roman" w:eastAsia="仿宋_GB2312" w:cs="Times New Roman"/>
          <w:sz w:val="32"/>
          <w:szCs w:val="32"/>
          <w:lang w:eastAsia="zh-CN"/>
        </w:rPr>
        <w:t>以（略）取得</w:t>
      </w:r>
      <w:r>
        <w:rPr>
          <w:rFonts w:hint="default" w:ascii="Times New Roman" w:hAnsi="Times New Roman" w:eastAsia="仿宋_GB2312" w:cs="Times New Roman"/>
          <w:sz w:val="32"/>
          <w:szCs w:val="32"/>
        </w:rPr>
        <w:t>望家欢11.9%</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sz w:val="32"/>
          <w:szCs w:val="32"/>
        </w:rPr>
        <w:t>。2020年2月12日，望家欢完成股权变更登记。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rPr>
        <w:t>成都美更美</w:t>
      </w:r>
      <w:r>
        <w:rPr>
          <w:rFonts w:hint="default" w:ascii="Times New Roman" w:hAnsi="Times New Roman" w:eastAsia="仿宋_GB2312" w:cs="Times New Roman"/>
          <w:bCs/>
          <w:sz w:val="32"/>
          <w:lang w:eastAsia="zh-CN"/>
        </w:rPr>
        <w:t>收购</w:t>
      </w:r>
      <w:r>
        <w:rPr>
          <w:rFonts w:hint="default" w:ascii="Times New Roman" w:hAnsi="Times New Roman" w:eastAsia="仿宋_GB2312" w:cs="Times New Roman"/>
          <w:bCs/>
          <w:sz w:val="32"/>
        </w:rPr>
        <w:t>望家欢11.9%股权，</w:t>
      </w:r>
      <w:r>
        <w:rPr>
          <w:rFonts w:hint="default" w:ascii="Times New Roman" w:hAnsi="Times New Roman" w:eastAsia="仿宋_GB2312" w:cs="Times New Roman"/>
          <w:bCs/>
          <w:sz w:val="32"/>
          <w:lang w:val="en-US" w:eastAsia="zh-CN"/>
        </w:rPr>
        <w:t>取得</w:t>
      </w:r>
      <w:r>
        <w:rPr>
          <w:rFonts w:hint="default" w:ascii="Times New Roman" w:hAnsi="Times New Roman" w:eastAsia="仿宋_GB2312" w:cs="Times New Roman"/>
          <w:bCs/>
          <w:sz w:val="32"/>
        </w:rPr>
        <w:t>望家欢</w:t>
      </w:r>
      <w:r>
        <w:rPr>
          <w:rFonts w:hint="default" w:ascii="Times New Roman" w:hAnsi="Times New Roman" w:eastAsia="仿宋_GB2312" w:cs="Times New Roman"/>
          <w:sz w:val="32"/>
        </w:rPr>
        <w:t>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成都美更美2019年全球营业额为（略），中国境内营业额为（略）；望家欢2019年全球和中国境内营业额均为（略），达到《国务院关于经营者集中申报标准的规定》第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规定“经营者集中达到国务院规定的申报标准的，经营者应当事先向国务院反垄断执法机构申报，未申报的不得实施集中”。2020年2月12日，望家欢完成股权变更登记，</w:t>
      </w:r>
      <w:r>
        <w:rPr>
          <w:rFonts w:hint="default" w:ascii="Times New Roman" w:hAnsi="Times New Roman" w:eastAsia="仿宋_GB2312" w:cs="Times New Roman"/>
          <w:kern w:val="2"/>
          <w:sz w:val="32"/>
          <w:szCs w:val="32"/>
        </w:rPr>
        <w:t>在此之前未向我局申报，违反《反垄断法》第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Cs/>
          <w:sz w:val="32"/>
          <w:lang w:eastAsia="zh-CN"/>
        </w:rPr>
        <w:t>成都美更美</w:t>
      </w:r>
      <w:r>
        <w:rPr>
          <w:rFonts w:hint="default" w:ascii="Times New Roman" w:hAnsi="Times New Roman" w:eastAsia="仿宋_GB2312" w:cs="Times New Roman"/>
          <w:bCs/>
          <w:sz w:val="32"/>
          <w:lang w:val="en-US" w:eastAsia="zh-CN"/>
        </w:rPr>
        <w:t>收购</w:t>
      </w:r>
      <w:r>
        <w:rPr>
          <w:rFonts w:hint="default" w:ascii="Times New Roman" w:hAnsi="Times New Roman" w:eastAsia="仿宋_GB2312" w:cs="Times New Roman"/>
          <w:sz w:val="32"/>
          <w:szCs w:val="32"/>
          <w:lang w:eastAsia="zh-CN"/>
        </w:rPr>
        <w:t>望家欢股权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bCs/>
          <w:sz w:val="32"/>
          <w:lang w:eastAsia="zh-CN"/>
        </w:rPr>
        <w:t>成都美更美</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0万元人民币</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kern w:val="2"/>
          <w:sz w:val="32"/>
          <w:szCs w:val="32"/>
          <w:lang w:val="en-US" w:eastAsia="zh-CN"/>
        </w:rPr>
        <w:t>0000002100081637</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bookmarkStart w:id="0" w:name="_GoBack"/>
      <w:bookmarkEnd w:id="0"/>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12</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359026B"/>
    <w:rsid w:val="075F674C"/>
    <w:rsid w:val="09AC08F5"/>
    <w:rsid w:val="146675B5"/>
    <w:rsid w:val="16657401"/>
    <w:rsid w:val="18DB1E51"/>
    <w:rsid w:val="192053EE"/>
    <w:rsid w:val="1A156921"/>
    <w:rsid w:val="1B095395"/>
    <w:rsid w:val="1D3570B1"/>
    <w:rsid w:val="1F573D93"/>
    <w:rsid w:val="25CF775D"/>
    <w:rsid w:val="265326DA"/>
    <w:rsid w:val="28C8606C"/>
    <w:rsid w:val="29171A1E"/>
    <w:rsid w:val="31E778A8"/>
    <w:rsid w:val="330A2803"/>
    <w:rsid w:val="33B94AAA"/>
    <w:rsid w:val="38043EF0"/>
    <w:rsid w:val="40C77B86"/>
    <w:rsid w:val="49F75885"/>
    <w:rsid w:val="4ABC40B8"/>
    <w:rsid w:val="4E5157F3"/>
    <w:rsid w:val="4EF957B9"/>
    <w:rsid w:val="4EFD73AF"/>
    <w:rsid w:val="508666ED"/>
    <w:rsid w:val="51075873"/>
    <w:rsid w:val="573459B8"/>
    <w:rsid w:val="5BDD2331"/>
    <w:rsid w:val="5D4E6DD5"/>
    <w:rsid w:val="67381EBB"/>
    <w:rsid w:val="682B0601"/>
    <w:rsid w:val="6F712D0C"/>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xielin</cp:lastModifiedBy>
  <cp:lastPrinted>2021-02-08T06:01:00Z</cp:lastPrinted>
  <dcterms:modified xsi:type="dcterms:W3CDTF">2021-03-11T10:30:56Z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