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2E" w:rsidRPr="0051434B" w:rsidRDefault="009A412E">
      <w:pPr>
        <w:spacing w:line="620" w:lineRule="exact"/>
        <w:jc w:val="center"/>
        <w:outlineLvl w:val="0"/>
        <w:rPr>
          <w:rFonts w:ascii="Times New Roman" w:eastAsia="方正小标宋简体" w:hAnsi="Times New Roman"/>
          <w:kern w:val="0"/>
          <w:sz w:val="44"/>
          <w:szCs w:val="20"/>
        </w:rPr>
      </w:pPr>
    </w:p>
    <w:p w:rsidR="009A412E" w:rsidRPr="0051434B" w:rsidRDefault="00990990">
      <w:pPr>
        <w:spacing w:line="620" w:lineRule="exact"/>
        <w:jc w:val="center"/>
        <w:outlineLvl w:val="0"/>
        <w:rPr>
          <w:rFonts w:ascii="Times New Roman" w:eastAsia="方正小标宋简体" w:hAnsi="Times New Roman"/>
          <w:kern w:val="0"/>
          <w:sz w:val="44"/>
          <w:szCs w:val="20"/>
        </w:rPr>
      </w:pPr>
      <w:r w:rsidRPr="0051434B">
        <w:rPr>
          <w:rFonts w:ascii="Times New Roman" w:eastAsia="方正小标宋简体" w:hAnsi="Times New Roman" w:hint="eastAsia"/>
          <w:kern w:val="0"/>
          <w:sz w:val="44"/>
          <w:szCs w:val="20"/>
        </w:rPr>
        <w:t>浙江省市场监督管理局</w:t>
      </w:r>
      <w:r w:rsidRPr="0051434B">
        <w:rPr>
          <w:rFonts w:ascii="Times New Roman" w:eastAsia="方正小标宋简体" w:hAnsi="Times New Roman" w:hint="eastAsia"/>
          <w:kern w:val="0"/>
          <w:sz w:val="44"/>
          <w:szCs w:val="20"/>
        </w:rPr>
        <w:br/>
      </w:r>
      <w:r w:rsidRPr="0051434B">
        <w:rPr>
          <w:rFonts w:ascii="Times New Roman" w:eastAsia="方正小标宋简体" w:hAnsi="Times New Roman" w:hint="eastAsia"/>
          <w:kern w:val="0"/>
          <w:sz w:val="44"/>
          <w:szCs w:val="20"/>
        </w:rPr>
        <w:t>行政处罚决定书</w:t>
      </w:r>
    </w:p>
    <w:p w:rsidR="0051434B" w:rsidRPr="0051434B" w:rsidRDefault="0051434B" w:rsidP="0051434B">
      <w:pPr>
        <w:spacing w:line="560" w:lineRule="exact"/>
        <w:jc w:val="center"/>
        <w:rPr>
          <w:rFonts w:ascii="Times New Roman" w:eastAsia="仿宋_GB2312" w:hAnsi="Times New Roman" w:cs="仿宋_GB2312"/>
          <w:sz w:val="32"/>
          <w:szCs w:val="32"/>
        </w:rPr>
      </w:pPr>
      <w:bookmarkStart w:id="0" w:name="litigantInfo"/>
      <w:bookmarkEnd w:id="0"/>
    </w:p>
    <w:p w:rsidR="009A412E" w:rsidRPr="0051434B" w:rsidRDefault="00990990" w:rsidP="0051434B">
      <w:pPr>
        <w:spacing w:line="560" w:lineRule="exact"/>
        <w:jc w:val="center"/>
        <w:rPr>
          <w:rFonts w:ascii="Times New Roman" w:eastAsia="仿宋_GB2312" w:hAnsi="Times New Roman" w:cs="仿宋_GB2312"/>
          <w:sz w:val="32"/>
          <w:szCs w:val="32"/>
        </w:rPr>
      </w:pPr>
      <w:proofErr w:type="gramStart"/>
      <w:r w:rsidRPr="0051434B">
        <w:rPr>
          <w:rFonts w:ascii="Times New Roman" w:eastAsia="仿宋_GB2312" w:hAnsi="Times New Roman" w:cs="仿宋_GB2312" w:hint="eastAsia"/>
          <w:sz w:val="32"/>
          <w:szCs w:val="32"/>
        </w:rPr>
        <w:t>浙市监案</w:t>
      </w:r>
      <w:proofErr w:type="gramEnd"/>
      <w:r w:rsidRPr="0051434B">
        <w:rPr>
          <w:rFonts w:ascii="Times New Roman" w:eastAsia="仿宋_GB2312" w:hAnsi="Times New Roman" w:cs="仿宋_GB2312" w:hint="eastAsia"/>
          <w:sz w:val="32"/>
          <w:szCs w:val="32"/>
        </w:rPr>
        <w:t>〔</w:t>
      </w:r>
      <w:r w:rsidRPr="0051434B">
        <w:rPr>
          <w:rFonts w:ascii="Times New Roman" w:eastAsia="仿宋_GB2312" w:hAnsi="Times New Roman" w:cs="仿宋_GB2312" w:hint="eastAsia"/>
          <w:sz w:val="32"/>
          <w:szCs w:val="32"/>
        </w:rPr>
        <w:t>2020</w:t>
      </w:r>
      <w:r w:rsidRPr="0051434B">
        <w:rPr>
          <w:rFonts w:ascii="Times New Roman" w:eastAsia="仿宋_GB2312" w:hAnsi="Times New Roman" w:cs="仿宋_GB2312" w:hint="eastAsia"/>
          <w:sz w:val="32"/>
          <w:szCs w:val="32"/>
        </w:rPr>
        <w:t>〕</w:t>
      </w:r>
      <w:r w:rsidR="0051434B" w:rsidRPr="0051434B">
        <w:rPr>
          <w:rFonts w:ascii="Times New Roman" w:eastAsia="仿宋_GB2312" w:hAnsi="Times New Roman" w:cs="仿宋_GB2312" w:hint="eastAsia"/>
          <w:sz w:val="32"/>
          <w:szCs w:val="32"/>
        </w:rPr>
        <w:t>24</w:t>
      </w:r>
      <w:r w:rsidRPr="0051434B">
        <w:rPr>
          <w:rFonts w:ascii="Times New Roman" w:eastAsia="仿宋_GB2312" w:hAnsi="Times New Roman" w:cs="仿宋_GB2312" w:hint="eastAsia"/>
          <w:sz w:val="32"/>
          <w:szCs w:val="32"/>
        </w:rPr>
        <w:t>号</w:t>
      </w:r>
    </w:p>
    <w:p w:rsidR="009A412E" w:rsidRPr="0051434B" w:rsidRDefault="009A412E" w:rsidP="0051434B">
      <w:pPr>
        <w:adjustRightInd w:val="0"/>
        <w:snapToGrid w:val="0"/>
        <w:spacing w:line="560" w:lineRule="exact"/>
        <w:ind w:firstLineChars="200" w:firstLine="640"/>
        <w:rPr>
          <w:rFonts w:ascii="Times New Roman" w:eastAsia="仿宋_GB2312" w:hAnsi="Times New Roman" w:cs="仿宋_GB2312"/>
          <w:sz w:val="32"/>
          <w:szCs w:val="32"/>
        </w:rPr>
      </w:pPr>
    </w:p>
    <w:p w:rsidR="009A412E" w:rsidRPr="0051434B" w:rsidRDefault="00990990" w:rsidP="0051434B">
      <w:pPr>
        <w:adjustRightInd w:val="0"/>
        <w:snapToGrid w:val="0"/>
        <w:spacing w:line="560" w:lineRule="exact"/>
        <w:ind w:firstLineChars="200" w:firstLine="640"/>
        <w:rPr>
          <w:rFonts w:ascii="Times New Roman" w:eastAsia="黑体" w:hAnsi="Times New Roman" w:cs="黑体"/>
          <w:sz w:val="32"/>
          <w:szCs w:val="32"/>
        </w:rPr>
      </w:pPr>
      <w:r w:rsidRPr="0051434B">
        <w:rPr>
          <w:rFonts w:ascii="Times New Roman" w:eastAsia="黑体" w:hAnsi="Times New Roman" w:cs="黑体" w:hint="eastAsia"/>
          <w:sz w:val="32"/>
          <w:szCs w:val="32"/>
        </w:rPr>
        <w:t>一、当事人基本情况</w:t>
      </w:r>
    </w:p>
    <w:p w:rsidR="009A412E" w:rsidRPr="0051434B" w:rsidRDefault="00990990" w:rsidP="0051434B">
      <w:pPr>
        <w:tabs>
          <w:tab w:val="left" w:pos="8964"/>
        </w:tabs>
        <w:spacing w:line="560" w:lineRule="exact"/>
        <w:ind w:leftChars="304" w:left="1278" w:hangingChars="200" w:hanging="640"/>
        <w:rPr>
          <w:rFonts w:ascii="Times New Roman" w:eastAsia="仿宋_GB2312" w:hAnsi="Times New Roman" w:cs="仿宋_GB2312"/>
          <w:color w:val="000000"/>
          <w:kern w:val="0"/>
          <w:sz w:val="32"/>
          <w:szCs w:val="32"/>
        </w:rPr>
      </w:pPr>
      <w:r w:rsidRPr="0051434B">
        <w:rPr>
          <w:rFonts w:ascii="Times New Roman" w:eastAsia="仿宋_GB2312" w:hAnsi="Times New Roman" w:cs="仿宋_GB2312" w:hint="eastAsia"/>
          <w:color w:val="231F20"/>
          <w:kern w:val="0"/>
          <w:sz w:val="32"/>
          <w:szCs w:val="32"/>
        </w:rPr>
        <w:t>当事人：</w:t>
      </w:r>
      <w:r w:rsidRPr="0051434B">
        <w:rPr>
          <w:rFonts w:ascii="Times New Roman" w:eastAsia="仿宋_GB2312" w:hAnsi="Times New Roman" w:cs="仿宋_GB2312" w:hint="eastAsia"/>
          <w:color w:val="000000"/>
          <w:sz w:val="32"/>
          <w:szCs w:val="32"/>
        </w:rPr>
        <w:t>海盐县</w:t>
      </w:r>
      <w:proofErr w:type="gramStart"/>
      <w:r w:rsidRPr="0051434B">
        <w:rPr>
          <w:rFonts w:ascii="Times New Roman" w:eastAsia="仿宋_GB2312" w:hAnsi="Times New Roman" w:cs="仿宋_GB2312" w:hint="eastAsia"/>
          <w:color w:val="000000"/>
          <w:sz w:val="32"/>
          <w:szCs w:val="32"/>
        </w:rPr>
        <w:t>永达旧机动车</w:t>
      </w:r>
      <w:proofErr w:type="gramEnd"/>
      <w:r w:rsidRPr="0051434B">
        <w:rPr>
          <w:rFonts w:ascii="Times New Roman" w:eastAsia="仿宋_GB2312" w:hAnsi="Times New Roman" w:cs="仿宋_GB2312" w:hint="eastAsia"/>
          <w:color w:val="000000"/>
          <w:sz w:val="32"/>
          <w:szCs w:val="32"/>
        </w:rPr>
        <w:t>交易有限公司</w:t>
      </w:r>
      <w:r w:rsidRPr="0051434B">
        <w:rPr>
          <w:rFonts w:ascii="Times New Roman" w:eastAsia="仿宋_GB2312" w:hAnsi="Times New Roman" w:cs="仿宋_GB2312" w:hint="eastAsia"/>
          <w:color w:val="231F20"/>
          <w:kern w:val="0"/>
          <w:sz w:val="32"/>
          <w:szCs w:val="32"/>
        </w:rPr>
        <w:t>；</w:t>
      </w:r>
    </w:p>
    <w:p w:rsidR="009A412E" w:rsidRPr="0051434B" w:rsidRDefault="00990990" w:rsidP="0051434B">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51434B">
        <w:rPr>
          <w:rFonts w:ascii="Times New Roman" w:eastAsia="仿宋_GB2312" w:hAnsi="Times New Roman" w:cs="仿宋_GB2312" w:hint="eastAsia"/>
          <w:color w:val="231F20"/>
          <w:kern w:val="0"/>
          <w:sz w:val="32"/>
          <w:szCs w:val="32"/>
        </w:rPr>
        <w:t>统一社会信用代码：</w:t>
      </w:r>
      <w:r w:rsidRPr="0051434B">
        <w:rPr>
          <w:rFonts w:ascii="Times New Roman" w:eastAsia="仿宋_GB2312" w:hAnsi="Times New Roman" w:cs="仿宋_GB2312" w:hint="eastAsia"/>
          <w:color w:val="000000"/>
          <w:sz w:val="32"/>
          <w:szCs w:val="32"/>
          <w:shd w:val="clear" w:color="auto" w:fill="FFFFFF"/>
        </w:rPr>
        <w:t>91330424766406223Y</w:t>
      </w:r>
      <w:r w:rsidRPr="0051434B">
        <w:rPr>
          <w:rFonts w:ascii="Times New Roman" w:eastAsia="仿宋_GB2312" w:hAnsi="Times New Roman" w:cs="仿宋_GB2312" w:hint="eastAsia"/>
          <w:color w:val="231F20"/>
          <w:kern w:val="0"/>
          <w:sz w:val="32"/>
          <w:szCs w:val="32"/>
        </w:rPr>
        <w:t>；</w:t>
      </w:r>
    </w:p>
    <w:p w:rsidR="009A412E" w:rsidRPr="0051434B" w:rsidRDefault="00990990" w:rsidP="0051434B">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51434B">
        <w:rPr>
          <w:rFonts w:ascii="Times New Roman" w:eastAsia="仿宋_GB2312" w:hAnsi="Times New Roman" w:cs="仿宋_GB2312" w:hint="eastAsia"/>
          <w:color w:val="231F20"/>
          <w:kern w:val="0"/>
          <w:sz w:val="32"/>
          <w:szCs w:val="32"/>
        </w:rPr>
        <w:t>法定代表人：</w:t>
      </w:r>
      <w:r w:rsidRPr="0051434B">
        <w:rPr>
          <w:rFonts w:ascii="Times New Roman" w:eastAsia="仿宋_GB2312" w:hAnsi="Times New Roman" w:cs="仿宋_GB2312" w:hint="eastAsia"/>
          <w:color w:val="000000"/>
          <w:sz w:val="32"/>
          <w:szCs w:val="32"/>
        </w:rPr>
        <w:t>周丽</w:t>
      </w:r>
      <w:proofErr w:type="gramStart"/>
      <w:r w:rsidRPr="0051434B">
        <w:rPr>
          <w:rFonts w:ascii="Times New Roman" w:eastAsia="仿宋_GB2312" w:hAnsi="Times New Roman" w:cs="仿宋_GB2312" w:hint="eastAsia"/>
          <w:color w:val="000000"/>
          <w:sz w:val="32"/>
          <w:szCs w:val="32"/>
        </w:rPr>
        <w:t>丽</w:t>
      </w:r>
      <w:proofErr w:type="gramEnd"/>
      <w:r w:rsidRPr="0051434B">
        <w:rPr>
          <w:rFonts w:ascii="Times New Roman" w:eastAsia="仿宋_GB2312" w:hAnsi="Times New Roman" w:cs="仿宋_GB2312" w:hint="eastAsia"/>
          <w:color w:val="231F20"/>
          <w:kern w:val="0"/>
          <w:sz w:val="32"/>
          <w:szCs w:val="32"/>
        </w:rPr>
        <w:t>；</w:t>
      </w:r>
    </w:p>
    <w:p w:rsidR="009A412E" w:rsidRPr="0051434B" w:rsidRDefault="00990990" w:rsidP="0051434B">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51434B">
        <w:rPr>
          <w:rFonts w:ascii="Times New Roman" w:eastAsia="仿宋_GB2312" w:hAnsi="Times New Roman" w:cs="仿宋_GB2312" w:hint="eastAsia"/>
          <w:color w:val="231F20"/>
          <w:kern w:val="0"/>
          <w:sz w:val="32"/>
          <w:szCs w:val="32"/>
        </w:rPr>
        <w:t>住所：</w:t>
      </w:r>
      <w:r w:rsidRPr="0051434B">
        <w:rPr>
          <w:rFonts w:ascii="Times New Roman" w:eastAsia="仿宋_GB2312" w:hAnsi="Times New Roman" w:cs="仿宋_GB2312" w:hint="eastAsia"/>
          <w:color w:val="000000"/>
          <w:sz w:val="32"/>
          <w:szCs w:val="32"/>
        </w:rPr>
        <w:t>海盐县武原街道开发区百尺路东</w:t>
      </w:r>
      <w:r w:rsidRPr="0051434B">
        <w:rPr>
          <w:rFonts w:ascii="Times New Roman" w:eastAsia="仿宋_GB2312" w:hAnsi="Times New Roman" w:cs="仿宋_GB2312" w:hint="eastAsia"/>
          <w:color w:val="231F20"/>
          <w:kern w:val="0"/>
          <w:sz w:val="32"/>
          <w:szCs w:val="32"/>
        </w:rPr>
        <w:t>；</w:t>
      </w:r>
    </w:p>
    <w:p w:rsidR="009A412E" w:rsidRPr="0051434B" w:rsidRDefault="00990990" w:rsidP="0051434B">
      <w:pPr>
        <w:tabs>
          <w:tab w:val="left" w:pos="8964"/>
        </w:tabs>
        <w:spacing w:line="560" w:lineRule="exact"/>
        <w:ind w:firstLineChars="200" w:firstLine="640"/>
        <w:rPr>
          <w:rFonts w:ascii="Times New Roman" w:eastAsia="仿宋_GB2312" w:hAnsi="Times New Roman" w:cs="仿宋_GB2312"/>
          <w:color w:val="231F20"/>
          <w:kern w:val="0"/>
          <w:sz w:val="32"/>
          <w:szCs w:val="32"/>
        </w:rPr>
      </w:pPr>
      <w:r w:rsidRPr="0051434B">
        <w:rPr>
          <w:rFonts w:ascii="Times New Roman" w:eastAsia="仿宋_GB2312" w:hAnsi="Times New Roman" w:cs="仿宋_GB2312" w:hint="eastAsia"/>
          <w:color w:val="231F20"/>
          <w:kern w:val="0"/>
          <w:sz w:val="32"/>
          <w:szCs w:val="32"/>
        </w:rPr>
        <w:t>机构类型：有限责任公司</w:t>
      </w:r>
      <w:r w:rsidRPr="0051434B">
        <w:rPr>
          <w:rFonts w:ascii="Times New Roman" w:eastAsia="仿宋_GB2312" w:hAnsi="Times New Roman" w:cs="仿宋_GB2312" w:hint="eastAsia"/>
          <w:color w:val="000000"/>
          <w:sz w:val="32"/>
          <w:szCs w:val="32"/>
        </w:rPr>
        <w:t>（自然人独资）</w:t>
      </w:r>
      <w:r w:rsidRPr="0051434B">
        <w:rPr>
          <w:rFonts w:ascii="Times New Roman" w:eastAsia="仿宋_GB2312" w:hAnsi="Times New Roman" w:cs="仿宋_GB2312" w:hint="eastAsia"/>
          <w:color w:val="231F20"/>
          <w:kern w:val="0"/>
          <w:sz w:val="32"/>
          <w:szCs w:val="32"/>
        </w:rPr>
        <w:t>；</w:t>
      </w:r>
    </w:p>
    <w:p w:rsidR="009A412E" w:rsidRPr="0051434B" w:rsidRDefault="00990990" w:rsidP="0051434B">
      <w:pPr>
        <w:tabs>
          <w:tab w:val="left" w:pos="8964"/>
        </w:tabs>
        <w:spacing w:line="560" w:lineRule="exact"/>
        <w:ind w:firstLineChars="193" w:firstLine="618"/>
        <w:rPr>
          <w:rFonts w:ascii="Times New Roman" w:eastAsia="仿宋_GB2312" w:hAnsi="Times New Roman" w:cs="仿宋_GB2312"/>
          <w:color w:val="000000"/>
          <w:sz w:val="32"/>
          <w:szCs w:val="32"/>
          <w:shd w:val="clear" w:color="auto" w:fill="FFFFFF"/>
        </w:rPr>
      </w:pPr>
      <w:r w:rsidRPr="0051434B">
        <w:rPr>
          <w:rFonts w:ascii="Times New Roman" w:eastAsia="仿宋_GB2312" w:hAnsi="Times New Roman" w:cs="仿宋_GB2312" w:hint="eastAsia"/>
          <w:color w:val="231F20"/>
          <w:kern w:val="0"/>
          <w:sz w:val="32"/>
          <w:szCs w:val="32"/>
        </w:rPr>
        <w:t>经营范围：</w:t>
      </w:r>
      <w:r w:rsidRPr="0051434B">
        <w:rPr>
          <w:rFonts w:ascii="Times New Roman" w:eastAsia="仿宋_GB2312" w:hAnsi="Times New Roman" w:cs="仿宋_GB2312" w:hint="eastAsia"/>
          <w:color w:val="000000"/>
          <w:sz w:val="32"/>
          <w:szCs w:val="32"/>
        </w:rPr>
        <w:t>二手车经销；二手车经纪；机动车信息咨询；代办机动车上牌、验车、过户手续（以上旧机动车不含报废车）；市场经营管理（以上经营范围涉及行政审批凭有效行政审批件经营）</w:t>
      </w:r>
      <w:r w:rsidRPr="0051434B">
        <w:rPr>
          <w:rFonts w:ascii="Times New Roman" w:eastAsia="仿宋_GB2312" w:hAnsi="Times New Roman" w:cs="仿宋_GB2312" w:hint="eastAsia"/>
          <w:color w:val="000000"/>
          <w:sz w:val="32"/>
          <w:szCs w:val="32"/>
          <w:shd w:val="clear" w:color="auto" w:fill="FFFFFF"/>
        </w:rPr>
        <w:t>。</w:t>
      </w:r>
    </w:p>
    <w:p w:rsidR="009A412E" w:rsidRPr="0051434B" w:rsidRDefault="00990990" w:rsidP="0051434B">
      <w:pPr>
        <w:tabs>
          <w:tab w:val="left" w:pos="8964"/>
        </w:tabs>
        <w:spacing w:line="560" w:lineRule="exact"/>
        <w:ind w:firstLineChars="200" w:firstLine="640"/>
        <w:rPr>
          <w:rFonts w:ascii="Times New Roman" w:eastAsia="黑体" w:hAnsi="Times New Roman" w:cs="黑体"/>
          <w:sz w:val="32"/>
          <w:szCs w:val="32"/>
        </w:rPr>
      </w:pPr>
      <w:r w:rsidRPr="0051434B">
        <w:rPr>
          <w:rFonts w:ascii="Times New Roman" w:eastAsia="黑体" w:hAnsi="Times New Roman" w:cs="黑体" w:hint="eastAsia"/>
          <w:sz w:val="32"/>
          <w:szCs w:val="32"/>
        </w:rPr>
        <w:t>二、案件来源及调查经过</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根据国家市场监督管理总局交办，</w:t>
      </w:r>
      <w:r w:rsidRPr="0051434B">
        <w:rPr>
          <w:rFonts w:ascii="Times New Roman" w:eastAsia="仿宋_GB2312" w:hAnsi="Times New Roman" w:cs="仿宋_GB2312" w:hint="eastAsia"/>
          <w:sz w:val="32"/>
          <w:szCs w:val="32"/>
        </w:rPr>
        <w:t>2020</w:t>
      </w:r>
      <w:r w:rsidRPr="0051434B">
        <w:rPr>
          <w:rFonts w:ascii="Times New Roman" w:eastAsia="仿宋_GB2312" w:hAnsi="Times New Roman" w:cs="仿宋_GB2312" w:hint="eastAsia"/>
          <w:sz w:val="32"/>
          <w:szCs w:val="32"/>
        </w:rPr>
        <w:t>年</w:t>
      </w:r>
      <w:r w:rsidRPr="0051434B">
        <w:rPr>
          <w:rFonts w:ascii="Times New Roman" w:eastAsia="仿宋_GB2312" w:hAnsi="Times New Roman" w:cs="仿宋_GB2312" w:hint="eastAsia"/>
          <w:sz w:val="32"/>
          <w:szCs w:val="32"/>
        </w:rPr>
        <w:t>7</w:t>
      </w:r>
      <w:r w:rsidRPr="0051434B">
        <w:rPr>
          <w:rFonts w:ascii="Times New Roman" w:eastAsia="仿宋_GB2312" w:hAnsi="Times New Roman" w:cs="仿宋_GB2312" w:hint="eastAsia"/>
          <w:sz w:val="32"/>
          <w:szCs w:val="32"/>
        </w:rPr>
        <w:t>月</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日本机关对嘉兴市二手车行业协会组织</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家二手车交易市场企业涉嫌达成并实施垄断协议行为进行立案调查。</w:t>
      </w:r>
      <w:r w:rsidRPr="0051434B">
        <w:rPr>
          <w:rFonts w:ascii="Times New Roman" w:eastAsia="仿宋_GB2312" w:hAnsi="Times New Roman" w:cs="仿宋_GB2312" w:hint="eastAsia"/>
          <w:color w:val="000000"/>
          <w:sz w:val="32"/>
          <w:szCs w:val="32"/>
        </w:rPr>
        <w:t>期间，进行了现场检查、询问调查，提取了相关书证等材料，并多次与当事人沟通，听取陈述意见。</w:t>
      </w:r>
    </w:p>
    <w:p w:rsidR="009A412E" w:rsidRPr="0051434B" w:rsidRDefault="00990990" w:rsidP="0051434B">
      <w:pPr>
        <w:adjustRightInd w:val="0"/>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color w:val="000000" w:themeColor="text1"/>
          <w:sz w:val="32"/>
          <w:szCs w:val="32"/>
        </w:rPr>
        <w:lastRenderedPageBreak/>
        <w:t>2020</w:t>
      </w:r>
      <w:r w:rsidRPr="0051434B">
        <w:rPr>
          <w:rFonts w:ascii="Times New Roman" w:eastAsia="仿宋_GB2312" w:hAnsi="Times New Roman" w:cs="仿宋_GB2312" w:hint="eastAsia"/>
          <w:color w:val="000000" w:themeColor="text1"/>
          <w:sz w:val="32"/>
          <w:szCs w:val="32"/>
        </w:rPr>
        <w:t>年</w:t>
      </w:r>
      <w:r w:rsidRPr="0051434B">
        <w:rPr>
          <w:rFonts w:ascii="Times New Roman" w:eastAsia="仿宋_GB2312" w:hAnsi="Times New Roman" w:cs="仿宋_GB2312" w:hint="eastAsia"/>
          <w:color w:val="000000" w:themeColor="text1"/>
          <w:sz w:val="32"/>
          <w:szCs w:val="32"/>
        </w:rPr>
        <w:t>11</w:t>
      </w:r>
      <w:r w:rsidRPr="0051434B">
        <w:rPr>
          <w:rFonts w:ascii="Times New Roman" w:eastAsia="仿宋_GB2312" w:hAnsi="Times New Roman" w:cs="仿宋_GB2312" w:hint="eastAsia"/>
          <w:color w:val="000000" w:themeColor="text1"/>
          <w:sz w:val="32"/>
          <w:szCs w:val="32"/>
        </w:rPr>
        <w:t>月</w:t>
      </w:r>
      <w:r w:rsidRPr="0051434B">
        <w:rPr>
          <w:rFonts w:ascii="Times New Roman" w:eastAsia="仿宋_GB2312" w:hAnsi="Times New Roman" w:cs="仿宋_GB2312" w:hint="eastAsia"/>
          <w:color w:val="000000" w:themeColor="text1"/>
          <w:sz w:val="32"/>
          <w:szCs w:val="32"/>
        </w:rPr>
        <w:t>24</w:t>
      </w:r>
      <w:r w:rsidRPr="0051434B">
        <w:rPr>
          <w:rFonts w:ascii="Times New Roman" w:eastAsia="仿宋_GB2312" w:hAnsi="Times New Roman" w:cs="仿宋_GB2312" w:hint="eastAsia"/>
          <w:color w:val="000000" w:themeColor="text1"/>
          <w:sz w:val="32"/>
          <w:szCs w:val="32"/>
        </w:rPr>
        <w:t>日，</w:t>
      </w:r>
      <w:r w:rsidRPr="0051434B">
        <w:rPr>
          <w:rFonts w:ascii="Times New Roman" w:eastAsia="仿宋_GB2312" w:hAnsi="Times New Roman" w:cs="仿宋_GB2312" w:hint="eastAsia"/>
          <w:sz w:val="32"/>
          <w:szCs w:val="32"/>
        </w:rPr>
        <w:t>本机关依法向当事人送达了《行政处罚告知书》，告知当事人涉嫌违反《中华人民共和国反垄断法》的事实、拟作出的行政处罚决定、理由和依据，以及依法享有陈述、申辩的权利。当事人在法定期限内未向本机关进行陈述申辩。</w:t>
      </w:r>
    </w:p>
    <w:p w:rsidR="009A412E" w:rsidRPr="0051434B" w:rsidRDefault="00990990" w:rsidP="0051434B">
      <w:pPr>
        <w:adjustRightInd w:val="0"/>
        <w:spacing w:line="560" w:lineRule="exact"/>
        <w:ind w:firstLineChars="200" w:firstLine="640"/>
        <w:rPr>
          <w:rFonts w:ascii="Times New Roman" w:eastAsia="黑体" w:hAnsi="Times New Roman" w:cs="黑体"/>
          <w:sz w:val="32"/>
          <w:szCs w:val="32"/>
        </w:rPr>
      </w:pPr>
      <w:r w:rsidRPr="0051434B">
        <w:rPr>
          <w:rFonts w:ascii="Times New Roman" w:eastAsia="黑体" w:hAnsi="Times New Roman" w:cs="黑体" w:hint="eastAsia"/>
          <w:sz w:val="32"/>
          <w:szCs w:val="32"/>
        </w:rPr>
        <w:t>三、违法事实及相关证据</w:t>
      </w:r>
    </w:p>
    <w:p w:rsidR="009A412E" w:rsidRPr="0051434B" w:rsidRDefault="00990990" w:rsidP="0051434B">
      <w:pPr>
        <w:pStyle w:val="a4"/>
        <w:widowControl w:val="0"/>
        <w:tabs>
          <w:tab w:val="left" w:pos="8964"/>
        </w:tabs>
        <w:spacing w:line="560" w:lineRule="exact"/>
        <w:ind w:left="0" w:firstLineChars="200" w:firstLine="640"/>
        <w:jc w:val="both"/>
        <w:textAlignment w:val="auto"/>
        <w:rPr>
          <w:rFonts w:ascii="Times New Roman" w:eastAsia="仿宋_GB2312" w:hAnsi="Times New Roman" w:cs="仿宋_GB2312"/>
          <w:sz w:val="32"/>
          <w:szCs w:val="32"/>
          <w:lang w:eastAsia="zh-CN"/>
        </w:rPr>
      </w:pPr>
      <w:r w:rsidRPr="0051434B">
        <w:rPr>
          <w:rFonts w:ascii="Times New Roman" w:eastAsia="楷体_GB2312" w:hAnsi="Times New Roman" w:cs="楷体_GB2312" w:hint="eastAsia"/>
          <w:sz w:val="32"/>
          <w:szCs w:val="32"/>
          <w:lang w:eastAsia="zh-CN"/>
        </w:rPr>
        <w:t>（一）嘉兴市</w:t>
      </w:r>
      <w:r w:rsidRPr="0051434B">
        <w:rPr>
          <w:rFonts w:ascii="Times New Roman" w:eastAsia="楷体_GB2312" w:hAnsi="Times New Roman" w:cs="楷体_GB2312" w:hint="eastAsia"/>
          <w:sz w:val="32"/>
          <w:szCs w:val="32"/>
          <w:lang w:eastAsia="zh-CN"/>
        </w:rPr>
        <w:t>9</w:t>
      </w:r>
      <w:r w:rsidRPr="0051434B">
        <w:rPr>
          <w:rFonts w:ascii="Times New Roman" w:eastAsia="楷体_GB2312" w:hAnsi="Times New Roman" w:cs="楷体_GB2312" w:hint="eastAsia"/>
          <w:sz w:val="32"/>
          <w:szCs w:val="32"/>
          <w:lang w:eastAsia="zh-CN"/>
        </w:rPr>
        <w:t>家二手车交易市场企业在嘉兴市二手车交易服务市场是具有竞争关系的经营者。</w:t>
      </w:r>
      <w:r w:rsidRPr="0051434B">
        <w:rPr>
          <w:rFonts w:ascii="Times New Roman" w:eastAsia="仿宋_GB2312" w:hAnsi="Times New Roman" w:cs="仿宋_GB2312" w:hint="eastAsia"/>
          <w:color w:val="111F2C"/>
          <w:sz w:val="32"/>
          <w:szCs w:val="32"/>
          <w:shd w:val="clear" w:color="auto" w:fill="FFFFFF"/>
          <w:lang w:eastAsia="zh-CN"/>
        </w:rPr>
        <w:t>根据《二手车流通管理办法》《国家税务总局关于二手车经销企业发票使用有关问题的公告》等规定，</w:t>
      </w:r>
      <w:r w:rsidRPr="0051434B">
        <w:rPr>
          <w:rFonts w:ascii="Times New Roman" w:eastAsia="仿宋_GB2312" w:hAnsi="Times New Roman" w:cs="仿宋_GB2312" w:hint="eastAsia"/>
          <w:sz w:val="32"/>
          <w:szCs w:val="32"/>
          <w:lang w:eastAsia="zh-CN"/>
        </w:rPr>
        <w:t>二手车交易应在二手车交易市场进行</w:t>
      </w:r>
      <w:r w:rsidRPr="0051434B">
        <w:rPr>
          <w:rFonts w:ascii="Times New Roman" w:eastAsia="仿宋_GB2312" w:hAnsi="Times New Roman" w:cs="仿宋_GB2312" w:hint="eastAsia"/>
          <w:sz w:val="32"/>
          <w:szCs w:val="32"/>
          <w:lang w:eastAsia="zh-CN"/>
        </w:rPr>
        <w:t>,</w:t>
      </w:r>
      <w:r w:rsidRPr="0051434B">
        <w:rPr>
          <w:rFonts w:ascii="Times New Roman" w:eastAsia="仿宋_GB2312" w:hAnsi="Times New Roman" w:cs="仿宋_GB2312" w:hint="eastAsia"/>
          <w:sz w:val="32"/>
          <w:szCs w:val="32"/>
          <w:lang w:eastAsia="zh-CN"/>
        </w:rPr>
        <w:t>并由交易市场出具交易发票</w:t>
      </w:r>
      <w:r w:rsidRPr="0051434B">
        <w:rPr>
          <w:rFonts w:ascii="Times New Roman" w:eastAsia="仿宋_GB2312" w:hAnsi="Times New Roman" w:cs="仿宋_GB2312" w:hint="eastAsia"/>
          <w:sz w:val="32"/>
          <w:szCs w:val="32"/>
          <w:lang w:eastAsia="zh-CN"/>
        </w:rPr>
        <w:t>,</w:t>
      </w:r>
      <w:r w:rsidRPr="0051434B">
        <w:rPr>
          <w:rFonts w:ascii="Times New Roman" w:eastAsia="仿宋_GB2312" w:hAnsi="Times New Roman" w:cs="仿宋_GB2312" w:hint="eastAsia"/>
          <w:sz w:val="32"/>
          <w:szCs w:val="32"/>
          <w:lang w:eastAsia="zh-CN"/>
        </w:rPr>
        <w:t>作为车辆办理过户的依据</w:t>
      </w:r>
      <w:r w:rsidRPr="0051434B">
        <w:rPr>
          <w:rFonts w:ascii="Times New Roman" w:eastAsia="仿宋_GB2312" w:hAnsi="Times New Roman" w:cs="仿宋_GB2312" w:hint="eastAsia"/>
          <w:color w:val="111F2C"/>
          <w:sz w:val="32"/>
          <w:szCs w:val="32"/>
          <w:shd w:val="clear" w:color="auto" w:fill="FFFFFF"/>
          <w:lang w:eastAsia="zh-CN"/>
        </w:rPr>
        <w:t>。根据公安部《机动车登记规定》，二手车交易实行机动车登记户籍管辖的原则，二手车交易只能在机动车户籍地进行交易，即嘉兴市的二手车只能在嘉兴市范围内的二手车交易市场进行交易。截止达成垄断协议时，嘉兴市具有资质的二手车交易市场有</w:t>
      </w:r>
      <w:r w:rsidRPr="0051434B">
        <w:rPr>
          <w:rFonts w:ascii="Times New Roman" w:eastAsia="仿宋_GB2312" w:hAnsi="Times New Roman" w:cs="仿宋_GB2312" w:hint="eastAsia"/>
          <w:color w:val="111F2C"/>
          <w:sz w:val="32"/>
          <w:szCs w:val="32"/>
          <w:shd w:val="clear" w:color="auto" w:fill="FFFFFF"/>
          <w:lang w:eastAsia="zh-CN"/>
        </w:rPr>
        <w:t>9</w:t>
      </w:r>
      <w:r w:rsidRPr="0051434B">
        <w:rPr>
          <w:rFonts w:ascii="Times New Roman" w:eastAsia="仿宋_GB2312" w:hAnsi="Times New Roman" w:cs="仿宋_GB2312" w:hint="eastAsia"/>
          <w:color w:val="111F2C"/>
          <w:sz w:val="32"/>
          <w:szCs w:val="32"/>
          <w:shd w:val="clear" w:color="auto" w:fill="FFFFFF"/>
          <w:lang w:eastAsia="zh-CN"/>
        </w:rPr>
        <w:t>家，分属当事人、</w:t>
      </w:r>
      <w:r w:rsidRPr="0051434B">
        <w:rPr>
          <w:rFonts w:ascii="Times New Roman" w:eastAsia="仿宋_GB2312" w:hAnsi="Times New Roman" w:cs="仿宋_GB2312" w:hint="eastAsia"/>
          <w:sz w:val="32"/>
          <w:szCs w:val="32"/>
          <w:lang w:eastAsia="zh-CN"/>
        </w:rPr>
        <w:t>嘉兴市汽车</w:t>
      </w:r>
      <w:proofErr w:type="gramStart"/>
      <w:r w:rsidRPr="0051434B">
        <w:rPr>
          <w:rFonts w:ascii="Times New Roman" w:eastAsia="仿宋_GB2312" w:hAnsi="Times New Roman" w:cs="仿宋_GB2312" w:hint="eastAsia"/>
          <w:sz w:val="32"/>
          <w:szCs w:val="32"/>
          <w:lang w:eastAsia="zh-CN"/>
        </w:rPr>
        <w:t>商贸园</w:t>
      </w:r>
      <w:proofErr w:type="gramEnd"/>
      <w:r w:rsidRPr="0051434B">
        <w:rPr>
          <w:rFonts w:ascii="Times New Roman" w:eastAsia="仿宋_GB2312" w:hAnsi="Times New Roman" w:cs="仿宋_GB2312" w:hint="eastAsia"/>
          <w:sz w:val="32"/>
          <w:szCs w:val="32"/>
          <w:lang w:eastAsia="zh-CN"/>
        </w:rPr>
        <w:t>投资有限公司（以下简称“嘉兴商贸园”）</w:t>
      </w:r>
      <w:r w:rsidRPr="0051434B">
        <w:rPr>
          <w:rFonts w:ascii="Times New Roman" w:eastAsia="仿宋_GB2312" w:hAnsi="Times New Roman" w:cs="仿宋_GB2312" w:hint="eastAsia"/>
          <w:color w:val="111F2C"/>
          <w:sz w:val="32"/>
          <w:szCs w:val="32"/>
          <w:shd w:val="clear" w:color="auto" w:fill="FFFFFF"/>
          <w:lang w:eastAsia="zh-CN"/>
        </w:rPr>
        <w:t>、</w:t>
      </w:r>
      <w:r w:rsidRPr="0051434B">
        <w:rPr>
          <w:rFonts w:ascii="Times New Roman" w:eastAsia="仿宋_GB2312" w:hAnsi="Times New Roman" w:cs="仿宋_GB2312" w:hint="eastAsia"/>
          <w:sz w:val="32"/>
          <w:szCs w:val="32"/>
          <w:lang w:eastAsia="zh-CN"/>
        </w:rPr>
        <w:t>嘉兴市</w:t>
      </w:r>
      <w:proofErr w:type="gramStart"/>
      <w:r w:rsidRPr="0051434B">
        <w:rPr>
          <w:rFonts w:ascii="Times New Roman" w:eastAsia="仿宋_GB2312" w:hAnsi="Times New Roman" w:cs="仿宋_GB2312" w:hint="eastAsia"/>
          <w:sz w:val="32"/>
          <w:szCs w:val="32"/>
          <w:lang w:eastAsia="zh-CN"/>
        </w:rPr>
        <w:t>金盾旧</w:t>
      </w:r>
      <w:proofErr w:type="gramEnd"/>
      <w:r w:rsidRPr="0051434B">
        <w:rPr>
          <w:rFonts w:ascii="Times New Roman" w:eastAsia="仿宋_GB2312" w:hAnsi="Times New Roman" w:cs="仿宋_GB2312" w:hint="eastAsia"/>
          <w:sz w:val="32"/>
          <w:szCs w:val="32"/>
          <w:lang w:eastAsia="zh-CN"/>
        </w:rPr>
        <w:t>机动车交易有限公司（以下简称“嘉兴金盾”）</w:t>
      </w:r>
      <w:r w:rsidRPr="0051434B">
        <w:rPr>
          <w:rFonts w:ascii="Times New Roman" w:eastAsia="仿宋_GB2312" w:hAnsi="Times New Roman" w:cs="仿宋_GB2312" w:hint="eastAsia"/>
          <w:color w:val="111F2C"/>
          <w:sz w:val="32"/>
          <w:szCs w:val="32"/>
          <w:shd w:val="clear" w:color="auto" w:fill="FFFFFF"/>
          <w:lang w:eastAsia="zh-CN"/>
        </w:rPr>
        <w:t>、</w:t>
      </w:r>
      <w:r w:rsidRPr="0051434B">
        <w:rPr>
          <w:rFonts w:ascii="Times New Roman" w:eastAsia="仿宋_GB2312" w:hAnsi="Times New Roman" w:cs="仿宋_GB2312" w:hint="eastAsia"/>
          <w:sz w:val="32"/>
          <w:szCs w:val="32"/>
          <w:lang w:eastAsia="zh-CN"/>
        </w:rPr>
        <w:t>浙江长三角汽车科技有限公司（以下简称“长三角汽车”）、海盐泰欣汽车销售有限公司（以下简称“海盐泰欣”）、桐乡</w:t>
      </w:r>
      <w:proofErr w:type="gramStart"/>
      <w:r w:rsidRPr="0051434B">
        <w:rPr>
          <w:rFonts w:ascii="Times New Roman" w:eastAsia="仿宋_GB2312" w:hAnsi="Times New Roman" w:cs="仿宋_GB2312" w:hint="eastAsia"/>
          <w:sz w:val="32"/>
          <w:szCs w:val="32"/>
          <w:lang w:eastAsia="zh-CN"/>
        </w:rPr>
        <w:t>市铭豪投资</w:t>
      </w:r>
      <w:proofErr w:type="gramEnd"/>
      <w:r w:rsidRPr="0051434B">
        <w:rPr>
          <w:rFonts w:ascii="Times New Roman" w:eastAsia="仿宋_GB2312" w:hAnsi="Times New Roman" w:cs="仿宋_GB2312" w:hint="eastAsia"/>
          <w:sz w:val="32"/>
          <w:szCs w:val="32"/>
          <w:lang w:eastAsia="zh-CN"/>
        </w:rPr>
        <w:t>开发有限公司（以下简称“桐乡铭豪”）、平湖市诚信汽车贸易有限公司（以下简称“平湖诚信”）、嘉善</w:t>
      </w:r>
      <w:proofErr w:type="gramStart"/>
      <w:r w:rsidRPr="0051434B">
        <w:rPr>
          <w:rFonts w:ascii="Times New Roman" w:eastAsia="仿宋_GB2312" w:hAnsi="Times New Roman" w:cs="仿宋_GB2312" w:hint="eastAsia"/>
          <w:sz w:val="32"/>
          <w:szCs w:val="32"/>
          <w:lang w:eastAsia="zh-CN"/>
        </w:rPr>
        <w:t>天源旧机动车</w:t>
      </w:r>
      <w:proofErr w:type="gramEnd"/>
      <w:r w:rsidRPr="0051434B">
        <w:rPr>
          <w:rFonts w:ascii="Times New Roman" w:eastAsia="仿宋_GB2312" w:hAnsi="Times New Roman" w:cs="仿宋_GB2312" w:hint="eastAsia"/>
          <w:sz w:val="32"/>
          <w:szCs w:val="32"/>
          <w:lang w:eastAsia="zh-CN"/>
        </w:rPr>
        <w:t>交易有限公司（以下简称“嘉善天源”）、海宁诚意二手车鉴定评估有限公司（以下简称“海宁诚意”）。</w:t>
      </w:r>
      <w:r w:rsidRPr="0051434B">
        <w:rPr>
          <w:rFonts w:ascii="Times New Roman" w:eastAsia="仿宋_GB2312" w:hAnsi="Times New Roman" w:cs="仿宋_GB2312" w:hint="eastAsia"/>
          <w:color w:val="111F2C"/>
          <w:sz w:val="32"/>
          <w:szCs w:val="32"/>
          <w:shd w:val="clear" w:color="auto" w:fill="FFFFFF"/>
          <w:lang w:eastAsia="zh-CN"/>
        </w:rPr>
        <w:t>上述</w:t>
      </w:r>
      <w:r w:rsidRPr="0051434B">
        <w:rPr>
          <w:rFonts w:ascii="Times New Roman" w:eastAsia="仿宋_GB2312" w:hAnsi="Times New Roman" w:cs="仿宋_GB2312" w:hint="eastAsia"/>
          <w:color w:val="111F2C"/>
          <w:sz w:val="32"/>
          <w:szCs w:val="32"/>
          <w:shd w:val="clear" w:color="auto" w:fill="FFFFFF"/>
          <w:lang w:eastAsia="zh-CN"/>
        </w:rPr>
        <w:t>9</w:t>
      </w:r>
      <w:r w:rsidRPr="0051434B">
        <w:rPr>
          <w:rFonts w:ascii="Times New Roman" w:eastAsia="仿宋_GB2312" w:hAnsi="Times New Roman" w:cs="仿宋_GB2312" w:hint="eastAsia"/>
          <w:color w:val="111F2C"/>
          <w:sz w:val="32"/>
          <w:szCs w:val="32"/>
          <w:shd w:val="clear" w:color="auto" w:fill="FFFFFF"/>
          <w:lang w:eastAsia="zh-CN"/>
        </w:rPr>
        <w:t>家二手车交易市场企</w:t>
      </w:r>
      <w:r w:rsidRPr="0051434B">
        <w:rPr>
          <w:rFonts w:ascii="Times New Roman" w:eastAsia="仿宋_GB2312" w:hAnsi="Times New Roman" w:cs="仿宋_GB2312" w:hint="eastAsia"/>
          <w:color w:val="111F2C"/>
          <w:sz w:val="32"/>
          <w:szCs w:val="32"/>
          <w:shd w:val="clear" w:color="auto" w:fill="FFFFFF"/>
          <w:lang w:eastAsia="zh-CN"/>
        </w:rPr>
        <w:lastRenderedPageBreak/>
        <w:t>业</w:t>
      </w:r>
      <w:proofErr w:type="gramStart"/>
      <w:r w:rsidRPr="0051434B">
        <w:rPr>
          <w:rFonts w:ascii="Times New Roman" w:eastAsia="仿宋_GB2312" w:hAnsi="Times New Roman" w:cs="仿宋_GB2312" w:hint="eastAsia"/>
          <w:color w:val="111F2C"/>
          <w:sz w:val="32"/>
          <w:szCs w:val="32"/>
          <w:shd w:val="clear" w:color="auto" w:fill="FFFFFF"/>
          <w:lang w:eastAsia="zh-CN"/>
        </w:rPr>
        <w:t>均从事</w:t>
      </w:r>
      <w:proofErr w:type="gramEnd"/>
      <w:r w:rsidRPr="0051434B">
        <w:rPr>
          <w:rFonts w:ascii="Times New Roman" w:eastAsia="仿宋_GB2312" w:hAnsi="Times New Roman" w:cs="仿宋_GB2312" w:hint="eastAsia"/>
          <w:color w:val="111F2C"/>
          <w:sz w:val="32"/>
          <w:szCs w:val="32"/>
          <w:shd w:val="clear" w:color="auto" w:fill="FFFFFF"/>
          <w:lang w:eastAsia="zh-CN"/>
        </w:rPr>
        <w:t>二手车交易服务，向客户收取交易服务费，且嘉兴市的二手车只能在上述</w:t>
      </w:r>
      <w:r w:rsidRPr="0051434B">
        <w:rPr>
          <w:rFonts w:ascii="Times New Roman" w:eastAsia="仿宋_GB2312" w:hAnsi="Times New Roman" w:cs="仿宋_GB2312" w:hint="eastAsia"/>
          <w:color w:val="111F2C"/>
          <w:sz w:val="32"/>
          <w:szCs w:val="32"/>
          <w:shd w:val="clear" w:color="auto" w:fill="FFFFFF"/>
          <w:lang w:eastAsia="zh-CN"/>
        </w:rPr>
        <w:t>9</w:t>
      </w:r>
      <w:r w:rsidRPr="0051434B">
        <w:rPr>
          <w:rFonts w:ascii="Times New Roman" w:eastAsia="仿宋_GB2312" w:hAnsi="Times New Roman" w:cs="仿宋_GB2312" w:hint="eastAsia"/>
          <w:sz w:val="32"/>
          <w:szCs w:val="32"/>
          <w:lang w:eastAsia="zh-CN"/>
        </w:rPr>
        <w:t>家</w:t>
      </w:r>
      <w:r w:rsidRPr="0051434B">
        <w:rPr>
          <w:rFonts w:ascii="Times New Roman" w:eastAsia="仿宋_GB2312" w:hAnsi="Times New Roman" w:cs="仿宋_GB2312" w:hint="eastAsia"/>
          <w:color w:val="111F2C"/>
          <w:sz w:val="32"/>
          <w:szCs w:val="32"/>
          <w:shd w:val="clear" w:color="auto" w:fill="FFFFFF"/>
          <w:lang w:eastAsia="zh-CN"/>
        </w:rPr>
        <w:t>二手车交易市场进行交易。</w:t>
      </w:r>
      <w:r w:rsidRPr="0051434B">
        <w:rPr>
          <w:rFonts w:ascii="Times New Roman" w:eastAsia="仿宋_GB2312" w:hAnsi="Times New Roman" w:cs="仿宋_GB2312" w:hint="eastAsia"/>
          <w:sz w:val="32"/>
          <w:szCs w:val="32"/>
          <w:lang w:eastAsia="zh-CN"/>
        </w:rPr>
        <w:t>因此，上述</w:t>
      </w:r>
      <w:r w:rsidRPr="0051434B">
        <w:rPr>
          <w:rFonts w:ascii="Times New Roman" w:eastAsia="仿宋_GB2312" w:hAnsi="Times New Roman" w:cs="仿宋_GB2312" w:hint="eastAsia"/>
          <w:sz w:val="32"/>
          <w:szCs w:val="32"/>
          <w:lang w:eastAsia="zh-CN"/>
        </w:rPr>
        <w:t>9</w:t>
      </w:r>
      <w:r w:rsidRPr="0051434B">
        <w:rPr>
          <w:rFonts w:ascii="Times New Roman" w:eastAsia="仿宋_GB2312" w:hAnsi="Times New Roman" w:cs="仿宋_GB2312" w:hint="eastAsia"/>
          <w:color w:val="111F2C"/>
          <w:sz w:val="32"/>
          <w:szCs w:val="32"/>
          <w:shd w:val="clear" w:color="auto" w:fill="FFFFFF"/>
          <w:lang w:eastAsia="zh-CN"/>
        </w:rPr>
        <w:t>家二手车交易市场企业</w:t>
      </w:r>
      <w:r w:rsidRPr="0051434B">
        <w:rPr>
          <w:rFonts w:ascii="Times New Roman" w:eastAsia="仿宋_GB2312" w:hAnsi="Times New Roman" w:cs="仿宋_GB2312" w:hint="eastAsia"/>
          <w:sz w:val="32"/>
          <w:szCs w:val="32"/>
          <w:lang w:eastAsia="zh-CN"/>
        </w:rPr>
        <w:t>在嘉兴市二手车交易服务市场是具有竞争关系的经营者。</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楷体_GB2312" w:hAnsi="Times New Roman" w:cs="楷体_GB2312" w:hint="eastAsia"/>
          <w:sz w:val="32"/>
          <w:szCs w:val="32"/>
        </w:rPr>
        <w:t>（二）嘉兴</w:t>
      </w:r>
      <w:r w:rsidRPr="0051434B">
        <w:rPr>
          <w:rFonts w:ascii="Times New Roman" w:eastAsia="楷体_GB2312" w:hAnsi="Times New Roman" w:cs="楷体_GB2312" w:hint="eastAsia"/>
          <w:color w:val="231F20"/>
          <w:sz w:val="32"/>
          <w:szCs w:val="32"/>
        </w:rPr>
        <w:t>市二手车行业协会（以下简称“协会”）组织</w:t>
      </w:r>
      <w:r w:rsidRPr="0051434B">
        <w:rPr>
          <w:rFonts w:ascii="Times New Roman" w:eastAsia="楷体_GB2312" w:hAnsi="Times New Roman" w:cs="楷体_GB2312" w:hint="eastAsia"/>
          <w:color w:val="231F20"/>
          <w:sz w:val="32"/>
          <w:szCs w:val="32"/>
        </w:rPr>
        <w:t>9</w:t>
      </w:r>
      <w:r w:rsidRPr="0051434B">
        <w:rPr>
          <w:rFonts w:ascii="Times New Roman" w:eastAsia="楷体_GB2312" w:hAnsi="Times New Roman" w:cs="楷体_GB2312" w:hint="eastAsia"/>
          <w:color w:val="231F20"/>
          <w:sz w:val="32"/>
          <w:szCs w:val="32"/>
        </w:rPr>
        <w:t>家二手车交易市场企业</w:t>
      </w:r>
      <w:r w:rsidRPr="0051434B">
        <w:rPr>
          <w:rFonts w:ascii="Times New Roman" w:eastAsia="楷体_GB2312" w:hAnsi="Times New Roman" w:cs="楷体_GB2312" w:hint="eastAsia"/>
          <w:color w:val="111F2C"/>
          <w:sz w:val="32"/>
          <w:szCs w:val="32"/>
          <w:shd w:val="clear" w:color="auto" w:fill="FFFFFF"/>
        </w:rPr>
        <w:t>达成并实施了</w:t>
      </w:r>
      <w:r w:rsidRPr="0051434B">
        <w:rPr>
          <w:rFonts w:ascii="Times New Roman" w:eastAsia="楷体_GB2312" w:hAnsi="Times New Roman" w:cs="楷体_GB2312" w:hint="eastAsia"/>
          <w:sz w:val="32"/>
          <w:szCs w:val="32"/>
        </w:rPr>
        <w:t>固定二手车交易服务价格的垄断协议。</w:t>
      </w:r>
      <w:r w:rsidRPr="0051434B">
        <w:rPr>
          <w:rFonts w:ascii="Times New Roman" w:eastAsia="仿宋_GB2312" w:hAnsi="Times New Roman" w:cs="仿宋_GB2312" w:hint="eastAsia"/>
          <w:sz w:val="32"/>
          <w:szCs w:val="32"/>
        </w:rPr>
        <w:t>2018</w:t>
      </w:r>
      <w:r w:rsidRPr="0051434B">
        <w:rPr>
          <w:rFonts w:ascii="Times New Roman" w:eastAsia="仿宋_GB2312" w:hAnsi="Times New Roman" w:cs="仿宋_GB2312" w:hint="eastAsia"/>
          <w:sz w:val="32"/>
          <w:szCs w:val="32"/>
        </w:rPr>
        <w:t>年</w:t>
      </w:r>
      <w:r w:rsidRPr="0051434B">
        <w:rPr>
          <w:rFonts w:ascii="Times New Roman" w:eastAsia="仿宋_GB2312" w:hAnsi="Times New Roman" w:cs="仿宋_GB2312" w:hint="eastAsia"/>
          <w:sz w:val="32"/>
          <w:szCs w:val="32"/>
        </w:rPr>
        <w:t>5</w:t>
      </w:r>
      <w:r w:rsidRPr="0051434B">
        <w:rPr>
          <w:rFonts w:ascii="Times New Roman" w:eastAsia="仿宋_GB2312" w:hAnsi="Times New Roman" w:cs="仿宋_GB2312" w:hint="eastAsia"/>
          <w:sz w:val="32"/>
          <w:szCs w:val="32"/>
        </w:rPr>
        <w:t>月初，</w:t>
      </w:r>
      <w:r w:rsidRPr="0051434B">
        <w:rPr>
          <w:rFonts w:ascii="Times New Roman" w:eastAsia="仿宋_GB2312" w:hAnsi="Times New Roman" w:cs="仿宋_GB2312" w:hint="eastAsia"/>
          <w:color w:val="231F20"/>
          <w:sz w:val="32"/>
          <w:szCs w:val="32"/>
        </w:rPr>
        <w:t>协会</w:t>
      </w:r>
      <w:r w:rsidRPr="0051434B">
        <w:rPr>
          <w:rFonts w:ascii="Times New Roman" w:eastAsia="仿宋_GB2312" w:hAnsi="Times New Roman" w:cs="仿宋_GB2312" w:hint="eastAsia"/>
          <w:sz w:val="32"/>
          <w:szCs w:val="32"/>
        </w:rPr>
        <w:t>组织会员单位商议二手车交易服务费涨价事宜。考虑到当事人前期已退出协会，为达成全市二手车交易服务价格联盟，</w:t>
      </w:r>
      <w:r w:rsidRPr="0051434B">
        <w:rPr>
          <w:rFonts w:ascii="Times New Roman" w:eastAsia="仿宋_GB2312" w:hAnsi="Times New Roman" w:cs="仿宋_GB2312" w:hint="eastAsia"/>
          <w:sz w:val="32"/>
          <w:szCs w:val="32"/>
        </w:rPr>
        <w:t>2018</w:t>
      </w:r>
      <w:r w:rsidRPr="0051434B">
        <w:rPr>
          <w:rFonts w:ascii="Times New Roman" w:eastAsia="仿宋_GB2312" w:hAnsi="Times New Roman" w:cs="仿宋_GB2312" w:hint="eastAsia"/>
          <w:sz w:val="32"/>
          <w:szCs w:val="32"/>
        </w:rPr>
        <w:t>年</w:t>
      </w:r>
      <w:r w:rsidRPr="0051434B">
        <w:rPr>
          <w:rFonts w:ascii="Times New Roman" w:eastAsia="仿宋_GB2312" w:hAnsi="Times New Roman" w:cs="仿宋_GB2312" w:hint="eastAsia"/>
          <w:sz w:val="32"/>
          <w:szCs w:val="32"/>
        </w:rPr>
        <w:t>5</w:t>
      </w:r>
      <w:r w:rsidRPr="0051434B">
        <w:rPr>
          <w:rFonts w:ascii="Times New Roman" w:eastAsia="仿宋_GB2312" w:hAnsi="Times New Roman" w:cs="仿宋_GB2312" w:hint="eastAsia"/>
          <w:sz w:val="32"/>
          <w:szCs w:val="32"/>
        </w:rPr>
        <w:t>月</w:t>
      </w:r>
      <w:r w:rsidRPr="0051434B">
        <w:rPr>
          <w:rFonts w:ascii="Times New Roman" w:eastAsia="仿宋_GB2312" w:hAnsi="Times New Roman" w:cs="仿宋_GB2312" w:hint="eastAsia"/>
          <w:sz w:val="32"/>
          <w:szCs w:val="32"/>
        </w:rPr>
        <w:t>14</w:t>
      </w:r>
      <w:r w:rsidRPr="0051434B">
        <w:rPr>
          <w:rFonts w:ascii="Times New Roman" w:eastAsia="仿宋_GB2312" w:hAnsi="Times New Roman" w:cs="仿宋_GB2312" w:hint="eastAsia"/>
          <w:sz w:val="32"/>
          <w:szCs w:val="32"/>
        </w:rPr>
        <w:t>日当事人被重新拉入协会。当日，当事人、</w:t>
      </w:r>
      <w:r w:rsidRPr="0051434B">
        <w:rPr>
          <w:rFonts w:ascii="Times New Roman" w:eastAsia="仿宋_GB2312" w:hAnsi="Times New Roman" w:cs="仿宋_GB2312" w:hint="eastAsia"/>
          <w:color w:val="111F2C"/>
          <w:sz w:val="32"/>
          <w:szCs w:val="32"/>
          <w:shd w:val="clear" w:color="auto" w:fill="FFFFFF"/>
        </w:rPr>
        <w:t>嘉兴商贸园、嘉兴金盾、</w:t>
      </w:r>
      <w:r w:rsidRPr="0051434B">
        <w:rPr>
          <w:rFonts w:ascii="Times New Roman" w:eastAsia="仿宋_GB2312" w:hAnsi="Times New Roman" w:cs="仿宋_GB2312" w:hint="eastAsia"/>
          <w:sz w:val="32"/>
          <w:szCs w:val="32"/>
        </w:rPr>
        <w:t>长三角汽车、海盐泰欣、桐乡铭豪、平湖诚信、嘉善天源、海宁诚意等</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家</w:t>
      </w:r>
      <w:r w:rsidRPr="0051434B">
        <w:rPr>
          <w:rFonts w:ascii="Times New Roman" w:eastAsia="仿宋_GB2312" w:hAnsi="Times New Roman" w:cs="仿宋_GB2312" w:hint="eastAsia"/>
          <w:color w:val="231F20"/>
          <w:sz w:val="32"/>
          <w:szCs w:val="32"/>
        </w:rPr>
        <w:t>二手车交易市场</w:t>
      </w:r>
      <w:r w:rsidRPr="0051434B">
        <w:rPr>
          <w:rFonts w:ascii="Times New Roman" w:eastAsia="仿宋_GB2312" w:hAnsi="Times New Roman" w:cs="仿宋_GB2312" w:hint="eastAsia"/>
          <w:sz w:val="32"/>
          <w:szCs w:val="32"/>
        </w:rPr>
        <w:t>企业在嘉兴金盾和嘉兴市南湖区</w:t>
      </w:r>
      <w:proofErr w:type="gramStart"/>
      <w:r w:rsidRPr="0051434B">
        <w:rPr>
          <w:rFonts w:ascii="Times New Roman" w:eastAsia="仿宋_GB2312" w:hAnsi="Times New Roman" w:cs="仿宋_GB2312" w:hint="eastAsia"/>
          <w:sz w:val="32"/>
          <w:szCs w:val="32"/>
        </w:rPr>
        <w:t>曹庄小饭店</w:t>
      </w:r>
      <w:proofErr w:type="gramEnd"/>
      <w:r w:rsidRPr="0051434B">
        <w:rPr>
          <w:rFonts w:ascii="Times New Roman" w:eastAsia="仿宋_GB2312" w:hAnsi="Times New Roman" w:cs="仿宋_GB2312" w:hint="eastAsia"/>
          <w:sz w:val="32"/>
          <w:szCs w:val="32"/>
        </w:rPr>
        <w:t>就二手车交易服务费涨价事宜进行了协商。</w:t>
      </w:r>
      <w:r w:rsidRPr="0051434B">
        <w:rPr>
          <w:rFonts w:ascii="Times New Roman" w:eastAsia="仿宋_GB2312" w:hAnsi="Times New Roman" w:cs="仿宋_GB2312" w:hint="eastAsia"/>
          <w:sz w:val="32"/>
          <w:szCs w:val="32"/>
        </w:rPr>
        <w:t>2018</w:t>
      </w:r>
      <w:r w:rsidRPr="0051434B">
        <w:rPr>
          <w:rFonts w:ascii="Times New Roman" w:eastAsia="仿宋_GB2312" w:hAnsi="Times New Roman" w:cs="仿宋_GB2312" w:hint="eastAsia"/>
          <w:sz w:val="32"/>
          <w:szCs w:val="32"/>
        </w:rPr>
        <w:t>年</w:t>
      </w:r>
      <w:r w:rsidRPr="0051434B">
        <w:rPr>
          <w:rFonts w:ascii="Times New Roman" w:eastAsia="仿宋_GB2312" w:hAnsi="Times New Roman" w:cs="仿宋_GB2312" w:hint="eastAsia"/>
          <w:sz w:val="32"/>
          <w:szCs w:val="32"/>
        </w:rPr>
        <w:t>5</w:t>
      </w:r>
      <w:r w:rsidRPr="0051434B">
        <w:rPr>
          <w:rFonts w:ascii="Times New Roman" w:eastAsia="仿宋_GB2312" w:hAnsi="Times New Roman" w:cs="仿宋_GB2312" w:hint="eastAsia"/>
          <w:sz w:val="32"/>
          <w:szCs w:val="32"/>
        </w:rPr>
        <w:t>月</w:t>
      </w:r>
      <w:r w:rsidRPr="0051434B">
        <w:rPr>
          <w:rFonts w:ascii="Times New Roman" w:eastAsia="仿宋_GB2312" w:hAnsi="Times New Roman" w:cs="仿宋_GB2312" w:hint="eastAsia"/>
          <w:sz w:val="32"/>
          <w:szCs w:val="32"/>
        </w:rPr>
        <w:t>21</w:t>
      </w:r>
      <w:r w:rsidRPr="0051434B">
        <w:rPr>
          <w:rFonts w:ascii="Times New Roman" w:eastAsia="仿宋_GB2312" w:hAnsi="Times New Roman" w:cs="仿宋_GB2312" w:hint="eastAsia"/>
          <w:sz w:val="32"/>
          <w:szCs w:val="32"/>
        </w:rPr>
        <w:t>日，协会再次组织</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家企业在协会开会，达成了嘉兴市二手车交易服务费涨价的协议，并形成三份会议文件：第一份是《嘉兴市二手车交易市场二手车交易服务费调整方案》，第三条规定：实施场内经营</w:t>
      </w:r>
      <w:proofErr w:type="gramStart"/>
      <w:r w:rsidRPr="0051434B">
        <w:rPr>
          <w:rFonts w:ascii="Times New Roman" w:eastAsia="仿宋_GB2312" w:hAnsi="Times New Roman" w:cs="仿宋_GB2312" w:hint="eastAsia"/>
          <w:sz w:val="32"/>
          <w:szCs w:val="32"/>
        </w:rPr>
        <w:t>户优惠</w:t>
      </w:r>
      <w:proofErr w:type="gramEnd"/>
      <w:r w:rsidRPr="0051434B">
        <w:rPr>
          <w:rFonts w:ascii="Times New Roman" w:eastAsia="仿宋_GB2312" w:hAnsi="Times New Roman" w:cs="仿宋_GB2312" w:hint="eastAsia"/>
          <w:sz w:val="32"/>
          <w:szCs w:val="32"/>
        </w:rPr>
        <w:t>政策，即汽车类，市场内经营户按</w:t>
      </w:r>
      <w:r w:rsidRPr="0051434B">
        <w:rPr>
          <w:rFonts w:ascii="Times New Roman" w:eastAsia="仿宋_GB2312" w:hAnsi="Times New Roman" w:cs="仿宋_GB2312" w:hint="eastAsia"/>
          <w:sz w:val="32"/>
          <w:szCs w:val="32"/>
        </w:rPr>
        <w:t>300</w:t>
      </w:r>
      <w:r w:rsidRPr="0051434B">
        <w:rPr>
          <w:rFonts w:ascii="Times New Roman" w:eastAsia="仿宋_GB2312" w:hAnsi="Times New Roman" w:cs="仿宋_GB2312" w:hint="eastAsia"/>
          <w:sz w:val="32"/>
          <w:szCs w:val="32"/>
        </w:rPr>
        <w:t>元</w:t>
      </w:r>
      <w:r w:rsidRPr="0051434B">
        <w:rPr>
          <w:rFonts w:ascii="Times New Roman" w:eastAsia="仿宋_GB2312" w:hAnsi="Times New Roman" w:cs="仿宋_GB2312" w:hint="eastAsia"/>
          <w:sz w:val="32"/>
          <w:szCs w:val="32"/>
        </w:rPr>
        <w:t>/</w:t>
      </w:r>
      <w:r w:rsidRPr="0051434B">
        <w:rPr>
          <w:rFonts w:ascii="Times New Roman" w:eastAsia="仿宋_GB2312" w:hAnsi="Times New Roman" w:cs="仿宋_GB2312" w:hint="eastAsia"/>
          <w:sz w:val="32"/>
          <w:szCs w:val="32"/>
        </w:rPr>
        <w:t>车收费，社会车辆按</w:t>
      </w:r>
      <w:r w:rsidRPr="0051434B">
        <w:rPr>
          <w:rFonts w:ascii="Times New Roman" w:eastAsia="仿宋_GB2312" w:hAnsi="Times New Roman" w:cs="仿宋_GB2312" w:hint="eastAsia"/>
          <w:sz w:val="32"/>
          <w:szCs w:val="32"/>
        </w:rPr>
        <w:t>400</w:t>
      </w:r>
      <w:r w:rsidRPr="0051434B">
        <w:rPr>
          <w:rFonts w:ascii="Times New Roman" w:eastAsia="仿宋_GB2312" w:hAnsi="Times New Roman" w:cs="仿宋_GB2312" w:hint="eastAsia"/>
          <w:sz w:val="32"/>
          <w:szCs w:val="32"/>
        </w:rPr>
        <w:t>元</w:t>
      </w:r>
      <w:r w:rsidRPr="0051434B">
        <w:rPr>
          <w:rFonts w:ascii="Times New Roman" w:eastAsia="仿宋_GB2312" w:hAnsi="Times New Roman" w:cs="仿宋_GB2312" w:hint="eastAsia"/>
          <w:sz w:val="32"/>
          <w:szCs w:val="32"/>
        </w:rPr>
        <w:t>/</w:t>
      </w:r>
      <w:r w:rsidRPr="0051434B">
        <w:rPr>
          <w:rFonts w:ascii="Times New Roman" w:eastAsia="仿宋_GB2312" w:hAnsi="Times New Roman" w:cs="仿宋_GB2312" w:hint="eastAsia"/>
          <w:sz w:val="32"/>
          <w:szCs w:val="32"/>
        </w:rPr>
        <w:t>车收费；摩托车类，市场内经营户按</w:t>
      </w:r>
      <w:r w:rsidRPr="0051434B">
        <w:rPr>
          <w:rFonts w:ascii="Times New Roman" w:eastAsia="仿宋_GB2312" w:hAnsi="Times New Roman" w:cs="仿宋_GB2312" w:hint="eastAsia"/>
          <w:sz w:val="32"/>
          <w:szCs w:val="32"/>
        </w:rPr>
        <w:t>200</w:t>
      </w:r>
      <w:r w:rsidRPr="0051434B">
        <w:rPr>
          <w:rFonts w:ascii="Times New Roman" w:eastAsia="仿宋_GB2312" w:hAnsi="Times New Roman" w:cs="仿宋_GB2312" w:hint="eastAsia"/>
          <w:sz w:val="32"/>
          <w:szCs w:val="32"/>
        </w:rPr>
        <w:t>元</w:t>
      </w:r>
      <w:r w:rsidRPr="0051434B">
        <w:rPr>
          <w:rFonts w:ascii="Times New Roman" w:eastAsia="仿宋_GB2312" w:hAnsi="Times New Roman" w:cs="仿宋_GB2312" w:hint="eastAsia"/>
          <w:sz w:val="32"/>
          <w:szCs w:val="32"/>
        </w:rPr>
        <w:t>/</w:t>
      </w:r>
      <w:r w:rsidRPr="0051434B">
        <w:rPr>
          <w:rFonts w:ascii="Times New Roman" w:eastAsia="仿宋_GB2312" w:hAnsi="Times New Roman" w:cs="仿宋_GB2312" w:hint="eastAsia"/>
          <w:sz w:val="32"/>
          <w:szCs w:val="32"/>
        </w:rPr>
        <w:t>车收费，社会车辆按</w:t>
      </w:r>
      <w:r w:rsidRPr="0051434B">
        <w:rPr>
          <w:rFonts w:ascii="Times New Roman" w:eastAsia="仿宋_GB2312" w:hAnsi="Times New Roman" w:cs="仿宋_GB2312" w:hint="eastAsia"/>
          <w:sz w:val="32"/>
          <w:szCs w:val="32"/>
        </w:rPr>
        <w:t>300</w:t>
      </w:r>
      <w:r w:rsidRPr="0051434B">
        <w:rPr>
          <w:rFonts w:ascii="Times New Roman" w:eastAsia="仿宋_GB2312" w:hAnsi="Times New Roman" w:cs="仿宋_GB2312" w:hint="eastAsia"/>
          <w:sz w:val="32"/>
          <w:szCs w:val="32"/>
        </w:rPr>
        <w:t>元</w:t>
      </w:r>
      <w:r w:rsidRPr="0051434B">
        <w:rPr>
          <w:rFonts w:ascii="Times New Roman" w:eastAsia="仿宋_GB2312" w:hAnsi="Times New Roman" w:cs="仿宋_GB2312" w:hint="eastAsia"/>
          <w:sz w:val="32"/>
          <w:szCs w:val="32"/>
        </w:rPr>
        <w:t>/</w:t>
      </w:r>
      <w:r w:rsidRPr="0051434B">
        <w:rPr>
          <w:rFonts w:ascii="Times New Roman" w:eastAsia="仿宋_GB2312" w:hAnsi="Times New Roman" w:cs="仿宋_GB2312" w:hint="eastAsia"/>
          <w:sz w:val="32"/>
          <w:szCs w:val="32"/>
        </w:rPr>
        <w:t>车收费；第二份是《行业发展专项资金使用管理办法》，要求每家企业每笔交易上交</w:t>
      </w:r>
      <w:r w:rsidRPr="0051434B">
        <w:rPr>
          <w:rFonts w:ascii="Times New Roman" w:eastAsia="仿宋_GB2312" w:hAnsi="Times New Roman" w:cs="仿宋_GB2312" w:hint="eastAsia"/>
          <w:sz w:val="32"/>
          <w:szCs w:val="32"/>
        </w:rPr>
        <w:t>5</w:t>
      </w:r>
      <w:r w:rsidRPr="0051434B">
        <w:rPr>
          <w:rFonts w:ascii="Times New Roman" w:eastAsia="仿宋_GB2312" w:hAnsi="Times New Roman" w:cs="仿宋_GB2312" w:hint="eastAsia"/>
          <w:sz w:val="32"/>
          <w:szCs w:val="32"/>
        </w:rPr>
        <w:t>元费用给协会，以维护协会的正常运转；第三份是《二手车行业自律公约履约承诺书》</w:t>
      </w:r>
      <w:r w:rsidRPr="0051434B">
        <w:rPr>
          <w:rFonts w:ascii="Times New Roman" w:eastAsia="仿宋_GB2312" w:hAnsi="Times New Roman" w:cs="仿宋_GB2312" w:hint="eastAsia"/>
          <w:sz w:val="32"/>
          <w:szCs w:val="32"/>
        </w:rPr>
        <w:t>,</w:t>
      </w:r>
      <w:r w:rsidRPr="0051434B">
        <w:rPr>
          <w:rFonts w:ascii="Times New Roman" w:eastAsia="仿宋_GB2312" w:hAnsi="Times New Roman" w:cs="仿宋_GB2312" w:hint="eastAsia"/>
          <w:sz w:val="32"/>
          <w:szCs w:val="32"/>
        </w:rPr>
        <w:t>要求副会长单位每年缴纳</w:t>
      </w:r>
      <w:r w:rsidRPr="0051434B">
        <w:rPr>
          <w:rFonts w:ascii="Times New Roman" w:eastAsia="仿宋_GB2312" w:hAnsi="Times New Roman" w:cs="仿宋_GB2312" w:hint="eastAsia"/>
          <w:sz w:val="32"/>
          <w:szCs w:val="32"/>
        </w:rPr>
        <w:t>10</w:t>
      </w:r>
      <w:r w:rsidRPr="0051434B">
        <w:rPr>
          <w:rFonts w:ascii="Times New Roman" w:eastAsia="仿宋_GB2312" w:hAnsi="Times New Roman" w:cs="仿宋_GB2312" w:hint="eastAsia"/>
          <w:sz w:val="32"/>
          <w:szCs w:val="32"/>
        </w:rPr>
        <w:t>万元行业自律公约履约保证</w:t>
      </w:r>
      <w:r w:rsidRPr="0051434B">
        <w:rPr>
          <w:rFonts w:ascii="Times New Roman" w:eastAsia="仿宋_GB2312" w:hAnsi="Times New Roman" w:cs="仿宋_GB2312" w:hint="eastAsia"/>
          <w:sz w:val="32"/>
          <w:szCs w:val="32"/>
        </w:rPr>
        <w:lastRenderedPageBreak/>
        <w:t>金接受协会管理</w:t>
      </w:r>
      <w:r w:rsidRPr="0051434B">
        <w:rPr>
          <w:rFonts w:ascii="Times New Roman" w:eastAsia="仿宋_GB2312" w:hAnsi="Times New Roman" w:cs="仿宋_GB2312" w:hint="eastAsia"/>
          <w:sz w:val="32"/>
          <w:szCs w:val="32"/>
        </w:rPr>
        <w:t>,</w:t>
      </w:r>
      <w:r w:rsidRPr="0051434B">
        <w:rPr>
          <w:rFonts w:ascii="Times New Roman" w:eastAsia="仿宋_GB2312" w:hAnsi="Times New Roman" w:cs="仿宋_GB2312" w:hint="eastAsia"/>
          <w:sz w:val="32"/>
          <w:szCs w:val="32"/>
        </w:rPr>
        <w:t>发现三次违反协会规定，没收</w:t>
      </w:r>
      <w:r w:rsidRPr="0051434B">
        <w:rPr>
          <w:rFonts w:ascii="Times New Roman" w:eastAsia="仿宋_GB2312" w:hAnsi="Times New Roman" w:cs="仿宋_GB2312" w:hint="eastAsia"/>
          <w:sz w:val="32"/>
          <w:szCs w:val="32"/>
        </w:rPr>
        <w:t>10</w:t>
      </w:r>
      <w:r w:rsidRPr="0051434B">
        <w:rPr>
          <w:rFonts w:ascii="Times New Roman" w:eastAsia="仿宋_GB2312" w:hAnsi="Times New Roman" w:cs="仿宋_GB2312" w:hint="eastAsia"/>
          <w:sz w:val="32"/>
          <w:szCs w:val="32"/>
        </w:rPr>
        <w:t>万元保证金。</w:t>
      </w:r>
      <w:r w:rsidRPr="0051434B">
        <w:rPr>
          <w:rFonts w:ascii="Times New Roman" w:eastAsia="仿宋_GB2312" w:hAnsi="Times New Roman" w:cs="仿宋_GB2312" w:hint="eastAsia"/>
          <w:sz w:val="32"/>
          <w:szCs w:val="32"/>
        </w:rPr>
        <w:t>2018</w:t>
      </w:r>
      <w:r w:rsidRPr="0051434B">
        <w:rPr>
          <w:rFonts w:ascii="Times New Roman" w:eastAsia="仿宋_GB2312" w:hAnsi="Times New Roman" w:cs="仿宋_GB2312" w:hint="eastAsia"/>
          <w:sz w:val="32"/>
          <w:szCs w:val="32"/>
        </w:rPr>
        <w:t>年</w:t>
      </w:r>
      <w:r w:rsidRPr="0051434B">
        <w:rPr>
          <w:rFonts w:ascii="Times New Roman" w:eastAsia="仿宋_GB2312" w:hAnsi="Times New Roman" w:cs="仿宋_GB2312" w:hint="eastAsia"/>
          <w:sz w:val="32"/>
          <w:szCs w:val="32"/>
        </w:rPr>
        <w:t>6</w:t>
      </w:r>
      <w:r w:rsidRPr="0051434B">
        <w:rPr>
          <w:rFonts w:ascii="Times New Roman" w:eastAsia="仿宋_GB2312" w:hAnsi="Times New Roman" w:cs="仿宋_GB2312" w:hint="eastAsia"/>
          <w:sz w:val="32"/>
          <w:szCs w:val="32"/>
        </w:rPr>
        <w:t>月至</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月期间，上述</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家企业先后</w:t>
      </w:r>
      <w:proofErr w:type="gramStart"/>
      <w:r w:rsidRPr="0051434B">
        <w:rPr>
          <w:rFonts w:ascii="Times New Roman" w:eastAsia="仿宋_GB2312" w:hAnsi="Times New Roman" w:cs="仿宋_GB2312" w:hint="eastAsia"/>
          <w:sz w:val="32"/>
          <w:szCs w:val="32"/>
        </w:rPr>
        <w:t>按达成</w:t>
      </w:r>
      <w:proofErr w:type="gramEnd"/>
      <w:r w:rsidRPr="0051434B">
        <w:rPr>
          <w:rFonts w:ascii="Times New Roman" w:eastAsia="仿宋_GB2312" w:hAnsi="Times New Roman" w:cs="仿宋_GB2312" w:hint="eastAsia"/>
          <w:sz w:val="32"/>
          <w:szCs w:val="32"/>
        </w:rPr>
        <w:t>的协议上调了二手车交易服务费。</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另在案件调查中，当事人第一个主动向执法人员报告了协会组织会员单位协商上涨二手车交易服务费的事实，并向执法人员提供了“嘉兴市二手车行业协会工作群”相关企业负责人协商二手车交易服务费涨价情况及二手车交易市场企业上涨交易服务费的过程、涨价后市场内经营户反映等聊天记录，并于</w:t>
      </w:r>
      <w:r w:rsidRPr="0051434B">
        <w:rPr>
          <w:rFonts w:ascii="Times New Roman" w:eastAsia="仿宋_GB2312" w:hAnsi="Times New Roman" w:cs="仿宋_GB2312" w:hint="eastAsia"/>
          <w:sz w:val="32"/>
          <w:szCs w:val="32"/>
        </w:rPr>
        <w:t>2020</w:t>
      </w:r>
      <w:r w:rsidRPr="0051434B">
        <w:rPr>
          <w:rFonts w:ascii="Times New Roman" w:eastAsia="仿宋_GB2312" w:hAnsi="Times New Roman" w:cs="仿宋_GB2312" w:hint="eastAsia"/>
          <w:sz w:val="32"/>
          <w:szCs w:val="32"/>
        </w:rPr>
        <w:t>年</w:t>
      </w:r>
      <w:r w:rsidRPr="0051434B">
        <w:rPr>
          <w:rFonts w:ascii="Times New Roman" w:eastAsia="仿宋_GB2312" w:hAnsi="Times New Roman" w:cs="仿宋_GB2312" w:hint="eastAsia"/>
          <w:sz w:val="32"/>
          <w:szCs w:val="32"/>
        </w:rPr>
        <w:t>5</w:t>
      </w:r>
      <w:r w:rsidRPr="0051434B">
        <w:rPr>
          <w:rFonts w:ascii="Times New Roman" w:eastAsia="仿宋_GB2312" w:hAnsi="Times New Roman" w:cs="仿宋_GB2312" w:hint="eastAsia"/>
          <w:sz w:val="32"/>
          <w:szCs w:val="32"/>
        </w:rPr>
        <w:t>月</w:t>
      </w:r>
      <w:r w:rsidRPr="0051434B">
        <w:rPr>
          <w:rFonts w:ascii="Times New Roman" w:eastAsia="仿宋_GB2312" w:hAnsi="Times New Roman" w:cs="仿宋_GB2312" w:hint="eastAsia"/>
          <w:sz w:val="32"/>
          <w:szCs w:val="32"/>
        </w:rPr>
        <w:t>25</w:t>
      </w:r>
      <w:r w:rsidRPr="0051434B">
        <w:rPr>
          <w:rFonts w:ascii="Times New Roman" w:eastAsia="仿宋_GB2312" w:hAnsi="Times New Roman" w:cs="仿宋_GB2312" w:hint="eastAsia"/>
          <w:sz w:val="32"/>
          <w:szCs w:val="32"/>
        </w:rPr>
        <w:t>日第一个向本机关提交了申请免除处罚的报告。</w:t>
      </w:r>
    </w:p>
    <w:p w:rsidR="009A412E" w:rsidRPr="0051434B" w:rsidRDefault="00990990" w:rsidP="0051434B">
      <w:pPr>
        <w:spacing w:line="560" w:lineRule="exact"/>
        <w:ind w:firstLineChars="200" w:firstLine="640"/>
        <w:rPr>
          <w:rFonts w:ascii="Times New Roman" w:eastAsia="仿宋_GB2312" w:hAnsi="Times New Roman" w:cs="仿宋_GB2312"/>
          <w:color w:val="231F20"/>
          <w:sz w:val="32"/>
          <w:szCs w:val="32"/>
        </w:rPr>
      </w:pPr>
      <w:r w:rsidRPr="0051434B">
        <w:rPr>
          <w:rFonts w:ascii="Times New Roman" w:eastAsia="仿宋_GB2312" w:hAnsi="Times New Roman" w:cs="仿宋_GB2312" w:hint="eastAsia"/>
          <w:sz w:val="32"/>
          <w:szCs w:val="32"/>
        </w:rPr>
        <w:t>上述事实，主要有以下证据证明：</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第一组证据：嘉兴市二手车行业协会社会团体法人登记证书、嘉兴商贸园、嘉兴金盾、长三角汽车、海盐泰欣、海盐永达、桐乡铭豪、平湖诚信、嘉善天源、海宁诚意营业执照复印件及工商系统查询件，证明当事人的主体资格。</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第二组证据：嘉兴市二手车交易市场、嘉兴捷</w:t>
      </w:r>
      <w:proofErr w:type="gramStart"/>
      <w:r w:rsidRPr="0051434B">
        <w:rPr>
          <w:rFonts w:ascii="Times New Roman" w:eastAsia="仿宋_GB2312" w:hAnsi="Times New Roman" w:cs="仿宋_GB2312" w:hint="eastAsia"/>
          <w:sz w:val="32"/>
          <w:szCs w:val="32"/>
        </w:rPr>
        <w:t>顺汽车</w:t>
      </w:r>
      <w:proofErr w:type="gramEnd"/>
      <w:r w:rsidRPr="0051434B">
        <w:rPr>
          <w:rFonts w:ascii="Times New Roman" w:eastAsia="仿宋_GB2312" w:hAnsi="Times New Roman" w:cs="仿宋_GB2312" w:hint="eastAsia"/>
          <w:sz w:val="32"/>
          <w:szCs w:val="32"/>
        </w:rPr>
        <w:t>交易市场、海宁长三角汽车城、海盐泰隆二手车交易市场、海盐二手车交易市场、桐乡</w:t>
      </w:r>
      <w:proofErr w:type="gramStart"/>
      <w:r w:rsidRPr="0051434B">
        <w:rPr>
          <w:rFonts w:ascii="Times New Roman" w:eastAsia="仿宋_GB2312" w:hAnsi="Times New Roman" w:cs="仿宋_GB2312" w:hint="eastAsia"/>
          <w:sz w:val="32"/>
          <w:szCs w:val="32"/>
        </w:rPr>
        <w:t>市铭豪</w:t>
      </w:r>
      <w:proofErr w:type="gramEnd"/>
      <w:r w:rsidRPr="0051434B">
        <w:rPr>
          <w:rFonts w:ascii="Times New Roman" w:eastAsia="仿宋_GB2312" w:hAnsi="Times New Roman" w:cs="仿宋_GB2312" w:hint="eastAsia"/>
          <w:sz w:val="32"/>
          <w:szCs w:val="32"/>
        </w:rPr>
        <w:t>二手车交易及配件市场、平湖市诚信二手车交易市场、嘉善县二手车交易市场、海宁市二手车交易</w:t>
      </w:r>
      <w:proofErr w:type="gramStart"/>
      <w:r w:rsidRPr="0051434B">
        <w:rPr>
          <w:rFonts w:ascii="Times New Roman" w:eastAsia="仿宋_GB2312" w:hAnsi="Times New Roman" w:cs="仿宋_GB2312" w:hint="eastAsia"/>
          <w:sz w:val="32"/>
          <w:szCs w:val="32"/>
        </w:rPr>
        <w:t>市场市场</w:t>
      </w:r>
      <w:proofErr w:type="gramEnd"/>
      <w:r w:rsidRPr="0051434B">
        <w:rPr>
          <w:rFonts w:ascii="Times New Roman" w:eastAsia="仿宋_GB2312" w:hAnsi="Times New Roman" w:cs="仿宋_GB2312" w:hint="eastAsia"/>
          <w:sz w:val="32"/>
          <w:szCs w:val="32"/>
        </w:rPr>
        <w:t>名称登记证复印件，证明嘉兴市二手车交易市场开设情况。</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第三组证据：</w:t>
      </w:r>
      <w:r w:rsidRPr="0051434B">
        <w:rPr>
          <w:rFonts w:ascii="Times New Roman" w:eastAsia="仿宋_GB2312" w:hAnsi="Times New Roman" w:cs="仿宋_GB2312" w:hint="eastAsia"/>
          <w:sz w:val="32"/>
          <w:szCs w:val="32"/>
        </w:rPr>
        <w:t>2018</w:t>
      </w:r>
      <w:r w:rsidRPr="0051434B">
        <w:rPr>
          <w:rFonts w:ascii="Times New Roman" w:eastAsia="仿宋_GB2312" w:hAnsi="Times New Roman" w:cs="仿宋_GB2312" w:hint="eastAsia"/>
          <w:sz w:val="32"/>
          <w:szCs w:val="32"/>
        </w:rPr>
        <w:t>年</w:t>
      </w:r>
      <w:r w:rsidRPr="0051434B">
        <w:rPr>
          <w:rFonts w:ascii="Times New Roman" w:eastAsia="仿宋_GB2312" w:hAnsi="Times New Roman" w:cs="仿宋_GB2312" w:hint="eastAsia"/>
          <w:sz w:val="32"/>
          <w:szCs w:val="32"/>
        </w:rPr>
        <w:t>5</w:t>
      </w:r>
      <w:r w:rsidRPr="0051434B">
        <w:rPr>
          <w:rFonts w:ascii="Times New Roman" w:eastAsia="仿宋_GB2312" w:hAnsi="Times New Roman" w:cs="仿宋_GB2312" w:hint="eastAsia"/>
          <w:sz w:val="32"/>
          <w:szCs w:val="32"/>
        </w:rPr>
        <w:t>月</w:t>
      </w:r>
      <w:r w:rsidRPr="0051434B">
        <w:rPr>
          <w:rFonts w:ascii="Times New Roman" w:eastAsia="仿宋_GB2312" w:hAnsi="Times New Roman" w:cs="仿宋_GB2312" w:hint="eastAsia"/>
          <w:sz w:val="32"/>
          <w:szCs w:val="32"/>
        </w:rPr>
        <w:t>21</w:t>
      </w:r>
      <w:r w:rsidRPr="0051434B">
        <w:rPr>
          <w:rFonts w:ascii="Times New Roman" w:eastAsia="仿宋_GB2312" w:hAnsi="Times New Roman" w:cs="仿宋_GB2312" w:hint="eastAsia"/>
          <w:sz w:val="32"/>
          <w:szCs w:val="32"/>
        </w:rPr>
        <w:t>日会议签到表、《嘉兴市二手车交易市场二手车交易服务费调整方案》、《行业发展专项资金使用管理办法》、《二手车行业自律公约履约承诺书》复印件，证明</w:t>
      </w:r>
      <w:r w:rsidRPr="0051434B">
        <w:rPr>
          <w:rFonts w:ascii="Times New Roman" w:eastAsia="仿宋_GB2312" w:hAnsi="Times New Roman" w:cs="仿宋_GB2312" w:hint="eastAsia"/>
          <w:sz w:val="32"/>
          <w:szCs w:val="32"/>
        </w:rPr>
        <w:lastRenderedPageBreak/>
        <w:t>协会组织</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家二手车交易市场企业达成二手车交易服务费涨价的垄断协议的事实。</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第四组证据：陈清其提供的“嘉兴市二手车行业协会工作群”</w:t>
      </w:r>
      <w:r w:rsidRPr="0051434B">
        <w:rPr>
          <w:rFonts w:ascii="Times New Roman" w:eastAsia="仿宋_GB2312" w:hAnsi="Times New Roman" w:cs="仿宋_GB2312" w:hint="eastAsia"/>
          <w:sz w:val="32"/>
          <w:szCs w:val="32"/>
        </w:rPr>
        <w:t xml:space="preserve"> </w:t>
      </w:r>
      <w:proofErr w:type="gramStart"/>
      <w:r w:rsidRPr="0051434B">
        <w:rPr>
          <w:rFonts w:ascii="Times New Roman" w:eastAsia="仿宋_GB2312" w:hAnsi="Times New Roman" w:cs="仿宋_GB2312" w:hint="eastAsia"/>
          <w:sz w:val="32"/>
          <w:szCs w:val="32"/>
        </w:rPr>
        <w:t>微信群</w:t>
      </w:r>
      <w:proofErr w:type="gramEnd"/>
      <w:r w:rsidRPr="0051434B">
        <w:rPr>
          <w:rFonts w:ascii="Times New Roman" w:eastAsia="仿宋_GB2312" w:hAnsi="Times New Roman" w:cs="仿宋_GB2312" w:hint="eastAsia"/>
          <w:sz w:val="32"/>
          <w:szCs w:val="32"/>
        </w:rPr>
        <w:t>导出材料和</w:t>
      </w:r>
      <w:proofErr w:type="gramStart"/>
      <w:r w:rsidRPr="0051434B">
        <w:rPr>
          <w:rFonts w:ascii="Times New Roman" w:eastAsia="仿宋_GB2312" w:hAnsi="Times New Roman" w:cs="仿宋_GB2312" w:hint="eastAsia"/>
          <w:sz w:val="32"/>
          <w:szCs w:val="32"/>
        </w:rPr>
        <w:t>微信群拍摄</w:t>
      </w:r>
      <w:proofErr w:type="gramEnd"/>
      <w:r w:rsidRPr="0051434B">
        <w:rPr>
          <w:rFonts w:ascii="Times New Roman" w:eastAsia="仿宋_GB2312" w:hAnsi="Times New Roman" w:cs="仿宋_GB2312" w:hint="eastAsia"/>
          <w:sz w:val="32"/>
          <w:szCs w:val="32"/>
        </w:rPr>
        <w:t>照片，证明</w:t>
      </w:r>
      <w:r w:rsidRPr="0051434B">
        <w:rPr>
          <w:rFonts w:ascii="Times New Roman" w:eastAsia="仿宋_GB2312" w:hAnsi="Times New Roman" w:cs="仿宋_GB2312" w:hint="eastAsia"/>
          <w:sz w:val="32"/>
          <w:szCs w:val="32"/>
        </w:rPr>
        <w:t>2018</w:t>
      </w:r>
      <w:r w:rsidRPr="0051434B">
        <w:rPr>
          <w:rFonts w:ascii="Times New Roman" w:eastAsia="仿宋_GB2312" w:hAnsi="Times New Roman" w:cs="仿宋_GB2312" w:hint="eastAsia"/>
          <w:sz w:val="32"/>
          <w:szCs w:val="32"/>
        </w:rPr>
        <w:t>年</w:t>
      </w:r>
      <w:r w:rsidRPr="0051434B">
        <w:rPr>
          <w:rFonts w:ascii="Times New Roman" w:eastAsia="仿宋_GB2312" w:hAnsi="Times New Roman" w:cs="仿宋_GB2312" w:hint="eastAsia"/>
          <w:sz w:val="32"/>
          <w:szCs w:val="32"/>
        </w:rPr>
        <w:t>5</w:t>
      </w:r>
      <w:r w:rsidRPr="0051434B">
        <w:rPr>
          <w:rFonts w:ascii="Times New Roman" w:eastAsia="仿宋_GB2312" w:hAnsi="Times New Roman" w:cs="仿宋_GB2312" w:hint="eastAsia"/>
          <w:sz w:val="32"/>
          <w:szCs w:val="32"/>
        </w:rPr>
        <w:t>、</w:t>
      </w:r>
      <w:r w:rsidRPr="0051434B">
        <w:rPr>
          <w:rFonts w:ascii="Times New Roman" w:eastAsia="仿宋_GB2312" w:hAnsi="Times New Roman" w:cs="仿宋_GB2312" w:hint="eastAsia"/>
          <w:sz w:val="32"/>
          <w:szCs w:val="32"/>
        </w:rPr>
        <w:t>6</w:t>
      </w:r>
      <w:r w:rsidRPr="0051434B">
        <w:rPr>
          <w:rFonts w:ascii="Times New Roman" w:eastAsia="仿宋_GB2312" w:hAnsi="Times New Roman" w:cs="仿宋_GB2312" w:hint="eastAsia"/>
          <w:sz w:val="32"/>
          <w:szCs w:val="32"/>
        </w:rPr>
        <w:t>月份协会就二手车交易服务费涨价协商情况及</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家企业协商统一价格的过程。</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第五组证据：协会、嘉兴商贸园、嘉兴金盾、长三角汽车、海盐泰欣、海盐永达、桐乡铭豪、平湖诚信、嘉善天源、海宁诚意现场笔录，浙江工商司法鉴定中心司法鉴定意见书，</w:t>
      </w:r>
      <w:proofErr w:type="gramStart"/>
      <w:r w:rsidRPr="0051434B">
        <w:rPr>
          <w:rFonts w:ascii="Times New Roman" w:eastAsia="仿宋_GB2312" w:hAnsi="Times New Roman" w:cs="仿宋_GB2312" w:hint="eastAsia"/>
          <w:sz w:val="32"/>
          <w:szCs w:val="32"/>
        </w:rPr>
        <w:t>浙市监鉴中心</w:t>
      </w:r>
      <w:proofErr w:type="gramEnd"/>
      <w:r w:rsidRPr="0051434B">
        <w:rPr>
          <w:rFonts w:ascii="Times New Roman" w:eastAsia="仿宋_GB2312" w:hAnsi="Times New Roman" w:cs="仿宋_GB2312" w:hint="eastAsia"/>
          <w:sz w:val="32"/>
          <w:szCs w:val="32"/>
        </w:rPr>
        <w:t>[2020]</w:t>
      </w:r>
      <w:proofErr w:type="gramStart"/>
      <w:r w:rsidRPr="0051434B">
        <w:rPr>
          <w:rFonts w:ascii="Times New Roman" w:eastAsia="仿宋_GB2312" w:hAnsi="Times New Roman" w:cs="仿宋_GB2312" w:hint="eastAsia"/>
          <w:sz w:val="32"/>
          <w:szCs w:val="32"/>
        </w:rPr>
        <w:t>电鉴字</w:t>
      </w:r>
      <w:proofErr w:type="gramEnd"/>
      <w:r w:rsidRPr="0051434B">
        <w:rPr>
          <w:rFonts w:ascii="Times New Roman" w:eastAsia="仿宋_GB2312" w:hAnsi="Times New Roman" w:cs="仿宋_GB2312" w:hint="eastAsia"/>
          <w:sz w:val="32"/>
          <w:szCs w:val="32"/>
        </w:rPr>
        <w:t>第</w:t>
      </w:r>
      <w:r w:rsidRPr="0051434B">
        <w:rPr>
          <w:rFonts w:ascii="Times New Roman" w:eastAsia="仿宋_GB2312" w:hAnsi="Times New Roman" w:cs="仿宋_GB2312" w:hint="eastAsia"/>
          <w:sz w:val="32"/>
          <w:szCs w:val="32"/>
        </w:rPr>
        <w:t>2</w:t>
      </w:r>
      <w:r w:rsidRPr="0051434B">
        <w:rPr>
          <w:rFonts w:ascii="Times New Roman" w:eastAsia="仿宋_GB2312" w:hAnsi="Times New Roman" w:cs="仿宋_GB2312" w:hint="eastAsia"/>
          <w:sz w:val="32"/>
          <w:szCs w:val="32"/>
        </w:rPr>
        <w:t>号，证明现场检查情况。</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第六组证据：各当事人法定代表人和受委托人的询问笔录材料，阮鹭希询问笔录三份、</w:t>
      </w:r>
      <w:proofErr w:type="gramStart"/>
      <w:r w:rsidRPr="0051434B">
        <w:rPr>
          <w:rFonts w:ascii="Times New Roman" w:eastAsia="仿宋_GB2312" w:hAnsi="Times New Roman" w:cs="仿宋_GB2312" w:hint="eastAsia"/>
          <w:sz w:val="32"/>
          <w:szCs w:val="32"/>
        </w:rPr>
        <w:t>逢进询问</w:t>
      </w:r>
      <w:proofErr w:type="gramEnd"/>
      <w:r w:rsidRPr="0051434B">
        <w:rPr>
          <w:rFonts w:ascii="Times New Roman" w:eastAsia="仿宋_GB2312" w:hAnsi="Times New Roman" w:cs="仿宋_GB2312" w:hint="eastAsia"/>
          <w:sz w:val="32"/>
          <w:szCs w:val="32"/>
        </w:rPr>
        <w:t>笔录一份、徐刚询问笔录二份、杨祖良询问笔录一份、许伟询问笔录二份、周昆询问笔录二份、</w:t>
      </w:r>
      <w:proofErr w:type="gramStart"/>
      <w:r w:rsidRPr="0051434B">
        <w:rPr>
          <w:rFonts w:ascii="Times New Roman" w:eastAsia="仿宋_GB2312" w:hAnsi="Times New Roman" w:cs="仿宋_GB2312" w:hint="eastAsia"/>
          <w:sz w:val="32"/>
          <w:szCs w:val="32"/>
        </w:rPr>
        <w:t>周厅询问</w:t>
      </w:r>
      <w:proofErr w:type="gramEnd"/>
      <w:r w:rsidRPr="0051434B">
        <w:rPr>
          <w:rFonts w:ascii="Times New Roman" w:eastAsia="仿宋_GB2312" w:hAnsi="Times New Roman" w:cs="仿宋_GB2312" w:hint="eastAsia"/>
          <w:sz w:val="32"/>
          <w:szCs w:val="32"/>
        </w:rPr>
        <w:t>笔录一份、顾楚浩询问笔录二份、赵伟询问笔录六份、范冲英询问笔录二份、陈清其询问笔录四份、钟建明询问笔录一份、唐智英询问笔录二份、王林林询问笔录二份、祝海忠询问笔录二份、周跃伟询问笔录一份、钱彪彪询问笔录二份，证明协会组织</w:t>
      </w:r>
      <w:r w:rsidRPr="0051434B">
        <w:rPr>
          <w:rFonts w:ascii="Times New Roman" w:eastAsia="仿宋_GB2312" w:hAnsi="Times New Roman" w:cs="仿宋_GB2312" w:hint="eastAsia"/>
          <w:sz w:val="32"/>
          <w:szCs w:val="32"/>
        </w:rPr>
        <w:t>9</w:t>
      </w:r>
      <w:r w:rsidRPr="0051434B">
        <w:rPr>
          <w:rFonts w:ascii="Times New Roman" w:eastAsia="仿宋_GB2312" w:hAnsi="Times New Roman" w:cs="仿宋_GB2312" w:hint="eastAsia"/>
          <w:sz w:val="32"/>
          <w:szCs w:val="32"/>
        </w:rPr>
        <w:t>家企业达成并实施二手车交易服务价格垄断协议的事实。</w:t>
      </w:r>
    </w:p>
    <w:p w:rsidR="009A412E" w:rsidRPr="0051434B" w:rsidRDefault="00990990" w:rsidP="0051434B">
      <w:pPr>
        <w:spacing w:line="560" w:lineRule="exact"/>
        <w:ind w:firstLineChars="200" w:firstLine="640"/>
        <w:rPr>
          <w:rFonts w:ascii="Times New Roman" w:eastAsia="仿宋_GB2312" w:hAnsi="Times New Roman" w:cs="仿宋_GB2312"/>
          <w:sz w:val="32"/>
          <w:szCs w:val="32"/>
        </w:rPr>
      </w:pPr>
      <w:r w:rsidRPr="0051434B">
        <w:rPr>
          <w:rFonts w:ascii="Times New Roman" w:eastAsia="仿宋_GB2312" w:hAnsi="Times New Roman" w:cs="仿宋_GB2312" w:hint="eastAsia"/>
          <w:sz w:val="32"/>
          <w:szCs w:val="32"/>
        </w:rPr>
        <w:t>第七组证据：协会、嘉兴商贸园、嘉兴金盾、长三角汽车、海盐泰欣、海盐永达、桐乡铭豪、平湖诚信、嘉善天源、海宁诚意提供财务报表、日报表等相关证据材料，证明各当事人</w:t>
      </w:r>
      <w:r w:rsidRPr="0051434B">
        <w:rPr>
          <w:rFonts w:ascii="Times New Roman" w:eastAsia="仿宋_GB2312" w:hAnsi="Times New Roman" w:cs="仿宋_GB2312" w:hint="eastAsia"/>
          <w:sz w:val="32"/>
          <w:szCs w:val="32"/>
        </w:rPr>
        <w:t>2018</w:t>
      </w:r>
      <w:r w:rsidRPr="0051434B">
        <w:rPr>
          <w:rFonts w:ascii="Times New Roman" w:eastAsia="仿宋_GB2312" w:hAnsi="Times New Roman" w:cs="仿宋_GB2312" w:hint="eastAsia"/>
          <w:sz w:val="32"/>
          <w:szCs w:val="32"/>
        </w:rPr>
        <w:lastRenderedPageBreak/>
        <w:t>年涨价时间点、</w:t>
      </w:r>
      <w:r w:rsidRPr="0051434B">
        <w:rPr>
          <w:rFonts w:ascii="Times New Roman" w:eastAsia="仿宋_GB2312" w:hAnsi="Times New Roman" w:cs="仿宋_GB2312" w:hint="eastAsia"/>
          <w:color w:val="111F2C"/>
          <w:sz w:val="32"/>
          <w:szCs w:val="32"/>
          <w:shd w:val="clear" w:color="auto" w:fill="FFFFFF"/>
        </w:rPr>
        <w:t>2018</w:t>
      </w:r>
      <w:r w:rsidRPr="0051434B">
        <w:rPr>
          <w:rFonts w:ascii="Times New Roman" w:eastAsia="仿宋_GB2312" w:hAnsi="Times New Roman" w:cs="仿宋_GB2312" w:hint="eastAsia"/>
          <w:color w:val="111F2C"/>
          <w:sz w:val="32"/>
          <w:szCs w:val="32"/>
          <w:shd w:val="clear" w:color="auto" w:fill="FFFFFF"/>
        </w:rPr>
        <w:t>年</w:t>
      </w:r>
      <w:r w:rsidRPr="0051434B">
        <w:rPr>
          <w:rFonts w:ascii="Times New Roman" w:eastAsia="仿宋_GB2312" w:hAnsi="Times New Roman" w:cs="仿宋_GB2312" w:hint="eastAsia"/>
          <w:color w:val="111F2C"/>
          <w:sz w:val="32"/>
          <w:szCs w:val="32"/>
          <w:shd w:val="clear" w:color="auto" w:fill="FFFFFF"/>
        </w:rPr>
        <w:t>6</w:t>
      </w:r>
      <w:r w:rsidRPr="0051434B">
        <w:rPr>
          <w:rFonts w:ascii="Times New Roman" w:eastAsia="仿宋_GB2312" w:hAnsi="Times New Roman" w:cs="仿宋_GB2312" w:hint="eastAsia"/>
          <w:color w:val="111F2C"/>
          <w:sz w:val="32"/>
          <w:szCs w:val="32"/>
          <w:shd w:val="clear" w:color="auto" w:fill="FFFFFF"/>
        </w:rPr>
        <w:t>月至</w:t>
      </w:r>
      <w:r w:rsidRPr="0051434B">
        <w:rPr>
          <w:rFonts w:ascii="Times New Roman" w:eastAsia="仿宋_GB2312" w:hAnsi="Times New Roman" w:cs="仿宋_GB2312" w:hint="eastAsia"/>
          <w:color w:val="111F2C"/>
          <w:sz w:val="32"/>
          <w:szCs w:val="32"/>
          <w:shd w:val="clear" w:color="auto" w:fill="FFFFFF"/>
        </w:rPr>
        <w:t>2019</w:t>
      </w:r>
      <w:r w:rsidRPr="0051434B">
        <w:rPr>
          <w:rFonts w:ascii="Times New Roman" w:eastAsia="仿宋_GB2312" w:hAnsi="Times New Roman" w:cs="仿宋_GB2312" w:hint="eastAsia"/>
          <w:color w:val="111F2C"/>
          <w:sz w:val="32"/>
          <w:szCs w:val="32"/>
          <w:shd w:val="clear" w:color="auto" w:fill="FFFFFF"/>
        </w:rPr>
        <w:t>年</w:t>
      </w:r>
      <w:r w:rsidRPr="0051434B">
        <w:rPr>
          <w:rFonts w:ascii="Times New Roman" w:eastAsia="仿宋_GB2312" w:hAnsi="Times New Roman" w:cs="仿宋_GB2312" w:hint="eastAsia"/>
          <w:color w:val="111F2C"/>
          <w:sz w:val="32"/>
          <w:szCs w:val="32"/>
          <w:shd w:val="clear" w:color="auto" w:fill="FFFFFF"/>
        </w:rPr>
        <w:t>12</w:t>
      </w:r>
      <w:r w:rsidRPr="0051434B">
        <w:rPr>
          <w:rFonts w:ascii="Times New Roman" w:eastAsia="仿宋_GB2312" w:hAnsi="Times New Roman" w:cs="仿宋_GB2312" w:hint="eastAsia"/>
          <w:color w:val="111F2C"/>
          <w:sz w:val="32"/>
          <w:szCs w:val="32"/>
          <w:shd w:val="clear" w:color="auto" w:fill="FFFFFF"/>
        </w:rPr>
        <w:t>月违法收入</w:t>
      </w:r>
      <w:r w:rsidRPr="0051434B">
        <w:rPr>
          <w:rFonts w:ascii="Times New Roman" w:eastAsia="仿宋_GB2312" w:hAnsi="Times New Roman" w:cs="仿宋_GB2312" w:hint="eastAsia"/>
          <w:sz w:val="32"/>
          <w:szCs w:val="32"/>
        </w:rPr>
        <w:t>和</w:t>
      </w:r>
      <w:r w:rsidRPr="0051434B">
        <w:rPr>
          <w:rFonts w:ascii="Times New Roman" w:eastAsia="仿宋_GB2312" w:hAnsi="Times New Roman" w:cs="仿宋_GB2312" w:hint="eastAsia"/>
          <w:sz w:val="32"/>
          <w:szCs w:val="32"/>
        </w:rPr>
        <w:t>2019</w:t>
      </w:r>
      <w:r w:rsidRPr="0051434B">
        <w:rPr>
          <w:rFonts w:ascii="Times New Roman" w:eastAsia="仿宋_GB2312" w:hAnsi="Times New Roman" w:cs="仿宋_GB2312" w:hint="eastAsia"/>
          <w:sz w:val="32"/>
          <w:szCs w:val="32"/>
        </w:rPr>
        <w:t>年度销售额的情况。</w:t>
      </w:r>
    </w:p>
    <w:p w:rsidR="009A412E" w:rsidRPr="0051434B" w:rsidRDefault="00990990" w:rsidP="0051434B">
      <w:pPr>
        <w:spacing w:line="560" w:lineRule="exact"/>
        <w:ind w:firstLineChars="200" w:firstLine="640"/>
        <w:rPr>
          <w:rFonts w:ascii="Times New Roman" w:eastAsia="仿宋_GB2312" w:hAnsi="Times New Roman" w:cs="仿宋_GB2312"/>
          <w:color w:val="000000" w:themeColor="text1"/>
          <w:sz w:val="32"/>
          <w:szCs w:val="32"/>
        </w:rPr>
      </w:pPr>
      <w:r w:rsidRPr="0051434B">
        <w:rPr>
          <w:rFonts w:ascii="Times New Roman" w:eastAsia="仿宋_GB2312" w:hAnsi="Times New Roman" w:cs="仿宋_GB2312" w:hint="eastAsia"/>
          <w:color w:val="000000" w:themeColor="text1"/>
          <w:sz w:val="32"/>
          <w:szCs w:val="32"/>
        </w:rPr>
        <w:t>第八组证据：总局案件线索交办函件以及举报人询问笔录二份，证明案件来源以及核实举报相关情况。</w:t>
      </w:r>
    </w:p>
    <w:p w:rsidR="009A412E" w:rsidRPr="0051434B" w:rsidRDefault="00990990" w:rsidP="0051434B">
      <w:pPr>
        <w:adjustRightInd w:val="0"/>
        <w:spacing w:line="560" w:lineRule="exact"/>
        <w:ind w:firstLineChars="200" w:firstLine="640"/>
        <w:rPr>
          <w:rFonts w:ascii="Times New Roman" w:eastAsia="仿宋_GB2312" w:hAnsi="Times New Roman" w:cs="仿宋_GB2312"/>
          <w:sz w:val="32"/>
          <w:szCs w:val="32"/>
        </w:rPr>
      </w:pPr>
      <w:r w:rsidRPr="0051434B">
        <w:rPr>
          <w:rFonts w:ascii="Times New Roman" w:eastAsia="黑体" w:hAnsi="Times New Roman" w:cs="黑体" w:hint="eastAsia"/>
          <w:sz w:val="32"/>
          <w:szCs w:val="32"/>
        </w:rPr>
        <w:t>四、行政处罚依据和决定</w:t>
      </w:r>
    </w:p>
    <w:p w:rsidR="009A412E" w:rsidRPr="0051434B" w:rsidRDefault="00990990" w:rsidP="0051434B">
      <w:pPr>
        <w:pStyle w:val="a4"/>
        <w:widowControl w:val="0"/>
        <w:tabs>
          <w:tab w:val="left" w:pos="8920"/>
        </w:tabs>
        <w:spacing w:line="560" w:lineRule="exact"/>
        <w:ind w:left="0" w:firstLineChars="200" w:firstLine="640"/>
        <w:jc w:val="both"/>
        <w:textAlignment w:val="auto"/>
        <w:rPr>
          <w:rFonts w:ascii="Times New Roman" w:eastAsia="仿宋_GB2312" w:hAnsi="Times New Roman" w:cs="仿宋_GB2312"/>
          <w:sz w:val="32"/>
          <w:szCs w:val="32"/>
          <w:lang w:eastAsia="zh-CN"/>
        </w:rPr>
      </w:pPr>
      <w:r w:rsidRPr="0051434B">
        <w:rPr>
          <w:rFonts w:ascii="Times New Roman" w:eastAsia="仿宋_GB2312" w:hAnsi="Times New Roman" w:cs="仿宋_GB2312" w:hint="eastAsia"/>
          <w:color w:val="231F20"/>
          <w:sz w:val="32"/>
          <w:szCs w:val="32"/>
          <w:lang w:eastAsia="zh-CN"/>
        </w:rPr>
        <w:t>本机关认为，当事人在</w:t>
      </w:r>
      <w:r w:rsidRPr="0051434B">
        <w:rPr>
          <w:rFonts w:ascii="Times New Roman" w:eastAsia="仿宋_GB2312" w:hAnsi="Times New Roman" w:cs="仿宋_GB2312" w:hint="eastAsia"/>
          <w:sz w:val="32"/>
          <w:szCs w:val="32"/>
          <w:lang w:eastAsia="zh-CN"/>
        </w:rPr>
        <w:t>协会组织下，与其他二手车交易市场企业通过召开会议讨论、</w:t>
      </w:r>
      <w:proofErr w:type="gramStart"/>
      <w:r w:rsidRPr="0051434B">
        <w:rPr>
          <w:rFonts w:ascii="Times New Roman" w:eastAsia="仿宋_GB2312" w:hAnsi="Times New Roman" w:cs="仿宋_GB2312" w:hint="eastAsia"/>
          <w:sz w:val="32"/>
          <w:szCs w:val="32"/>
          <w:lang w:eastAsia="zh-CN"/>
        </w:rPr>
        <w:t>微信群</w:t>
      </w:r>
      <w:proofErr w:type="gramEnd"/>
      <w:r w:rsidRPr="0051434B">
        <w:rPr>
          <w:rFonts w:ascii="Times New Roman" w:eastAsia="仿宋_GB2312" w:hAnsi="Times New Roman" w:cs="仿宋_GB2312" w:hint="eastAsia"/>
          <w:sz w:val="32"/>
          <w:szCs w:val="32"/>
          <w:lang w:eastAsia="zh-CN"/>
        </w:rPr>
        <w:t>商量等方式，统一固定二手车交易服务价格的行为，</w:t>
      </w:r>
      <w:r w:rsidRPr="0051434B">
        <w:rPr>
          <w:rFonts w:ascii="Times New Roman" w:eastAsia="仿宋_GB2312" w:hAnsi="Times New Roman" w:cs="仿宋_GB2312" w:hint="eastAsia"/>
          <w:color w:val="231F20"/>
          <w:sz w:val="32"/>
          <w:szCs w:val="32"/>
          <w:lang w:eastAsia="zh-CN"/>
        </w:rPr>
        <w:t>违反了</w:t>
      </w:r>
      <w:r w:rsidRPr="0051434B">
        <w:rPr>
          <w:rFonts w:ascii="Times New Roman" w:eastAsia="仿宋_GB2312" w:hAnsi="Times New Roman" w:cs="仿宋_GB2312" w:hint="eastAsia"/>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《中华人民共和国反垄断法》第十三条第一款第（一）项“禁止具有竞争关系的经营者达成下列垄断协议：（一）固定或者变更商品价格”的规定，属于具有竞争关系的经营者达成并实施垄断协议的行为。</w:t>
      </w:r>
    </w:p>
    <w:p w:rsidR="009A412E" w:rsidRPr="0051434B" w:rsidRDefault="00990990" w:rsidP="0051434B">
      <w:pPr>
        <w:spacing w:line="560" w:lineRule="exact"/>
        <w:ind w:firstLineChars="200" w:firstLine="640"/>
        <w:rPr>
          <w:rFonts w:ascii="Times New Roman" w:eastAsia="仿宋_GB2312" w:hAnsi="Times New Roman" w:cs="仿宋_GB2312"/>
          <w:color w:val="000000" w:themeColor="text1"/>
          <w:sz w:val="32"/>
          <w:szCs w:val="32"/>
        </w:rPr>
      </w:pPr>
      <w:r w:rsidRPr="0051434B">
        <w:rPr>
          <w:rFonts w:ascii="Times New Roman" w:eastAsia="仿宋_GB2312" w:hAnsi="Times New Roman" w:cs="仿宋_GB2312" w:hint="eastAsia"/>
          <w:color w:val="231F20"/>
          <w:sz w:val="32"/>
          <w:szCs w:val="32"/>
        </w:rPr>
        <w:t>鉴于当事人在案件调查过程中第一个主动向本机关报告达成并实施垄断协议的有关情况并提供重要证据，</w:t>
      </w:r>
      <w:r w:rsidRPr="0051434B">
        <w:rPr>
          <w:rFonts w:ascii="Times New Roman" w:eastAsia="仿宋_GB2312" w:hAnsi="Times New Roman" w:cs="仿宋_GB2312" w:hint="eastAsia"/>
          <w:sz w:val="32"/>
          <w:szCs w:val="32"/>
        </w:rPr>
        <w:t>为调查认定该垄断协议起到了关键性作用，</w:t>
      </w:r>
      <w:r w:rsidRPr="0051434B">
        <w:rPr>
          <w:rFonts w:ascii="Times New Roman" w:eastAsia="仿宋_GB2312" w:hAnsi="Times New Roman" w:cs="仿宋_GB2312" w:hint="eastAsia"/>
          <w:color w:val="231F20"/>
          <w:sz w:val="32"/>
          <w:szCs w:val="32"/>
        </w:rPr>
        <w:t>根据《中华人民共和国反垄断法》第四十六条第一款、第二款“经营者违反本法规定，达成并实施垄断协议的，由反垄断执法机构责令停止违法行为，没收违法所得，并处上一年度销售额百分之一以上百分之十以下的罚款；尚未实施所达成的垄断协议的，可以处五十万元以下的罚款。经营者主动向反垄断执法机构报告达成垄断协议有关情况并提供重要证据的，反垄断执法机构可以酌情减轻或者免除对该经营者的处罚”</w:t>
      </w:r>
      <w:r w:rsidRPr="0051434B">
        <w:rPr>
          <w:rFonts w:ascii="Times New Roman" w:eastAsia="仿宋_GB2312" w:hAnsi="Times New Roman" w:cs="仿宋_GB2312" w:hint="eastAsia"/>
          <w:sz w:val="32"/>
          <w:szCs w:val="32"/>
        </w:rPr>
        <w:t>的规定，本机关</w:t>
      </w:r>
      <w:r w:rsidRPr="0051434B">
        <w:rPr>
          <w:rFonts w:ascii="Times New Roman" w:eastAsia="仿宋_GB2312" w:hAnsi="Times New Roman" w:cs="仿宋_GB2312" w:hint="eastAsia"/>
          <w:color w:val="000000" w:themeColor="text1"/>
          <w:sz w:val="32"/>
          <w:szCs w:val="32"/>
        </w:rPr>
        <w:t>责令当事人停止违法行为，决定</w:t>
      </w:r>
      <w:r w:rsidRPr="0051434B">
        <w:rPr>
          <w:rFonts w:ascii="Times New Roman" w:eastAsia="仿宋_GB2312" w:hAnsi="Times New Roman" w:cs="仿宋_GB2312" w:hint="eastAsia"/>
          <w:sz w:val="32"/>
          <w:szCs w:val="32"/>
        </w:rPr>
        <w:t>免除没收违法所得和罚款的行政处罚。</w:t>
      </w:r>
    </w:p>
    <w:p w:rsidR="009A412E" w:rsidRPr="0051434B" w:rsidRDefault="00990990" w:rsidP="0051434B">
      <w:pPr>
        <w:spacing w:line="560" w:lineRule="exact"/>
        <w:ind w:firstLineChars="200" w:firstLine="640"/>
        <w:rPr>
          <w:rFonts w:ascii="Times New Roman" w:eastAsia="仿宋_GB2312" w:hAnsi="Times New Roman" w:cs="仿宋_GB2312"/>
          <w:color w:val="000000" w:themeColor="text1"/>
          <w:kern w:val="0"/>
          <w:sz w:val="32"/>
          <w:szCs w:val="32"/>
        </w:rPr>
      </w:pPr>
      <w:r w:rsidRPr="0051434B">
        <w:rPr>
          <w:rFonts w:ascii="Times New Roman" w:eastAsia="仿宋_GB2312" w:hAnsi="Times New Roman" w:cs="仿宋_GB2312" w:hint="eastAsia"/>
          <w:sz w:val="32"/>
          <w:szCs w:val="32"/>
        </w:rPr>
        <w:lastRenderedPageBreak/>
        <w:t>当事人如不服本行政处罚决定，可在收到本处罚决定书之日起</w:t>
      </w:r>
      <w:bookmarkStart w:id="1" w:name="fyqx"/>
      <w:r w:rsidRPr="0051434B">
        <w:rPr>
          <w:rFonts w:ascii="Times New Roman" w:eastAsia="仿宋_GB2312" w:hAnsi="Times New Roman" w:cs="仿宋_GB2312" w:hint="eastAsia"/>
          <w:sz w:val="32"/>
          <w:szCs w:val="32"/>
        </w:rPr>
        <w:t>六十日</w:t>
      </w:r>
      <w:bookmarkEnd w:id="1"/>
      <w:r w:rsidRPr="0051434B">
        <w:rPr>
          <w:rFonts w:ascii="Times New Roman" w:eastAsia="仿宋_GB2312" w:hAnsi="Times New Roman" w:cs="仿宋_GB2312" w:hint="eastAsia"/>
          <w:sz w:val="32"/>
          <w:szCs w:val="32"/>
        </w:rPr>
        <w:t>内向</w:t>
      </w:r>
      <w:bookmarkStart w:id="2" w:name="fydw"/>
      <w:r w:rsidRPr="0051434B">
        <w:rPr>
          <w:rFonts w:ascii="Times New Roman" w:eastAsia="仿宋_GB2312" w:hAnsi="Times New Roman" w:cs="仿宋_GB2312" w:hint="eastAsia"/>
          <w:sz w:val="32"/>
          <w:szCs w:val="32"/>
        </w:rPr>
        <w:t>国家市场监督管理总局或浙江省人民政府</w:t>
      </w:r>
      <w:bookmarkEnd w:id="2"/>
      <w:r w:rsidRPr="0051434B">
        <w:rPr>
          <w:rFonts w:ascii="Times New Roman" w:eastAsia="仿宋_GB2312" w:hAnsi="Times New Roman" w:cs="仿宋_GB2312" w:hint="eastAsia"/>
          <w:sz w:val="32"/>
          <w:szCs w:val="32"/>
        </w:rPr>
        <w:t>申请行政复议，也可在</w:t>
      </w:r>
      <w:bookmarkStart w:id="3" w:name="ssqx"/>
      <w:r w:rsidRPr="0051434B">
        <w:rPr>
          <w:rFonts w:ascii="Times New Roman" w:eastAsia="仿宋_GB2312" w:hAnsi="Times New Roman" w:cs="仿宋_GB2312" w:hint="eastAsia"/>
          <w:sz w:val="32"/>
          <w:szCs w:val="32"/>
        </w:rPr>
        <w:t>六个月</w:t>
      </w:r>
      <w:bookmarkEnd w:id="3"/>
      <w:r w:rsidRPr="0051434B">
        <w:rPr>
          <w:rFonts w:ascii="Times New Roman" w:eastAsia="仿宋_GB2312" w:hAnsi="Times New Roman" w:cs="仿宋_GB2312" w:hint="eastAsia"/>
          <w:sz w:val="32"/>
          <w:szCs w:val="32"/>
        </w:rPr>
        <w:t>内依法向</w:t>
      </w:r>
      <w:bookmarkStart w:id="4" w:name="ssdw"/>
      <w:r w:rsidRPr="0051434B">
        <w:rPr>
          <w:rFonts w:ascii="Times New Roman" w:eastAsia="仿宋_GB2312" w:hAnsi="Times New Roman" w:cs="仿宋_GB2312" w:hint="eastAsia"/>
          <w:sz w:val="32"/>
          <w:szCs w:val="32"/>
        </w:rPr>
        <w:t>人民法院</w:t>
      </w:r>
      <w:bookmarkEnd w:id="4"/>
      <w:r w:rsidRPr="0051434B">
        <w:rPr>
          <w:rFonts w:ascii="Times New Roman" w:eastAsia="仿宋_GB2312" w:hAnsi="Times New Roman" w:cs="仿宋_GB2312" w:hint="eastAsia"/>
          <w:sz w:val="32"/>
          <w:szCs w:val="32"/>
        </w:rPr>
        <w:t>提起行政诉讼。行政复议或者行政诉讼期间，本行政处罚决定不停止执行。</w:t>
      </w:r>
    </w:p>
    <w:p w:rsidR="009A412E" w:rsidRPr="0051434B" w:rsidRDefault="00990990" w:rsidP="0051434B">
      <w:pPr>
        <w:spacing w:line="560" w:lineRule="exact"/>
        <w:ind w:firstLineChars="200" w:firstLine="640"/>
        <w:rPr>
          <w:rFonts w:ascii="Times New Roman" w:eastAsia="仿宋_GB2312" w:hAnsi="Times New Roman" w:cs="仿宋_GB2312"/>
          <w:color w:val="000000" w:themeColor="text1"/>
          <w:sz w:val="32"/>
          <w:szCs w:val="32"/>
        </w:rPr>
      </w:pPr>
      <w:r w:rsidRPr="0051434B">
        <w:rPr>
          <w:rFonts w:ascii="Times New Roman" w:eastAsia="仿宋_GB2312" w:hAnsi="Times New Roman" w:cs="仿宋_GB2312" w:hint="eastAsia"/>
          <w:color w:val="000000" w:themeColor="text1"/>
          <w:sz w:val="32"/>
          <w:szCs w:val="32"/>
        </w:rPr>
        <w:t>根据《企业信息公示暂行条例》</w:t>
      </w:r>
      <w:r w:rsidRPr="0051434B">
        <w:rPr>
          <w:rFonts w:ascii="Times New Roman" w:eastAsia="仿宋_GB2312" w:hAnsi="Times New Roman" w:cs="仿宋_GB2312" w:hint="eastAsia"/>
          <w:sz w:val="32"/>
          <w:szCs w:val="32"/>
        </w:rPr>
        <w:t>《浙江省行政处罚结果信息网上公开暂行办法》</w:t>
      </w:r>
      <w:r w:rsidRPr="0051434B">
        <w:rPr>
          <w:rFonts w:ascii="Times New Roman" w:eastAsia="仿宋_GB2312" w:hAnsi="Times New Roman" w:cs="仿宋_GB2312" w:hint="eastAsia"/>
          <w:color w:val="000000" w:themeColor="text1"/>
          <w:sz w:val="32"/>
          <w:szCs w:val="32"/>
        </w:rPr>
        <w:t>等有关规定，本机关将通过企业信用信息公示系统、门户网站、专业网站等公示本行政处罚信息。</w:t>
      </w:r>
    </w:p>
    <w:p w:rsidR="009A412E" w:rsidRPr="0051434B" w:rsidRDefault="009A412E" w:rsidP="0051434B">
      <w:pPr>
        <w:pStyle w:val="a0"/>
        <w:spacing w:line="560" w:lineRule="exact"/>
        <w:ind w:firstLine="640"/>
        <w:rPr>
          <w:rFonts w:ascii="Times New Roman" w:hAnsi="Times New Roman"/>
          <w:sz w:val="32"/>
          <w:szCs w:val="32"/>
        </w:rPr>
      </w:pPr>
    </w:p>
    <w:p w:rsidR="009A412E" w:rsidRPr="0051434B" w:rsidRDefault="009A412E" w:rsidP="0051434B">
      <w:pPr>
        <w:spacing w:line="560" w:lineRule="exact"/>
        <w:ind w:firstLineChars="200" w:firstLine="640"/>
        <w:rPr>
          <w:rFonts w:ascii="Times New Roman" w:eastAsia="仿宋_GB2312" w:hAnsi="Times New Roman" w:cs="仿宋_GB2312"/>
          <w:sz w:val="32"/>
          <w:szCs w:val="32"/>
        </w:rPr>
      </w:pPr>
    </w:p>
    <w:p w:rsidR="009A412E" w:rsidRPr="0051434B" w:rsidRDefault="009A412E" w:rsidP="0051434B">
      <w:pPr>
        <w:spacing w:line="560" w:lineRule="exact"/>
        <w:ind w:firstLineChars="1400" w:firstLine="4480"/>
        <w:rPr>
          <w:rFonts w:ascii="Times New Roman" w:eastAsia="仿宋_GB2312" w:hAnsi="Times New Roman" w:cs="仿宋_GB2312"/>
          <w:color w:val="000000" w:themeColor="text1"/>
          <w:kern w:val="0"/>
          <w:sz w:val="32"/>
          <w:szCs w:val="32"/>
        </w:rPr>
      </w:pPr>
    </w:p>
    <w:p w:rsidR="009A412E" w:rsidRPr="0051434B" w:rsidRDefault="00990990" w:rsidP="0051434B">
      <w:pPr>
        <w:spacing w:line="560" w:lineRule="exact"/>
        <w:ind w:firstLineChars="1400" w:firstLine="4480"/>
        <w:rPr>
          <w:rFonts w:ascii="Times New Roman" w:eastAsia="仿宋_GB2312" w:hAnsi="Times New Roman" w:cs="仿宋_GB2312"/>
          <w:color w:val="000000" w:themeColor="text1"/>
          <w:kern w:val="0"/>
          <w:sz w:val="32"/>
          <w:szCs w:val="32"/>
        </w:rPr>
      </w:pPr>
      <w:r w:rsidRPr="0051434B">
        <w:rPr>
          <w:rFonts w:ascii="Times New Roman" w:eastAsia="仿宋_GB2312" w:hAnsi="Times New Roman" w:cs="仿宋_GB2312" w:hint="eastAsia"/>
          <w:color w:val="000000" w:themeColor="text1"/>
          <w:kern w:val="0"/>
          <w:sz w:val="32"/>
          <w:szCs w:val="32"/>
        </w:rPr>
        <w:t>浙江省市场监督管理局</w:t>
      </w:r>
    </w:p>
    <w:p w:rsidR="009A412E" w:rsidRPr="0051434B" w:rsidRDefault="00990990" w:rsidP="0051434B">
      <w:pPr>
        <w:spacing w:line="560" w:lineRule="exact"/>
        <w:ind w:firstLineChars="200" w:firstLine="640"/>
        <w:rPr>
          <w:rFonts w:ascii="Times New Roman" w:eastAsia="仿宋_GB2312" w:hAnsi="Times New Roman" w:cs="仿宋_GB2312"/>
          <w:color w:val="000000" w:themeColor="text1"/>
          <w:kern w:val="0"/>
          <w:sz w:val="32"/>
          <w:szCs w:val="32"/>
        </w:rPr>
      </w:pPr>
      <w:r w:rsidRPr="0051434B">
        <w:rPr>
          <w:rFonts w:ascii="Times New Roman" w:eastAsia="仿宋_GB2312" w:hAnsi="Times New Roman" w:cs="仿宋_GB2312" w:hint="eastAsia"/>
          <w:color w:val="000000" w:themeColor="text1"/>
          <w:kern w:val="0"/>
          <w:sz w:val="32"/>
          <w:szCs w:val="32"/>
        </w:rPr>
        <w:t xml:space="preserve">                           2020</w:t>
      </w:r>
      <w:r w:rsidRPr="0051434B">
        <w:rPr>
          <w:rFonts w:ascii="Times New Roman" w:eastAsia="仿宋_GB2312" w:hAnsi="Times New Roman" w:cs="仿宋_GB2312" w:hint="eastAsia"/>
          <w:color w:val="000000" w:themeColor="text1"/>
          <w:kern w:val="0"/>
          <w:sz w:val="32"/>
          <w:szCs w:val="32"/>
        </w:rPr>
        <w:t>年</w:t>
      </w:r>
      <w:r w:rsidRPr="0051434B">
        <w:rPr>
          <w:rFonts w:ascii="Times New Roman" w:eastAsia="仿宋_GB2312" w:hAnsi="Times New Roman" w:cs="仿宋_GB2312" w:hint="eastAsia"/>
          <w:color w:val="000000" w:themeColor="text1"/>
          <w:kern w:val="0"/>
          <w:sz w:val="32"/>
          <w:szCs w:val="32"/>
        </w:rPr>
        <w:t>1</w:t>
      </w:r>
      <w:r w:rsidR="00816673">
        <w:rPr>
          <w:rFonts w:ascii="Times New Roman" w:eastAsia="仿宋_GB2312" w:hAnsi="Times New Roman" w:cs="仿宋_GB2312" w:hint="eastAsia"/>
          <w:color w:val="000000" w:themeColor="text1"/>
          <w:kern w:val="0"/>
          <w:sz w:val="32"/>
          <w:szCs w:val="32"/>
        </w:rPr>
        <w:t>2</w:t>
      </w:r>
      <w:r w:rsidRPr="0051434B">
        <w:rPr>
          <w:rFonts w:ascii="Times New Roman" w:eastAsia="仿宋_GB2312" w:hAnsi="Times New Roman" w:cs="仿宋_GB2312" w:hint="eastAsia"/>
          <w:color w:val="000000" w:themeColor="text1"/>
          <w:kern w:val="0"/>
          <w:sz w:val="32"/>
          <w:szCs w:val="32"/>
        </w:rPr>
        <w:t>月</w:t>
      </w:r>
      <w:r w:rsidR="00816673">
        <w:rPr>
          <w:rFonts w:ascii="Times New Roman" w:eastAsia="仿宋_GB2312" w:hAnsi="Times New Roman" w:cs="仿宋_GB2312" w:hint="eastAsia"/>
          <w:color w:val="000000" w:themeColor="text1"/>
          <w:kern w:val="0"/>
          <w:sz w:val="32"/>
          <w:szCs w:val="32"/>
        </w:rPr>
        <w:t>3</w:t>
      </w:r>
      <w:bookmarkStart w:id="5" w:name="_GoBack"/>
      <w:bookmarkEnd w:id="5"/>
      <w:r w:rsidRPr="0051434B">
        <w:rPr>
          <w:rFonts w:ascii="Times New Roman" w:eastAsia="仿宋_GB2312" w:hAnsi="Times New Roman" w:cs="仿宋_GB2312" w:hint="eastAsia"/>
          <w:color w:val="000000" w:themeColor="text1"/>
          <w:kern w:val="0"/>
          <w:sz w:val="32"/>
          <w:szCs w:val="32"/>
        </w:rPr>
        <w:t>日</w:t>
      </w:r>
    </w:p>
    <w:p w:rsidR="009A412E" w:rsidRPr="0051434B" w:rsidRDefault="009A412E" w:rsidP="0051434B">
      <w:pPr>
        <w:spacing w:line="560" w:lineRule="exact"/>
        <w:rPr>
          <w:rFonts w:ascii="Times New Roman" w:eastAsia="仿宋_GB2312" w:hAnsi="Times New Roman" w:cs="仿宋_GB2312"/>
          <w:sz w:val="32"/>
          <w:szCs w:val="32"/>
        </w:rPr>
      </w:pPr>
    </w:p>
    <w:p w:rsidR="009A412E" w:rsidRDefault="009A412E" w:rsidP="0051434B">
      <w:pPr>
        <w:spacing w:line="560" w:lineRule="exact"/>
        <w:rPr>
          <w:rFonts w:ascii="Times New Roman" w:eastAsia="仿宋_GB2312" w:hAnsi="Times New Roman" w:cs="仿宋_GB2312"/>
          <w:sz w:val="32"/>
          <w:szCs w:val="32"/>
        </w:rPr>
      </w:pPr>
    </w:p>
    <w:p w:rsidR="0051434B" w:rsidRDefault="0051434B" w:rsidP="0051434B">
      <w:pPr>
        <w:pStyle w:val="a0"/>
        <w:ind w:firstLine="420"/>
      </w:pPr>
    </w:p>
    <w:p w:rsidR="0051434B" w:rsidRDefault="0051434B" w:rsidP="0051434B">
      <w:pPr>
        <w:pStyle w:val="a0"/>
        <w:ind w:firstLine="420"/>
      </w:pPr>
    </w:p>
    <w:p w:rsidR="0051434B" w:rsidRDefault="0051434B" w:rsidP="0051434B">
      <w:pPr>
        <w:pStyle w:val="a0"/>
        <w:ind w:firstLine="420"/>
      </w:pPr>
    </w:p>
    <w:p w:rsidR="0051434B" w:rsidRDefault="0051434B" w:rsidP="0051434B">
      <w:pPr>
        <w:pStyle w:val="a0"/>
        <w:ind w:firstLine="420"/>
      </w:pPr>
    </w:p>
    <w:p w:rsidR="0051434B" w:rsidRDefault="0051434B" w:rsidP="0051434B">
      <w:pPr>
        <w:pStyle w:val="a0"/>
        <w:ind w:firstLine="420"/>
      </w:pPr>
    </w:p>
    <w:p w:rsidR="0051434B" w:rsidRDefault="0051434B" w:rsidP="0051434B">
      <w:pPr>
        <w:pStyle w:val="a0"/>
        <w:ind w:firstLine="420"/>
      </w:pPr>
    </w:p>
    <w:p w:rsidR="0051434B" w:rsidRDefault="0051434B" w:rsidP="0051434B">
      <w:pPr>
        <w:pStyle w:val="a0"/>
        <w:ind w:firstLine="420"/>
      </w:pPr>
    </w:p>
    <w:p w:rsidR="0051434B" w:rsidRDefault="0051434B" w:rsidP="0051434B">
      <w:pPr>
        <w:pStyle w:val="a0"/>
        <w:ind w:firstLine="420"/>
      </w:pPr>
    </w:p>
    <w:p w:rsidR="0051434B" w:rsidRDefault="0051434B" w:rsidP="0051434B">
      <w:pPr>
        <w:pStyle w:val="a0"/>
        <w:ind w:firstLine="420"/>
      </w:pPr>
    </w:p>
    <w:p w:rsidR="0051434B" w:rsidRDefault="0051434B" w:rsidP="0051434B">
      <w:pPr>
        <w:pStyle w:val="a0"/>
        <w:ind w:firstLine="420"/>
      </w:pPr>
    </w:p>
    <w:p w:rsidR="0051434B" w:rsidRPr="0051434B" w:rsidRDefault="0051434B" w:rsidP="0051434B">
      <w:pPr>
        <w:pStyle w:val="a0"/>
        <w:ind w:firstLine="420"/>
      </w:pPr>
    </w:p>
    <w:p w:rsidR="009A412E" w:rsidRPr="0051434B" w:rsidRDefault="009A412E" w:rsidP="0051434B">
      <w:pPr>
        <w:pStyle w:val="a0"/>
        <w:spacing w:line="560" w:lineRule="exact"/>
        <w:ind w:firstLine="420"/>
        <w:rPr>
          <w:rFonts w:ascii="Times New Roman" w:hAnsi="Times New Roman"/>
        </w:rPr>
      </w:pPr>
    </w:p>
    <w:p w:rsidR="009A412E" w:rsidRPr="0051434B" w:rsidRDefault="00D857F4" w:rsidP="0051434B">
      <w:pPr>
        <w:spacing w:line="560" w:lineRule="exact"/>
        <w:rPr>
          <w:rFonts w:ascii="Times New Roman" w:eastAsia="仿宋_GB2312" w:hAnsi="Times New Roman" w:cs="仿宋_GB2312"/>
          <w:color w:val="000000"/>
          <w:sz w:val="32"/>
          <w:szCs w:val="32"/>
        </w:rPr>
      </w:pPr>
      <w:r>
        <w:rPr>
          <w:rFonts w:ascii="Times New Roman" w:eastAsia="仿宋_GB2312" w:hAnsi="Times New Roman" w:cs="仿宋_GB2312"/>
          <w:sz w:val="32"/>
          <w:szCs w:val="32"/>
        </w:rPr>
        <w:pict>
          <v:line id="_x0000_s1026" style="position:absolute;left:0;text-align:left;z-index:251660288;mso-width-relative:page;mso-height-relative:page" from="1.5pt,.75pt" to="438.55pt,.8pt" o:gfxdata="UEsDBAoAAAAAAIdO4kAAAAAAAAAAAAAAAAAEAAAAZHJzL1BLAwQUAAAACACHTuJAv/Een9UAAAAF&#10;AQAADwAAAGRycy9kb3ducmV2LnhtbE2PzWrDMBCE74W8g9hCb43s/sTBtRxCoNBLU5L2ARRrY5ta&#10;K2Ntfpyn7+aUHmdnmfmmWJx9p444xDaQgXSagEKqgmupNvDz/f44BxXZkrNdIDQwYoRFObkrbO7C&#10;iTZ43HKtJIRibg00zH2udawa9DZOQ48k3j4M3rLIodZusCcJ951+SpKZ9rYlaWhsj6sGq9/twRvY&#10;rMI6W/YvXx9r/txnl8uIVT0a83CfJm+gGM98e4YrvqBDKUy7cCAXVWfgWZawnF9BiTvPshTUTvQM&#10;dFno//TlH1BLAwQUAAAACACHTuJAXwvhAtYBAACbAwAADgAAAGRycy9lMm9Eb2MueG1srVPNjtMw&#10;EL4j8Q6W7zTtoiyrqOketiwXBJWAB5jaTmLJf/KYpn0JXgCJG5w4cudt2H0Mxm4ou8sFIXKYzNjj&#10;z/N9+bK83FvDdiqi9q7li9mcM+WEl9r1LX/39vrJBWeYwEkw3qmWHxTyy9XjR8sxNOrMD95IFRmB&#10;OGzG0PIhpdBUFYpBWcCZD8rRZuejhURl7CsZYSR0a6qz+fy8Gn2UIXqhEGl1fdzkq4LfdUqk112H&#10;KjHTcpotlRhL3OZYrZbQ9BHCoMU0BvzDFBa0o0tPUGtIwN5H/QeU1SJ69F2aCW8r33VaqMKB2Czm&#10;D9i8GSCowoXEwXCSCf8frHi120SmJX07zhxY+kQ3H7/9+PD59vsnijdfv7BFFmkM2FDvldvEqcKw&#10;iZnxvos2v4kL2xdhDydh1T4xQYt1Xc/rpzVngvbOKSGM6vfREDG9UN6ynLTcaJdZQwO7l5iOrb9a&#10;8rJxbKR564tnGRHINZ2BRKkNxANdXw6jN1pea2PyEYz99spEtoPsg/JMM9xry7esAYdjX9nKbdAM&#10;CuRzJ1k6BFLIkZV5nsEqyZlR5Pyclc4E2vxNJ9E3LkOr4tKJaJb5KGzOtl4eit5VrsgBRbXJrdli&#10;d2vK7/5T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R6f1QAAAAUBAAAPAAAAAAAAAAEAIAAA&#10;ACIAAABkcnMvZG93bnJldi54bWxQSwECFAAUAAAACACHTuJAXwvhAtYBAACbAwAADgAAAAAAAAAB&#10;ACAAAAAkAQAAZHJzL2Uyb0RvYy54bWxQSwUGAAAAAAYABgBZAQAAbAUAAAAA&#10;" strokeweight="1.25pt"/>
        </w:pict>
      </w:r>
      <w:r>
        <w:rPr>
          <w:rFonts w:ascii="Times New Roman" w:eastAsia="仿宋_GB2312" w:hAnsi="Times New Roman" w:cs="仿宋_GB2312"/>
          <w:bCs/>
          <w:color w:val="000000"/>
          <w:sz w:val="32"/>
          <w:szCs w:val="32"/>
        </w:rPr>
        <w:pict>
          <v:line id="_x0000_s1027" style="position:absolute;left:0;text-align:left;z-index:251659264;mso-width-relative:page;mso-height-relative:page"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KOosW2gEAAJk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q2vObMgaUnuv3w9dv7T99vPpK9/fKZ1ZmkMWBDtVduHY8R&#10;hnXMiHddtPmfsLBdIXZ/IlbtEhN0eHY+r+f1GWeCcrP6vPBe/bwbIqZnyluWnZYb7TJsaGD7HBPN&#10;o9IfJfnYODa2/OLxnF5UAKkG35JjA6FA15eb6I2W19qYXI+x31yZyLaQVVB+GRN1/aUsj1gBDoe6&#10;kjroY1AgnzrJ0j4QP46EzPMCVknOjCLdZ48aQpNAm7+ppNHG5QuqaPSIMpN8oDV7Gy/3he0qR/T+&#10;ZeOjVrPA7sfk3/+iln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7/OR1wAAAAoBAAAPAAAAAAAA&#10;AAEAIAAAACIAAABkcnMvZG93bnJldi54bWxQSwECFAAUAAAACACHTuJAyjqLFtoBAACZAwAADgAA&#10;AAAAAAABACAAAAAmAQAAZHJzL2Uyb0RvYy54bWxQSwUGAAAAAAYABgBZAQAAcgUAAAAA&#10;" strokeweight=".26mm">
            <v:stroke endcap="square"/>
          </v:line>
        </w:pict>
      </w:r>
      <w:r w:rsidR="00990990" w:rsidRPr="0051434B">
        <w:rPr>
          <w:rFonts w:ascii="Times New Roman" w:eastAsia="仿宋_GB2312" w:hAnsi="Times New Roman" w:cs="仿宋_GB2312" w:hint="eastAsia"/>
          <w:color w:val="000000"/>
          <w:sz w:val="32"/>
          <w:szCs w:val="32"/>
        </w:rPr>
        <w:t>本文书一式三份，一份送达，一份归档，一份留存。</w:t>
      </w:r>
    </w:p>
    <w:p w:rsidR="0051434B" w:rsidRPr="0051434B" w:rsidRDefault="0051434B" w:rsidP="0051434B">
      <w:pPr>
        <w:pStyle w:val="a0"/>
        <w:ind w:firstLine="420"/>
      </w:pPr>
    </w:p>
    <w:sectPr w:rsidR="0051434B" w:rsidRPr="0051434B" w:rsidSect="0051434B">
      <w:footerReference w:type="even" r:id="rId8"/>
      <w:footerReference w:type="default" r:id="rId9"/>
      <w:pgSz w:w="11906" w:h="16838" w:code="9"/>
      <w:pgMar w:top="2098" w:right="1474" w:bottom="1985"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7F4" w:rsidRDefault="00D857F4">
      <w:r>
        <w:separator/>
      </w:r>
    </w:p>
  </w:endnote>
  <w:endnote w:type="continuationSeparator" w:id="0">
    <w:p w:rsidR="00D857F4" w:rsidRDefault="00D85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255623"/>
    </w:sdtPr>
    <w:sdtEndPr>
      <w:rPr>
        <w:rFonts w:ascii="Times New Roman" w:hAnsi="Times New Roman" w:cs="Times New Roman"/>
        <w:sz w:val="24"/>
        <w:szCs w:val="24"/>
      </w:rPr>
    </w:sdtEndPr>
    <w:sdtContent>
      <w:p w:rsidR="009A412E" w:rsidRDefault="00990990">
        <w:pPr>
          <w:pStyle w:val="a6"/>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16673" w:rsidRPr="00816673">
          <w:rPr>
            <w:rFonts w:ascii="Times New Roman" w:hAnsi="Times New Roman" w:cs="Times New Roman"/>
            <w:noProof/>
            <w:sz w:val="24"/>
            <w:szCs w:val="24"/>
            <w:lang w:val="zh-CN"/>
          </w:rPr>
          <w:t>-</w:t>
        </w:r>
        <w:r w:rsidR="00816673">
          <w:rPr>
            <w:rFonts w:ascii="Times New Roman" w:hAnsi="Times New Roman" w:cs="Times New Roman"/>
            <w:noProof/>
            <w:sz w:val="24"/>
            <w:szCs w:val="24"/>
          </w:rPr>
          <w:t xml:space="preserve"> 6 -</w:t>
        </w:r>
        <w:r>
          <w:rPr>
            <w:rFonts w:ascii="Times New Roman" w:hAnsi="Times New Roman" w:cs="Times New Roman"/>
            <w:sz w:val="24"/>
            <w:szCs w:val="24"/>
          </w:rPr>
          <w:fldChar w:fldCharType="end"/>
        </w:r>
      </w:p>
    </w:sdtContent>
  </w:sdt>
  <w:p w:rsidR="009A412E" w:rsidRDefault="009A412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605394"/>
    </w:sdtPr>
    <w:sdtEndPr>
      <w:rPr>
        <w:rFonts w:ascii="Times New Roman" w:hAnsi="Times New Roman" w:cs="Times New Roman"/>
        <w:sz w:val="24"/>
        <w:szCs w:val="24"/>
      </w:rPr>
    </w:sdtEndPr>
    <w:sdtContent>
      <w:p w:rsidR="009A412E" w:rsidRDefault="00990990">
        <w:pPr>
          <w:pStyle w:val="a6"/>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816673" w:rsidRPr="00816673">
          <w:rPr>
            <w:rFonts w:ascii="Times New Roman" w:hAnsi="Times New Roman" w:cs="Times New Roman"/>
            <w:noProof/>
            <w:sz w:val="24"/>
            <w:szCs w:val="24"/>
            <w:lang w:val="zh-CN"/>
          </w:rPr>
          <w:t>-</w:t>
        </w:r>
        <w:r w:rsidR="00816673">
          <w:rPr>
            <w:rFonts w:ascii="Times New Roman" w:hAnsi="Times New Roman" w:cs="Times New Roman"/>
            <w:noProof/>
            <w:sz w:val="24"/>
            <w:szCs w:val="24"/>
          </w:rPr>
          <w:t xml:space="preserve"> 7 -</w:t>
        </w:r>
        <w:r>
          <w:rPr>
            <w:rFonts w:ascii="Times New Roman" w:hAnsi="Times New Roman" w:cs="Times New Roman"/>
            <w:sz w:val="24"/>
            <w:szCs w:val="24"/>
          </w:rPr>
          <w:fldChar w:fldCharType="end"/>
        </w:r>
      </w:p>
    </w:sdtContent>
  </w:sdt>
  <w:p w:rsidR="009A412E" w:rsidRDefault="009A41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7F4" w:rsidRDefault="00D857F4">
      <w:r>
        <w:separator/>
      </w:r>
    </w:p>
  </w:footnote>
  <w:footnote w:type="continuationSeparator" w:id="0">
    <w:p w:rsidR="00D857F4" w:rsidRDefault="00D85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E8D"/>
    <w:rsid w:val="00027903"/>
    <w:rsid w:val="00062533"/>
    <w:rsid w:val="000C0EB4"/>
    <w:rsid w:val="00502F19"/>
    <w:rsid w:val="0051434B"/>
    <w:rsid w:val="00563748"/>
    <w:rsid w:val="00593FDE"/>
    <w:rsid w:val="006D48D0"/>
    <w:rsid w:val="00795E8D"/>
    <w:rsid w:val="007D11CA"/>
    <w:rsid w:val="00816673"/>
    <w:rsid w:val="00931FB5"/>
    <w:rsid w:val="00990990"/>
    <w:rsid w:val="009A412E"/>
    <w:rsid w:val="00D62F6E"/>
    <w:rsid w:val="00D857F4"/>
    <w:rsid w:val="27A141F3"/>
    <w:rsid w:val="29615B9C"/>
    <w:rsid w:val="2E0C7A90"/>
    <w:rsid w:val="310B384F"/>
    <w:rsid w:val="66F37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200"/>
    </w:pPr>
  </w:style>
  <w:style w:type="paragraph" w:styleId="a4">
    <w:name w:val="Body Text"/>
    <w:basedOn w:val="a"/>
    <w:link w:val="Char"/>
    <w:qFormat/>
    <w:pPr>
      <w:widowControl/>
      <w:spacing w:line="425" w:lineRule="atLeast"/>
      <w:ind w:left="220"/>
      <w:jc w:val="left"/>
      <w:textAlignment w:val="baseline"/>
    </w:pPr>
    <w:rPr>
      <w:rFonts w:ascii="Calibri" w:eastAsia="宋体" w:hAnsi="Calibri" w:cs="Times New Roman"/>
      <w:color w:val="000000"/>
      <w:kern w:val="0"/>
      <w:sz w:val="22"/>
      <w:szCs w:val="20"/>
      <w:u w:color="000000"/>
      <w:lang w:eastAsia="en-US"/>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character" w:customStyle="1" w:styleId="Char0">
    <w:name w:val="批注框文本 Char"/>
    <w:basedOn w:val="a1"/>
    <w:link w:val="a5"/>
    <w:uiPriority w:val="99"/>
    <w:semiHidden/>
    <w:qFormat/>
    <w:rPr>
      <w:sz w:val="18"/>
      <w:szCs w:val="18"/>
    </w:rPr>
  </w:style>
  <w:style w:type="character" w:customStyle="1" w:styleId="Char">
    <w:name w:val="正文文本 Char"/>
    <w:basedOn w:val="a1"/>
    <w:link w:val="a4"/>
    <w:qFormat/>
    <w:rPr>
      <w:rFonts w:ascii="Calibri" w:eastAsia="宋体" w:hAnsi="Calibri" w:cs="Times New Roman"/>
      <w:color w:val="000000"/>
      <w:kern w:val="0"/>
      <w:sz w:val="22"/>
      <w:szCs w:val="20"/>
      <w:u w:color="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522</Words>
  <Characters>2980</Characters>
  <Application>Microsoft Office Word</Application>
  <DocSecurity>0</DocSecurity>
  <Lines>24</Lines>
  <Paragraphs>6</Paragraphs>
  <ScaleCrop>false</ScaleCrop>
  <Company>Microsoft</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林珍</cp:lastModifiedBy>
  <cp:revision>7</cp:revision>
  <dcterms:created xsi:type="dcterms:W3CDTF">2020-11-28T14:40:00Z</dcterms:created>
  <dcterms:modified xsi:type="dcterms:W3CDTF">2020-12-02T06:22:00Z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