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r>
        <w:rPr>
          <w:rFonts w:hint="eastAsia" w:eastAsia="黑体"/>
          <w:bCs/>
          <w:color w:val="000000"/>
          <w:spacing w:val="30"/>
          <w:kern w:val="2"/>
          <w:sz w:val="52"/>
          <w:szCs w:val="52"/>
          <w:fitText w:val="5742" w:id="0"/>
        </w:rPr>
        <w:t>国家市场监督管理总</w:t>
      </w:r>
      <w:r>
        <w:rPr>
          <w:rFonts w:hint="eastAsia" w:eastAsia="黑体"/>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2"/>
          <w:sz w:val="52"/>
          <w:szCs w:val="52"/>
          <w:fitText w:val="5742" w:id="1"/>
        </w:rPr>
        <w:t>行政处罚决定</w:t>
      </w:r>
      <w:r>
        <w:rPr>
          <w:rFonts w:hint="eastAsia" w:eastAsia="黑体"/>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32"/>
          <w:szCs w:val="32"/>
        </w:rPr>
      </w:pPr>
      <w:r>
        <w:rPr>
          <w:rFonts w:hint="eastAsia" w:eastAsia="仿宋_GB2312"/>
          <w:kern w:val="2"/>
          <w:sz w:val="32"/>
          <w:szCs w:val="32"/>
        </w:rPr>
        <w:t>国市监处〔2020〕</w:t>
      </w:r>
      <w:r>
        <w:rPr>
          <w:rFonts w:hint="eastAsia" w:eastAsia="仿宋_GB2312"/>
          <w:kern w:val="2"/>
          <w:sz w:val="32"/>
          <w:szCs w:val="32"/>
          <w:lang w:val="en-US" w:eastAsia="zh-CN"/>
        </w:rPr>
        <w:t>25</w:t>
      </w:r>
      <w:r>
        <w:rPr>
          <w:rFonts w:hint="eastAsia" w:eastAsia="仿宋_GB2312"/>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当事人：</w:t>
      </w:r>
      <w:r>
        <w:rPr>
          <w:rFonts w:hint="eastAsia" w:ascii="Times New Roman" w:hAnsi="Times New Roman" w:eastAsia="仿宋_GB2312" w:cs="Times New Roman"/>
          <w:sz w:val="32"/>
          <w:lang w:eastAsia="zh-CN"/>
        </w:rPr>
        <w:t>江苏悦达投资股份有限公司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eastAsia="仿宋_GB2312"/>
          <w:kern w:val="2"/>
          <w:sz w:val="32"/>
          <w:szCs w:val="32"/>
          <w:lang w:val="en-US" w:eastAsia="zh-CN"/>
        </w:rPr>
      </w:pPr>
      <w:r>
        <w:rPr>
          <w:rFonts w:hint="eastAsia" w:eastAsia="仿宋_GB2312"/>
          <w:kern w:val="2"/>
          <w:sz w:val="32"/>
          <w:szCs w:val="32"/>
        </w:rPr>
        <w:t>住  所：</w:t>
      </w:r>
      <w:r>
        <w:rPr>
          <w:rFonts w:hint="eastAsia" w:eastAsia="仿宋_GB2312"/>
          <w:kern w:val="2"/>
          <w:sz w:val="32"/>
          <w:szCs w:val="32"/>
          <w:lang w:eastAsia="zh-CN"/>
        </w:rPr>
        <w:t>盐城市世纪大道东路</w:t>
      </w:r>
      <w:r>
        <w:rPr>
          <w:rFonts w:hint="eastAsia" w:eastAsia="仿宋_GB2312"/>
          <w:kern w:val="2"/>
          <w:sz w:val="32"/>
          <w:szCs w:val="32"/>
          <w:lang w:val="en-US" w:eastAsia="zh-CN"/>
        </w:rPr>
        <w:t>2号</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当事人：</w:t>
      </w:r>
      <w:r>
        <w:rPr>
          <w:rFonts w:hint="eastAsia" w:ascii="Times New Roman" w:hAnsi="Times New Roman" w:eastAsia="仿宋_GB2312" w:cs="Times New Roman"/>
          <w:sz w:val="32"/>
          <w:lang w:eastAsia="zh-CN"/>
        </w:rPr>
        <w:t>北京长久物流股份有限公司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eastAsia="仿宋_GB2312"/>
          <w:kern w:val="2"/>
          <w:sz w:val="32"/>
          <w:szCs w:val="32"/>
          <w:lang w:val="en-US" w:eastAsia="zh-CN"/>
        </w:rPr>
      </w:pPr>
      <w:r>
        <w:rPr>
          <w:rFonts w:hint="eastAsia" w:eastAsia="仿宋_GB2312"/>
          <w:kern w:val="2"/>
          <w:sz w:val="32"/>
          <w:szCs w:val="32"/>
        </w:rPr>
        <w:t>住  所</w:t>
      </w:r>
      <w:r>
        <w:rPr>
          <w:rFonts w:hint="eastAsia" w:ascii="Times New Roman" w:hAnsi="Times New Roman" w:eastAsia="仿宋_GB2312" w:cs="Times New Roman"/>
          <w:sz w:val="32"/>
          <w:lang w:eastAsia="zh-CN"/>
        </w:rPr>
        <w:t>：北京市顺义区南彩镇彩祥东路3号</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根据《反垄断法》《未依法申报经营者集中调查处理暂行办法》（以下简称《暂行办法》），本机关于20</w:t>
      </w:r>
      <w:r>
        <w:rPr>
          <w:rFonts w:hint="eastAsia" w:eastAsia="仿宋_GB2312"/>
          <w:kern w:val="2"/>
          <w:sz w:val="32"/>
          <w:szCs w:val="32"/>
          <w:lang w:val="en-US" w:eastAsia="zh-CN"/>
        </w:rPr>
        <w:t>20</w:t>
      </w:r>
      <w:r>
        <w:rPr>
          <w:rFonts w:hint="eastAsia" w:eastAsia="仿宋_GB2312"/>
          <w:kern w:val="2"/>
          <w:sz w:val="32"/>
          <w:szCs w:val="32"/>
        </w:rPr>
        <w:t>年</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lang w:val="en-US" w:eastAsia="zh-CN"/>
        </w:rPr>
        <w:t>月</w:t>
      </w:r>
      <w:r>
        <w:rPr>
          <w:rFonts w:hint="eastAsia" w:ascii="Times New Roman" w:hAnsi="Times New Roman" w:eastAsia="仿宋_GB2312" w:cs="Times New Roman"/>
          <w:sz w:val="32"/>
          <w:lang w:val="en-US" w:eastAsia="zh-CN"/>
        </w:rPr>
        <w:t>19</w:t>
      </w:r>
      <w:r>
        <w:rPr>
          <w:rFonts w:hint="default" w:ascii="Times New Roman" w:hAnsi="Times New Roman" w:eastAsia="仿宋_GB2312" w:cs="Times New Roman"/>
          <w:sz w:val="32"/>
          <w:lang w:val="en-US" w:eastAsia="zh-CN"/>
        </w:rPr>
        <w:t>日</w:t>
      </w:r>
      <w:r>
        <w:rPr>
          <w:rFonts w:hint="eastAsia" w:eastAsia="仿宋_GB2312"/>
          <w:kern w:val="2"/>
          <w:sz w:val="32"/>
          <w:szCs w:val="32"/>
        </w:rPr>
        <w:t>对</w:t>
      </w:r>
      <w:r>
        <w:rPr>
          <w:rFonts w:hint="eastAsia" w:ascii="Times New Roman" w:hAnsi="Times New Roman" w:eastAsia="仿宋_GB2312" w:cs="Times New Roman"/>
          <w:sz w:val="32"/>
          <w:lang w:eastAsia="zh-CN"/>
        </w:rPr>
        <w:t>江苏悦达投资股份有限公司（以下简称悦达投资）与北京长久物流股份有限公司（以下简称长久物流）设立合营企业江苏悦达长久物流有限公司（以下简称悦达长久物流）</w:t>
      </w:r>
      <w:r>
        <w:rPr>
          <w:rFonts w:hint="default" w:ascii="Times New Roman" w:hAnsi="Times New Roman" w:eastAsia="仿宋_GB2312" w:cs="Times New Roman"/>
          <w:kern w:val="2"/>
          <w:sz w:val="32"/>
          <w:szCs w:val="32"/>
        </w:rPr>
        <w:t>涉嫌未依法申报违法实施经营者集中案进行立案调查。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经查，该案构成未依法申报违法实施的经营者集中，但不具有排除、限制竞争的效果。本机关按照《行政处罚法》的规定，向</w:t>
      </w:r>
      <w:r>
        <w:rPr>
          <w:rFonts w:hint="eastAsia" w:ascii="Times New Roman" w:hAnsi="Times New Roman" w:eastAsia="仿宋_GB2312" w:cs="Times New Roman"/>
          <w:sz w:val="32"/>
          <w:lang w:eastAsia="zh-CN"/>
        </w:rPr>
        <w:t>悦达投资、长久物流</w:t>
      </w:r>
      <w:r>
        <w:rPr>
          <w:rFonts w:hint="eastAsia" w:eastAsia="仿宋_GB2312"/>
          <w:kern w:val="2"/>
          <w:sz w:val="32"/>
          <w:szCs w:val="32"/>
        </w:rPr>
        <w:t>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sz w:val="32"/>
          <w:lang w:eastAsia="zh-CN"/>
        </w:rPr>
        <w:t>悦达投资、长久物流</w:t>
      </w:r>
      <w:r>
        <w:rPr>
          <w:rFonts w:hint="eastAsia" w:eastAsia="仿宋_GB2312"/>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（一）交易方。</w:t>
      </w:r>
    </w:p>
    <w:p>
      <w:pPr>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合营方一：悦达投资。</w:t>
      </w:r>
      <w:r>
        <w:rPr>
          <w:rFonts w:hint="eastAsia" w:ascii="Times New Roman" w:hAnsi="Times New Roman" w:eastAsia="仿宋_GB2312" w:cs="Times New Roman"/>
          <w:kern w:val="2"/>
          <w:sz w:val="32"/>
          <w:szCs w:val="32"/>
          <w:lang w:val="en-US" w:eastAsia="zh-CN" w:bidi="ar-SA"/>
        </w:rPr>
        <w:t>1988年在江苏盐城注册成立，1994年在上海证券交易所上市，主营业务包括实业投资、资产管理等。最终控制人为盐城市人民政府国有资产监督管理委员会。2018年全球和中国境内</w:t>
      </w:r>
      <w:r>
        <w:rPr>
          <w:rFonts w:hint="eastAsia" w:ascii="Times New Roman" w:hAnsi="Times New Roman" w:eastAsia="仿宋_GB2312" w:cs="Times New Roman"/>
          <w:kern w:val="2"/>
          <w:sz w:val="32"/>
          <w:szCs w:val="32"/>
          <w:highlight w:val="none"/>
          <w:lang w:val="en-US" w:eastAsia="zh-CN" w:bidi="ar-SA"/>
        </w:rPr>
        <w:t>营业额均为</w:t>
      </w:r>
      <w:r>
        <w:rPr>
          <w:rFonts w:hint="eastAsia" w:eastAsia="仿宋_GB2312" w:cs="Times New Roman"/>
          <w:kern w:val="2"/>
          <w:sz w:val="32"/>
          <w:szCs w:val="32"/>
          <w:highlight w:val="none"/>
          <w:lang w:val="en-US" w:eastAsia="zh-CN" w:bidi="ar-SA"/>
        </w:rPr>
        <w:t>（略）</w:t>
      </w:r>
      <w:r>
        <w:rPr>
          <w:rFonts w:hint="eastAsia" w:ascii="Times New Roman" w:hAnsi="Times New Roman" w:eastAsia="仿宋_GB2312" w:cs="Times New Roman"/>
          <w:kern w:val="2"/>
          <w:sz w:val="32"/>
          <w:szCs w:val="32"/>
          <w:highlight w:val="none"/>
          <w:lang w:val="en-US" w:eastAsia="zh-CN" w:bidi="ar-SA"/>
        </w:rPr>
        <w:t>亿元人民</w:t>
      </w:r>
      <w:r>
        <w:rPr>
          <w:rFonts w:hint="eastAsia" w:ascii="Times New Roman" w:hAnsi="Times New Roman" w:eastAsia="仿宋_GB2312" w:cs="Times New Roman"/>
          <w:kern w:val="2"/>
          <w:sz w:val="32"/>
          <w:szCs w:val="32"/>
          <w:lang w:val="en-US" w:eastAsia="zh-CN" w:bidi="ar-SA"/>
        </w:rPr>
        <w:t>币（币种下同）。</w:t>
      </w:r>
    </w:p>
    <w:p>
      <w:pPr>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合营方二：长久物流。</w:t>
      </w:r>
      <w:r>
        <w:rPr>
          <w:rFonts w:hint="eastAsia" w:ascii="Times New Roman" w:hAnsi="Times New Roman" w:eastAsia="仿宋_GB2312" w:cs="Times New Roman"/>
          <w:kern w:val="2"/>
          <w:sz w:val="32"/>
          <w:szCs w:val="32"/>
          <w:lang w:val="en-US" w:eastAsia="zh-CN" w:bidi="ar-SA"/>
        </w:rPr>
        <w:t>2003年在北京注册成立，2016年在上海证券交易所上市，主营业务包括乘用车、商用车整车及汽车零部件仓储、物流等。最终控制人为薄世久、李桂屏夫妇。2018年全球和中国境内营业额均为</w:t>
      </w:r>
      <w:r>
        <w:rPr>
          <w:rFonts w:hint="eastAsia" w:eastAsia="仿宋_GB2312" w:cs="Times New Roman"/>
          <w:kern w:val="2"/>
          <w:sz w:val="32"/>
          <w:szCs w:val="32"/>
          <w:lang w:val="en-US" w:eastAsia="zh-CN" w:bidi="ar-SA"/>
        </w:rPr>
        <w:t>（略）</w:t>
      </w:r>
      <w:r>
        <w:rPr>
          <w:rFonts w:hint="eastAsia" w:ascii="Times New Roman" w:hAnsi="Times New Roman" w:eastAsia="仿宋_GB2312" w:cs="Times New Roman"/>
          <w:kern w:val="2"/>
          <w:sz w:val="32"/>
          <w:szCs w:val="32"/>
          <w:lang w:val="en-US" w:eastAsia="zh-CN" w:bidi="ar-SA"/>
        </w:rPr>
        <w:t>亿元。</w:t>
      </w:r>
    </w:p>
    <w:p>
      <w:pPr>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jc w:val="both"/>
        <w:textAlignment w:val="auto"/>
        <w:rPr>
          <w:rFonts w:hint="eastAsia" w:ascii="楷体_GB2312" w:eastAsia="楷体_GB2312"/>
          <w:kern w:val="2"/>
          <w:sz w:val="32"/>
          <w:szCs w:val="32"/>
        </w:rPr>
      </w:pPr>
      <w:r>
        <w:rPr>
          <w:rFonts w:hint="eastAsia" w:ascii="楷体_GB2312" w:eastAsia="楷体_GB2312"/>
          <w:kern w:val="2"/>
          <w:sz w:val="32"/>
          <w:szCs w:val="32"/>
        </w:rPr>
        <w:t>（二）交易概况。</w:t>
      </w:r>
      <w:bookmarkStart w:id="0" w:name="_GoBack"/>
      <w:bookmarkEnd w:id="0"/>
    </w:p>
    <w:p>
      <w:pPr>
        <w:pageBreakBefore w:val="0"/>
        <w:kinsoku/>
        <w:wordWrap/>
        <w:topLinePunct w:val="0"/>
        <w:bidi w:val="0"/>
        <w:snapToGrid/>
        <w:spacing w:line="594" w:lineRule="exact"/>
        <w:ind w:firstLine="628"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2019年8月，悦达投资与长久物流签订《江苏悦达投资股份有限公司与北京长久物流股份有限公司关于合资设立江苏悦达长久物流有限公司合资协议》，在江苏省盐城市共同出资成立悦达长久物流，主要从事普通货物道路运输、仓储、商品汽车发送、国内货运代理等业务。其中，悦达投资出资1.53亿元，持有合营企业51%的股权；长久物流出资1.47亿元，持有合营企业49%的股权。新设合营企业悦达长久物流于2019年9月5日完成工商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eastAsia="zh-CN"/>
        </w:rPr>
        <w:t>该交易系设立合营企业，</w:t>
      </w:r>
      <w:r>
        <w:rPr>
          <w:rFonts w:hint="eastAsia" w:ascii="Times New Roman" w:hAnsi="Times New Roman" w:eastAsia="仿宋_GB2312" w:cs="Times New Roman"/>
          <w:b w:val="0"/>
          <w:bCs w:val="0"/>
          <w:kern w:val="2"/>
          <w:sz w:val="32"/>
          <w:szCs w:val="32"/>
          <w:lang w:val="en-US" w:eastAsia="zh-CN" w:bidi="ar-SA"/>
        </w:rPr>
        <w:t>悦达投资持有合营企业51%的股权，长久物流持有合营企业49%的股权</w:t>
      </w:r>
      <w:r>
        <w:rPr>
          <w:rFonts w:hint="eastAsia" w:ascii="Times New Roman" w:hAnsi="Times New Roman" w:eastAsia="仿宋_GB2312" w:cs="Times New Roman"/>
          <w:sz w:val="32"/>
          <w:szCs w:val="32"/>
          <w:lang w:eastAsia="zh-CN"/>
        </w:rPr>
        <w:t>，双方共同控制合营企业，</w:t>
      </w:r>
      <w:r>
        <w:rPr>
          <w:rFonts w:hint="default" w:ascii="Times New Roman" w:hAnsi="Times New Roman" w:eastAsia="仿宋_GB2312" w:cs="Times New Roman"/>
          <w:sz w:val="32"/>
          <w:szCs w:val="32"/>
        </w:rPr>
        <w:t>属于《反垄断法》第</w:t>
      </w:r>
      <w:r>
        <w:rPr>
          <w:rFonts w:hint="eastAsia" w:ascii="Times New Roman" w:hAnsi="Times New Roman" w:eastAsia="仿宋_GB2312" w:cs="Times New Roman"/>
          <w:sz w:val="32"/>
          <w:szCs w:val="32"/>
          <w:lang w:eastAsia="zh-CN"/>
        </w:rPr>
        <w:t>二十条</w:t>
      </w:r>
      <w:r>
        <w:rPr>
          <w:rFonts w:hint="default" w:ascii="Times New Roman" w:hAnsi="Times New Roman" w:eastAsia="仿宋_GB2312" w:cs="Times New Roman"/>
          <w:sz w:val="32"/>
          <w:szCs w:val="32"/>
        </w:rPr>
        <w:t>规定的经营者集中。</w:t>
      </w:r>
      <w:r>
        <w:rPr>
          <w:rFonts w:hint="eastAsia" w:ascii="Times New Roman" w:hAnsi="Times New Roman" w:eastAsia="仿宋_GB2312" w:cs="Times New Roman"/>
          <w:kern w:val="2"/>
          <w:sz w:val="32"/>
          <w:szCs w:val="32"/>
          <w:lang w:val="en-US" w:eastAsia="zh-CN" w:bidi="ar-SA"/>
        </w:rPr>
        <w:t>悦达投资2018年全球和中国境内营业</w:t>
      </w:r>
      <w:r>
        <w:rPr>
          <w:rFonts w:hint="eastAsia" w:ascii="Times New Roman" w:hAnsi="Times New Roman" w:eastAsia="仿宋_GB2312" w:cs="Times New Roman"/>
          <w:kern w:val="2"/>
          <w:sz w:val="32"/>
          <w:szCs w:val="32"/>
          <w:highlight w:val="none"/>
          <w:lang w:val="en-US" w:eastAsia="zh-CN" w:bidi="ar-SA"/>
        </w:rPr>
        <w:t>额均为</w:t>
      </w:r>
      <w:r>
        <w:rPr>
          <w:rFonts w:hint="eastAsia" w:eastAsia="仿宋_GB2312" w:cs="Times New Roman"/>
          <w:kern w:val="2"/>
          <w:sz w:val="32"/>
          <w:szCs w:val="32"/>
          <w:highlight w:val="none"/>
          <w:lang w:val="en-US" w:eastAsia="zh-CN" w:bidi="ar-SA"/>
        </w:rPr>
        <w:t>（略）</w:t>
      </w:r>
      <w:r>
        <w:rPr>
          <w:rFonts w:hint="eastAsia" w:ascii="Times New Roman" w:hAnsi="Times New Roman" w:eastAsia="仿宋_GB2312" w:cs="Times New Roman"/>
          <w:kern w:val="2"/>
          <w:sz w:val="32"/>
          <w:szCs w:val="32"/>
          <w:highlight w:val="none"/>
          <w:lang w:val="en-US" w:eastAsia="zh-CN" w:bidi="ar-SA"/>
        </w:rPr>
        <w:t>亿</w:t>
      </w:r>
      <w:r>
        <w:rPr>
          <w:rFonts w:hint="eastAsia" w:ascii="Times New Roman" w:hAnsi="Times New Roman" w:eastAsia="仿宋_GB2312" w:cs="Times New Roman"/>
          <w:kern w:val="2"/>
          <w:sz w:val="32"/>
          <w:szCs w:val="32"/>
          <w:lang w:val="en-US" w:eastAsia="zh-CN" w:bidi="ar-SA"/>
        </w:rPr>
        <w:t>元；长久物流2018年全球和中国境内营业额</w:t>
      </w:r>
      <w:r>
        <w:rPr>
          <w:rFonts w:hint="eastAsia" w:ascii="Times New Roman" w:hAnsi="Times New Roman" w:eastAsia="仿宋_GB2312" w:cs="Times New Roman"/>
          <w:kern w:val="2"/>
          <w:sz w:val="32"/>
          <w:szCs w:val="32"/>
          <w:highlight w:val="none"/>
          <w:lang w:val="en-US" w:eastAsia="zh-CN" w:bidi="ar-SA"/>
        </w:rPr>
        <w:t>均为</w:t>
      </w:r>
      <w:r>
        <w:rPr>
          <w:rFonts w:hint="eastAsia" w:eastAsia="仿宋_GB2312" w:cs="Times New Roman"/>
          <w:kern w:val="2"/>
          <w:sz w:val="32"/>
          <w:szCs w:val="32"/>
          <w:highlight w:val="none"/>
          <w:lang w:val="en-US" w:eastAsia="zh-CN" w:bidi="ar-SA"/>
        </w:rPr>
        <w:t>（略）</w:t>
      </w:r>
      <w:r>
        <w:rPr>
          <w:rFonts w:hint="eastAsia" w:ascii="Times New Roman" w:hAnsi="Times New Roman" w:eastAsia="仿宋_GB2312" w:cs="Times New Roman"/>
          <w:kern w:val="2"/>
          <w:sz w:val="32"/>
          <w:szCs w:val="32"/>
          <w:highlight w:val="none"/>
          <w:lang w:val="en-US" w:eastAsia="zh-CN" w:bidi="ar-SA"/>
        </w:rPr>
        <w:t>亿</w:t>
      </w:r>
      <w:r>
        <w:rPr>
          <w:rFonts w:hint="eastAsia" w:ascii="Times New Roman" w:hAnsi="Times New Roman" w:eastAsia="仿宋_GB2312" w:cs="Times New Roman"/>
          <w:kern w:val="2"/>
          <w:sz w:val="32"/>
          <w:szCs w:val="32"/>
          <w:lang w:val="en-US" w:eastAsia="zh-CN" w:bidi="ar-SA"/>
        </w:rPr>
        <w:t>元</w:t>
      </w:r>
      <w:r>
        <w:rPr>
          <w:rFonts w:hint="default" w:ascii="Times New Roman" w:hAnsi="Times New Roman" w:eastAsia="仿宋_GB2312" w:cs="Times New Roman"/>
          <w:kern w:val="2"/>
          <w:sz w:val="32"/>
          <w:szCs w:val="32"/>
          <w:lang w:val="en-US" w:eastAsia="zh-CN" w:bidi="ar-SA"/>
        </w:rPr>
        <w:t>，达到《国务院关于经营者集中申报标准的规定》第</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条规定的申报标准，属于应当申报的情形。</w:t>
      </w:r>
      <w:r>
        <w:rPr>
          <w:rFonts w:hint="eastAsia" w:ascii="Times New Roman" w:hAnsi="Times New Roman" w:eastAsia="仿宋_GB2312" w:cs="Times New Roman"/>
          <w:b w:val="0"/>
          <w:bCs w:val="0"/>
          <w:kern w:val="2"/>
          <w:sz w:val="32"/>
          <w:szCs w:val="32"/>
          <w:lang w:val="en-US" w:eastAsia="zh-CN" w:bidi="ar-SA"/>
        </w:rPr>
        <w:t>新设合营企业悦达长久物流已于2019年9月5日完成工商登记，</w:t>
      </w:r>
      <w:r>
        <w:rPr>
          <w:rFonts w:hint="default" w:ascii="Times New Roman" w:hAnsi="Times New Roman" w:eastAsia="仿宋_GB2312" w:cs="Times New Roman"/>
          <w:b w:val="0"/>
          <w:bCs w:val="0"/>
          <w:kern w:val="2"/>
          <w:sz w:val="32"/>
          <w:szCs w:val="32"/>
          <w:lang w:val="en-US" w:eastAsia="zh-CN" w:bidi="ar-SA"/>
        </w:rPr>
        <w:t>在此之前未向我局申报，违反《反垄断法》第</w:t>
      </w:r>
      <w:r>
        <w:rPr>
          <w:rFonts w:hint="eastAsia" w:ascii="Times New Roman" w:hAnsi="Times New Roman" w:eastAsia="仿宋_GB2312" w:cs="Times New Roman"/>
          <w:b w:val="0"/>
          <w:bCs w:val="0"/>
          <w:kern w:val="2"/>
          <w:sz w:val="32"/>
          <w:szCs w:val="32"/>
          <w:lang w:val="en-US" w:eastAsia="zh-CN" w:bidi="ar-SA"/>
        </w:rPr>
        <w:t>二十一</w:t>
      </w:r>
      <w:r>
        <w:rPr>
          <w:rFonts w:hint="default" w:ascii="Times New Roman" w:hAnsi="Times New Roman" w:eastAsia="仿宋_GB2312" w:cs="Times New Roman"/>
          <w:b w:val="0"/>
          <w:bCs w:val="0"/>
          <w:kern w:val="2"/>
          <w:sz w:val="32"/>
          <w:szCs w:val="32"/>
          <w:lang w:val="en-US" w:eastAsia="zh-CN" w:bidi="ar-SA"/>
        </w:rPr>
        <w:t>条，构成未依法申报的经营者集中。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（二）本案不具有排除、限制竞争的效果。</w:t>
      </w:r>
    </w:p>
    <w:p>
      <w:pPr>
        <w:pageBreakBefore w:val="0"/>
        <w:widowControl/>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sz w:val="32"/>
          <w:szCs w:val="32"/>
          <w:lang w:eastAsia="zh-CN"/>
        </w:rPr>
        <w:t>悦达投资</w:t>
      </w:r>
      <w:r>
        <w:rPr>
          <w:rFonts w:hint="eastAsia" w:ascii="Times New Roman" w:hAnsi="Times New Roman" w:eastAsia="仿宋_GB2312" w:cs="Times New Roman"/>
          <w:sz w:val="32"/>
          <w:lang w:eastAsia="zh-CN"/>
        </w:rPr>
        <w:t>与长久物流设立合营企业悦达长久物流</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eastAsia" w:eastAsia="仿宋_GB2312"/>
          <w:kern w:val="2"/>
          <w:sz w:val="32"/>
          <w:szCs w:val="32"/>
        </w:rPr>
      </w:pPr>
      <w:r>
        <w:rPr>
          <w:rFonts w:hint="eastAsia" w:eastAsia="仿宋_GB2312"/>
          <w:kern w:val="2"/>
          <w:sz w:val="32"/>
          <w:szCs w:val="32"/>
        </w:rPr>
        <w:t>基于上述调查情况和评估结论，本机关根据《反垄断法》第四十八条、第四十九条和《暂行办法》第十三条规定，</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悦达投资和长久物流各30万元人民币</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依据《行政处罚法》第四十六条规定，当事方应当自收到本行政处罚决定书之日起十五日内，根据本行政处罚决定书，携缴款码到12家中央财政非税收入收缴代理银行（工、农、中、建、交、中信、光大、招商、邮储、华夏、平安、兴业）任一银行网点或者网上银行交纳罚款。</w:t>
      </w:r>
      <w:r>
        <w:rPr>
          <w:rFonts w:hint="eastAsia" w:ascii="Times New Roman" w:hAnsi="Times New Roman" w:eastAsia="仿宋_GB2312" w:cs="Times New Roman"/>
          <w:bCs/>
          <w:color w:val="000000"/>
          <w:kern w:val="2"/>
          <w:sz w:val="32"/>
          <w:szCs w:val="32"/>
          <w:lang w:val="en-US" w:eastAsia="zh-CN"/>
        </w:rPr>
        <w:t>悦达投资的</w:t>
      </w:r>
      <w:r>
        <w:rPr>
          <w:rFonts w:hint="eastAsia" w:eastAsia="仿宋_GB2312"/>
          <w:kern w:val="2"/>
          <w:sz w:val="32"/>
          <w:szCs w:val="32"/>
        </w:rPr>
        <w:t>缴款码</w:t>
      </w:r>
      <w:r>
        <w:rPr>
          <w:rFonts w:hint="eastAsia" w:eastAsia="仿宋_GB2312"/>
          <w:kern w:val="2"/>
          <w:sz w:val="32"/>
          <w:szCs w:val="32"/>
          <w:lang w:eastAsia="zh-CN"/>
        </w:rPr>
        <w:t>为（略）</w:t>
      </w:r>
      <w:r>
        <w:rPr>
          <w:rFonts w:hint="eastAsia" w:eastAsia="仿宋_GB2312"/>
          <w:kern w:val="2"/>
          <w:sz w:val="32"/>
          <w:szCs w:val="32"/>
          <w:lang w:val="en-US" w:eastAsia="zh-CN"/>
        </w:rPr>
        <w:t>，长久物流的缴款码为：（略）</w:t>
      </w:r>
      <w:r>
        <w:rPr>
          <w:rFonts w:hint="eastAsia" w:eastAsia="仿宋_GB2312"/>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 xml:space="preserve">当事方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r>
        <w:rPr>
          <w:rFonts w:hint="eastAsia" w:eastAsia="仿宋_GB2312"/>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eastAsia="仿宋_GB2312"/>
          <w:kern w:val="2"/>
          <w:sz w:val="32"/>
          <w:szCs w:val="32"/>
        </w:rPr>
      </w:pPr>
      <w:r>
        <w:rPr>
          <w:rFonts w:hint="eastAsia" w:eastAsia="仿宋_GB2312"/>
          <w:kern w:val="2"/>
          <w:sz w:val="32"/>
          <w:szCs w:val="32"/>
        </w:rPr>
        <w:t>2020年</w:t>
      </w:r>
      <w:r>
        <w:rPr>
          <w:rFonts w:hint="eastAsia" w:eastAsia="仿宋_GB2312"/>
          <w:kern w:val="2"/>
          <w:sz w:val="32"/>
          <w:szCs w:val="32"/>
          <w:lang w:val="en-US" w:eastAsia="zh-CN"/>
        </w:rPr>
        <w:t>11</w:t>
      </w:r>
      <w:r>
        <w:rPr>
          <w:rFonts w:hint="eastAsia" w:eastAsia="仿宋_GB2312"/>
          <w:kern w:val="2"/>
          <w:sz w:val="32"/>
          <w:szCs w:val="32"/>
        </w:rPr>
        <w:t>月</w:t>
      </w:r>
      <w:r>
        <w:rPr>
          <w:rFonts w:hint="eastAsia" w:eastAsia="仿宋_GB2312"/>
          <w:kern w:val="2"/>
          <w:sz w:val="32"/>
          <w:szCs w:val="32"/>
          <w:lang w:val="en-US" w:eastAsia="zh-CN"/>
        </w:rPr>
        <w:t>6</w:t>
      </w:r>
      <w:r>
        <w:rPr>
          <w:rFonts w:hint="eastAsia" w:eastAsia="仿宋_GB2312"/>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581"/>
    <w:rsid w:val="000548A3"/>
    <w:rsid w:val="000827DF"/>
    <w:rsid w:val="00091794"/>
    <w:rsid w:val="00104DF8"/>
    <w:rsid w:val="0012430A"/>
    <w:rsid w:val="00133F5C"/>
    <w:rsid w:val="001377A0"/>
    <w:rsid w:val="00157F53"/>
    <w:rsid w:val="001659F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3570C80"/>
    <w:rsid w:val="0B307E77"/>
    <w:rsid w:val="0D4D2427"/>
    <w:rsid w:val="104E0B39"/>
    <w:rsid w:val="132500A4"/>
    <w:rsid w:val="13752A27"/>
    <w:rsid w:val="1B28094D"/>
    <w:rsid w:val="2DE60730"/>
    <w:rsid w:val="2E301C88"/>
    <w:rsid w:val="32DC238B"/>
    <w:rsid w:val="3ABD31FA"/>
    <w:rsid w:val="3BD87231"/>
    <w:rsid w:val="3E974195"/>
    <w:rsid w:val="4AB65652"/>
    <w:rsid w:val="4D39790A"/>
    <w:rsid w:val="542559AB"/>
    <w:rsid w:val="5F3D449D"/>
    <w:rsid w:val="63464DED"/>
    <w:rsid w:val="653809D0"/>
    <w:rsid w:val="66034A8F"/>
    <w:rsid w:val="6B146BDD"/>
    <w:rsid w:val="74D14500"/>
    <w:rsid w:val="7C291EFF"/>
    <w:rsid w:val="7F821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4</Pages>
  <Words>250</Words>
  <Characters>1427</Characters>
  <Lines>11</Lines>
  <Paragraphs>3</Paragraphs>
  <TotalTime>36</TotalTime>
  <ScaleCrop>false</ScaleCrop>
  <LinksUpToDate>false</LinksUpToDate>
  <CharactersWithSpaces>1674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王洋林</cp:lastModifiedBy>
  <cp:lastPrinted>2020-11-04T02:31:00Z</cp:lastPrinted>
  <dcterms:modified xsi:type="dcterms:W3CDTF">2020-11-23T07:09:12Z</dcterms:modified>
  <dc:title>国有工商行政管理总局行政处罚公告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