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color w:val="000000"/>
          <w:sz w:val="32"/>
          <w:szCs w:val="32"/>
        </w:rPr>
        <w:t>重庆市建筑</w:t>
      </w:r>
      <w:r>
        <w:rPr>
          <w:rFonts w:hint="eastAsia" w:ascii="方正小标宋_GBK" w:hAnsi="方正小标宋_GBK" w:eastAsia="方正小标宋_GBK" w:cs="方正小标宋_GBK"/>
          <w:sz w:val="32"/>
          <w:szCs w:val="32"/>
        </w:rPr>
        <w:t>排水用硬聚氯乙烯（PVC-U）管材及管件</w:t>
      </w:r>
    </w:p>
    <w:p>
      <w:pPr>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产品</w:t>
      </w:r>
      <w:r>
        <w:rPr>
          <w:rFonts w:hint="eastAsia" w:ascii="方正小标宋_GBK" w:hAnsi="方正小标宋_GBK" w:eastAsia="方正小标宋_GBK" w:cs="方正小标宋_GBK"/>
          <w:color w:val="000000"/>
          <w:sz w:val="32"/>
          <w:szCs w:val="32"/>
        </w:rPr>
        <w:t>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每批次管材产品抽取5根，每根截取4段，每段1m；每根中的2段（共10段）作为检验样品，另外2段（共10段）作为备用样品。</w:t>
      </w:r>
    </w:p>
    <w:p>
      <w:pPr>
        <w:snapToGrid w:val="0"/>
        <w:spacing w:line="440" w:lineRule="exact"/>
        <w:ind w:firstLine="420" w:firstLineChars="200"/>
        <w:rPr>
          <w:rFonts w:ascii="宋体" w:hAnsi="宋体"/>
          <w:color w:val="000000"/>
          <w:szCs w:val="21"/>
        </w:rPr>
      </w:pPr>
      <w:r>
        <w:rPr>
          <w:rFonts w:hint="eastAsia" w:ascii="宋体" w:hAnsi="宋体"/>
          <w:szCs w:val="21"/>
        </w:rPr>
        <w:t>每批次管件产品抽取46个，其中23个作为检验样品，23个作为备用样品。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rPr>
          <w:rFonts w:asciiTheme="minorEastAsia" w:hAnsiTheme="minorEastAsia" w:eastAsiaTheme="minorEastAsia"/>
          <w:color w:val="000000"/>
          <w:szCs w:val="21"/>
        </w:rPr>
      </w:pPr>
      <w:r>
        <w:rPr>
          <w:rFonts w:hint="eastAsia" w:ascii="黑体" w:hAnsi="宋体" w:eastAsia="黑体"/>
          <w:color w:val="000000"/>
          <w:szCs w:val="21"/>
        </w:rPr>
        <w:t xml:space="preserve">    </w:t>
      </w:r>
      <w:r>
        <w:rPr>
          <w:rFonts w:hint="eastAsia" w:asciiTheme="minorEastAsia" w:hAnsiTheme="minorEastAsia" w:eastAsiaTheme="minorEastAsia"/>
          <w:color w:val="000000"/>
          <w:szCs w:val="21"/>
        </w:rPr>
        <w:t>建筑</w:t>
      </w:r>
      <w:r>
        <w:rPr>
          <w:rFonts w:hint="eastAsia" w:asciiTheme="minorEastAsia" w:hAnsiTheme="minorEastAsia" w:eastAsiaTheme="minorEastAsia"/>
          <w:szCs w:val="21"/>
        </w:rPr>
        <w:t>排水用硬聚氯乙烯（PVC-U）管材及管件包含：</w:t>
      </w:r>
      <w:r>
        <w:rPr>
          <w:rFonts w:hint="eastAsia" w:ascii="宋体" w:cs="Sim Sun"/>
          <w:kern w:val="0"/>
          <w:szCs w:val="21"/>
        </w:rPr>
        <w:t>建筑排水用硬聚氯乙烯（PVC-U）管材、建筑排水用硬聚氯乙烯（PVC-U）管件和建筑排水用硬聚氯乙烯（PVC-U）结构壁管材。</w:t>
      </w:r>
      <w:r>
        <w:rPr>
          <w:rFonts w:hint="eastAsia" w:ascii="宋体" w:hAnsi="宋体"/>
          <w:color w:val="000000" w:themeColor="text1"/>
          <w:szCs w:val="21"/>
        </w:rPr>
        <w:t>产品检验项目和检验方法见表1、表2和表3。</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w:t>
      </w:r>
      <w:r>
        <w:rPr>
          <w:rFonts w:hint="eastAsia" w:ascii="宋体" w:cs="Sim Sun"/>
          <w:kern w:val="0"/>
          <w:szCs w:val="21"/>
        </w:rPr>
        <w:t>建筑排水用硬聚氯乙烯（PVC-U）管材</w:t>
      </w:r>
      <w:r>
        <w:rPr>
          <w:rFonts w:hint="eastAsia" w:ascii="宋体" w:hAnsi="宋体"/>
          <w:color w:val="000000" w:themeColor="text1"/>
          <w:szCs w:val="21"/>
        </w:rPr>
        <w:t>检验项目和检验方法</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序号</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检验项目</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1</w:t>
            </w:r>
          </w:p>
        </w:tc>
        <w:tc>
          <w:tcPr>
            <w:tcW w:w="283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壁厚</w:t>
            </w:r>
          </w:p>
        </w:tc>
        <w:tc>
          <w:tcPr>
            <w:tcW w:w="269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5836.1-2018</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2</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密度</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5836.1-2018</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3</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维卡软化温度</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5836.1-2018</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4</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纵向回缩率</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5836.1-2018</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5</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拉伸屈服应力</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5836.1-2018</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6</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断裂伸长率</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5836.1-2018</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7</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落锤冲击试验</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5836.1-2018</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8</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铅限量</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5836.1-2018</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26125-2001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9173" w:type="dxa"/>
            <w:gridSpan w:val="4"/>
          </w:tcPr>
          <w:p>
            <w:pPr>
              <w:keepNext w:val="0"/>
              <w:keepLines w:val="0"/>
              <w:suppressLineNumbers w:val="0"/>
              <w:snapToGrid w:val="0"/>
              <w:spacing w:before="0" w:beforeAutospacing="0" w:after="0" w:afterAutospacing="0" w:line="360" w:lineRule="auto"/>
              <w:ind w:left="0" w:right="0"/>
              <w:rPr>
                <w:rFonts w:hint="default" w:ascii="宋体" w:hAnsi="宋体"/>
                <w:color w:val="000000"/>
                <w:szCs w:val="21"/>
              </w:rPr>
            </w:pPr>
            <w:r>
              <w:rPr>
                <w:rFonts w:hint="eastAsia" w:ascii="宋体" w:hAnsi="宋体"/>
                <w:color w:val="000000"/>
                <w:szCs w:val="21"/>
              </w:rPr>
              <w:t>注：铅限量只检测明示为“无铅”的产品。</w:t>
            </w:r>
          </w:p>
        </w:tc>
      </w:tr>
    </w:tbl>
    <w:p>
      <w:pPr>
        <w:snapToGrid w:val="0"/>
        <w:spacing w:line="440" w:lineRule="exact"/>
        <w:jc w:val="center"/>
        <w:rPr>
          <w:rFonts w:ascii="宋体" w:hAnsi="宋体"/>
          <w:color w:val="000000" w:themeColor="text1"/>
          <w:szCs w:val="21"/>
        </w:rPr>
      </w:pPr>
      <w:bookmarkStart w:id="0" w:name="_GoBack"/>
      <w:r>
        <w:rPr>
          <w:rFonts w:hint="eastAsia" w:ascii="宋体" w:hAnsi="宋体"/>
          <w:color w:val="000000" w:themeColor="text1"/>
          <w:szCs w:val="21"/>
        </w:rPr>
        <w:t>表2</w:t>
      </w:r>
      <w:r>
        <w:rPr>
          <w:rFonts w:hint="eastAsia" w:ascii="宋体" w:cs="Sim Sun"/>
          <w:kern w:val="0"/>
          <w:szCs w:val="21"/>
        </w:rPr>
        <w:t>建筑排水用硬聚氯乙烯（PVC-U）管件</w:t>
      </w:r>
      <w:r>
        <w:rPr>
          <w:rFonts w:hint="eastAsia" w:ascii="宋体" w:hAnsi="宋体"/>
          <w:color w:val="000000" w:themeColor="text1"/>
          <w:szCs w:val="21"/>
        </w:rPr>
        <w:t>检验项目和检验方法</w:t>
      </w:r>
    </w:p>
    <w:bookmarkEnd w:id="0"/>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序号</w:t>
            </w:r>
          </w:p>
        </w:tc>
        <w:tc>
          <w:tcPr>
            <w:tcW w:w="2835"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检验项目</w:t>
            </w:r>
          </w:p>
        </w:tc>
        <w:tc>
          <w:tcPr>
            <w:tcW w:w="2693"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判定依据</w:t>
            </w:r>
          </w:p>
        </w:tc>
        <w:tc>
          <w:tcPr>
            <w:tcW w:w="2828"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817"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1</w:t>
            </w:r>
          </w:p>
        </w:tc>
        <w:tc>
          <w:tcPr>
            <w:tcW w:w="283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主体壁厚</w:t>
            </w:r>
          </w:p>
        </w:tc>
        <w:tc>
          <w:tcPr>
            <w:tcW w:w="269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5836.2-2018</w:t>
            </w:r>
          </w:p>
        </w:tc>
        <w:tc>
          <w:tcPr>
            <w:tcW w:w="2828"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2</w:t>
            </w:r>
          </w:p>
        </w:tc>
        <w:tc>
          <w:tcPr>
            <w:tcW w:w="2835"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密度</w:t>
            </w:r>
          </w:p>
        </w:tc>
        <w:tc>
          <w:tcPr>
            <w:tcW w:w="2693"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5836.2-2018</w:t>
            </w:r>
          </w:p>
        </w:tc>
        <w:tc>
          <w:tcPr>
            <w:tcW w:w="2828"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3</w:t>
            </w:r>
          </w:p>
        </w:tc>
        <w:tc>
          <w:tcPr>
            <w:tcW w:w="2835"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维卡软化温度</w:t>
            </w:r>
          </w:p>
        </w:tc>
        <w:tc>
          <w:tcPr>
            <w:tcW w:w="2693"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5836.2-2018</w:t>
            </w:r>
          </w:p>
        </w:tc>
        <w:tc>
          <w:tcPr>
            <w:tcW w:w="2828"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4</w:t>
            </w:r>
          </w:p>
        </w:tc>
        <w:tc>
          <w:tcPr>
            <w:tcW w:w="2835"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烘箱试验</w:t>
            </w:r>
          </w:p>
        </w:tc>
        <w:tc>
          <w:tcPr>
            <w:tcW w:w="2693"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5836.2-2018</w:t>
            </w:r>
          </w:p>
        </w:tc>
        <w:tc>
          <w:tcPr>
            <w:tcW w:w="2828"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5</w:t>
            </w:r>
          </w:p>
        </w:tc>
        <w:tc>
          <w:tcPr>
            <w:tcW w:w="2835"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坠落试验</w:t>
            </w:r>
          </w:p>
        </w:tc>
        <w:tc>
          <w:tcPr>
            <w:tcW w:w="2693"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5836.2-2018</w:t>
            </w:r>
          </w:p>
        </w:tc>
        <w:tc>
          <w:tcPr>
            <w:tcW w:w="2828"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817"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6</w:t>
            </w:r>
          </w:p>
        </w:tc>
        <w:tc>
          <w:tcPr>
            <w:tcW w:w="2835" w:type="dxa"/>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铅限量</w:t>
            </w:r>
          </w:p>
        </w:tc>
        <w:tc>
          <w:tcPr>
            <w:tcW w:w="2693"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5836.2-2018</w:t>
            </w:r>
          </w:p>
        </w:tc>
        <w:tc>
          <w:tcPr>
            <w:tcW w:w="2828"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26125-2001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9173" w:type="dxa"/>
            <w:gridSpan w:val="4"/>
          </w:tcPr>
          <w:p>
            <w:pPr>
              <w:keepNext w:val="0"/>
              <w:keepLines w:val="0"/>
              <w:suppressLineNumbers w:val="0"/>
              <w:snapToGrid w:val="0"/>
              <w:spacing w:before="0" w:beforeAutospacing="0" w:after="0" w:afterAutospacing="0" w:line="360" w:lineRule="auto"/>
              <w:ind w:left="0" w:right="0"/>
              <w:rPr>
                <w:rFonts w:hint="default" w:ascii="宋体" w:hAnsi="宋体"/>
                <w:color w:val="000000"/>
                <w:szCs w:val="21"/>
              </w:rPr>
            </w:pPr>
            <w:r>
              <w:rPr>
                <w:rFonts w:hint="eastAsia" w:ascii="宋体" w:hAnsi="宋体"/>
                <w:color w:val="000000"/>
                <w:szCs w:val="21"/>
              </w:rPr>
              <w:t>注：铅限量只检测明示为“无铅”的产品。</w:t>
            </w:r>
          </w:p>
        </w:tc>
      </w:tr>
    </w:tbl>
    <w:p>
      <w:pPr>
        <w:snapToGrid w:val="0"/>
        <w:spacing w:line="440" w:lineRule="exact"/>
        <w:jc w:val="center"/>
        <w:rPr>
          <w:rFonts w:ascii="宋体" w:hAnsi="宋体"/>
          <w:color w:val="000000"/>
          <w:szCs w:val="21"/>
        </w:rPr>
      </w:pPr>
      <w:r>
        <w:rPr>
          <w:rFonts w:hint="eastAsia" w:ascii="宋体" w:cs="Sim Sun"/>
          <w:kern w:val="0"/>
          <w:szCs w:val="21"/>
        </w:rPr>
        <w:t>表3 建筑排水用硬聚氯乙烯（PVC-U）结构壁管材</w:t>
      </w:r>
      <w:r>
        <w:rPr>
          <w:rFonts w:hint="eastAsia" w:ascii="宋体" w:hAnsi="宋体"/>
          <w:color w:val="000000" w:themeColor="text1"/>
          <w:szCs w:val="21"/>
        </w:rPr>
        <w:t>检验项目和检验方法</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序号</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检验项目</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1</w:t>
            </w:r>
          </w:p>
        </w:tc>
        <w:tc>
          <w:tcPr>
            <w:tcW w:w="283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结构壁厚</w:t>
            </w:r>
          </w:p>
        </w:tc>
        <w:tc>
          <w:tcPr>
            <w:tcW w:w="269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33608-2017</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2</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密度</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33608-2017</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3</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维卡软化温度</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33608-2017</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4</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纵向回缩率</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33608-2017</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5</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szCs w:val="21"/>
              </w:rPr>
              <w:t>拉伸强度</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33608-2017</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FF0000"/>
                <w:szCs w:val="21"/>
              </w:rPr>
            </w:pPr>
            <w:r>
              <w:rPr>
                <w:rFonts w:hint="eastAsia" w:ascii="宋体" w:hAnsi="宋体"/>
                <w:color w:val="000000"/>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6</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落锤冲击试验</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33608-2017</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817"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7</w:t>
            </w:r>
          </w:p>
        </w:tc>
        <w:tc>
          <w:tcPr>
            <w:tcW w:w="2835"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szCs w:val="21"/>
              </w:rPr>
            </w:pPr>
            <w:r>
              <w:rPr>
                <w:rFonts w:hint="default" w:ascii="宋体" w:hAnsi="宋体"/>
                <w:szCs w:val="21"/>
              </w:rPr>
              <w:t>扁平试验</w:t>
            </w:r>
          </w:p>
        </w:tc>
        <w:tc>
          <w:tcPr>
            <w:tcW w:w="2693"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33608-2017</w:t>
            </w:r>
          </w:p>
        </w:tc>
        <w:tc>
          <w:tcPr>
            <w:tcW w:w="2828" w:type="dxa"/>
            <w:vAlign w:val="center"/>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9647-2015</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adjustRightInd/>
        <w:spacing w:line="440" w:lineRule="exact"/>
        <w:textAlignment w:val="auto"/>
        <w:outlineLvl w:val="9"/>
        <w:rPr>
          <w:rFonts w:ascii="黑体" w:hAnsi="黑体" w:eastAsia="黑体"/>
          <w:color w:val="000000"/>
          <w:szCs w:val="21"/>
        </w:rPr>
      </w:pPr>
      <w:r>
        <w:rPr>
          <w:rFonts w:hint="eastAsia" w:ascii="黑体" w:hAnsi="黑体" w:eastAsia="黑体"/>
          <w:color w:val="000000"/>
          <w:szCs w:val="21"/>
        </w:rPr>
        <w:t>3 判定规则</w:t>
      </w:r>
    </w:p>
    <w:p>
      <w:pPr>
        <w:keepNext w:val="0"/>
        <w:keepLines w:val="0"/>
        <w:pageBreakBefore w:val="0"/>
        <w:kinsoku/>
        <w:wordWrap/>
        <w:overflowPunct/>
        <w:topLinePunct w:val="0"/>
        <w:autoSpaceDE/>
        <w:autoSpaceDN/>
        <w:bidi w:val="0"/>
        <w:adjustRightInd/>
        <w:snapToGrid w:val="0"/>
        <w:spacing w:line="440" w:lineRule="exact"/>
        <w:textAlignment w:val="auto"/>
        <w:outlineLvl w:val="9"/>
        <w:rPr>
          <w:rFonts w:ascii="宋体" w:hAnsi="宋体"/>
          <w:color w:val="000000"/>
          <w:szCs w:val="21"/>
        </w:rPr>
      </w:pPr>
      <w:r>
        <w:rPr>
          <w:rFonts w:hint="eastAsia" w:ascii="宋体" w:hAnsi="宋体"/>
          <w:color w:val="000000"/>
          <w:szCs w:val="21"/>
        </w:rPr>
        <w:t>3.1依据标准</w:t>
      </w:r>
    </w:p>
    <w:p>
      <w:pPr>
        <w:keepNext w:val="0"/>
        <w:keepLines w:val="0"/>
        <w:pageBreakBefore w:val="0"/>
        <w:kinsoku/>
        <w:wordWrap/>
        <w:overflowPunct/>
        <w:topLinePunct w:val="0"/>
        <w:autoSpaceDE/>
        <w:autoSpaceDN/>
        <w:bidi w:val="0"/>
        <w:adjustRightInd/>
        <w:snapToGrid w:val="0"/>
        <w:spacing w:line="440" w:lineRule="exact"/>
        <w:ind w:firstLine="405"/>
        <w:textAlignment w:val="auto"/>
        <w:outlineLvl w:val="9"/>
        <w:rPr>
          <w:color w:val="000000" w:themeColor="text1"/>
          <w:szCs w:val="21"/>
        </w:rPr>
      </w:pPr>
      <w:r>
        <w:rPr>
          <w:rFonts w:hint="eastAsia" w:ascii="宋体" w:hAnsi="宋体"/>
          <w:color w:val="000000" w:themeColor="text1"/>
          <w:spacing w:val="-8"/>
          <w:szCs w:val="21"/>
        </w:rPr>
        <w:t>GB/T 2828.4-2008</w:t>
      </w:r>
      <w:r>
        <w:rPr>
          <w:rFonts w:hint="eastAsia" w:ascii="宋体" w:hAnsi="宋体"/>
          <w:color w:val="000000" w:themeColor="text1"/>
          <w:szCs w:val="21"/>
        </w:rPr>
        <w:t xml:space="preserve"> 计数抽样检验程序 第4部分：声称质量水平的评定程序</w:t>
      </w:r>
    </w:p>
    <w:p>
      <w:pPr>
        <w:keepNext w:val="0"/>
        <w:keepLines w:val="0"/>
        <w:pageBreakBefore w:val="0"/>
        <w:kinsoku/>
        <w:wordWrap/>
        <w:overflowPunct/>
        <w:topLinePunct w:val="0"/>
        <w:autoSpaceDE/>
        <w:autoSpaceDN/>
        <w:bidi w:val="0"/>
        <w:adjustRightInd/>
        <w:snapToGrid w:val="0"/>
        <w:spacing w:line="440" w:lineRule="exact"/>
        <w:ind w:firstLine="405"/>
        <w:textAlignment w:val="auto"/>
        <w:outlineLvl w:val="9"/>
        <w:rPr>
          <w:rFonts w:ascii="宋体" w:cs="Sim Sun"/>
          <w:kern w:val="0"/>
          <w:szCs w:val="21"/>
        </w:rPr>
      </w:pPr>
      <w:r>
        <w:rPr>
          <w:rFonts w:hint="eastAsia" w:ascii="宋体" w:hAnsi="宋体"/>
          <w:color w:val="000000"/>
          <w:szCs w:val="21"/>
        </w:rPr>
        <w:t>GB/T 5836.1-2018</w:t>
      </w:r>
      <w:r>
        <w:rPr>
          <w:rFonts w:hint="eastAsia" w:asciiTheme="minorEastAsia" w:hAnsiTheme="minorEastAsia" w:eastAsiaTheme="minorEastAsia"/>
          <w:color w:val="FF0000"/>
          <w:szCs w:val="21"/>
        </w:rPr>
        <w:t xml:space="preserve"> </w:t>
      </w:r>
      <w:r>
        <w:rPr>
          <w:rFonts w:hint="eastAsia" w:ascii="宋体" w:cs="Sim Sun"/>
          <w:kern w:val="0"/>
          <w:szCs w:val="21"/>
        </w:rPr>
        <w:t xml:space="preserve">建筑排水用硬聚氯乙烯（PVC-U）管材 </w:t>
      </w:r>
    </w:p>
    <w:p>
      <w:pPr>
        <w:keepNext w:val="0"/>
        <w:keepLines w:val="0"/>
        <w:pageBreakBefore w:val="0"/>
        <w:kinsoku/>
        <w:wordWrap/>
        <w:overflowPunct/>
        <w:topLinePunct w:val="0"/>
        <w:autoSpaceDE/>
        <w:autoSpaceDN/>
        <w:bidi w:val="0"/>
        <w:adjustRightInd/>
        <w:snapToGrid w:val="0"/>
        <w:spacing w:line="440" w:lineRule="exact"/>
        <w:ind w:firstLine="405"/>
        <w:textAlignment w:val="auto"/>
        <w:outlineLvl w:val="9"/>
        <w:rPr>
          <w:rFonts w:ascii="宋体" w:cs="Sim Sun"/>
          <w:kern w:val="0"/>
          <w:szCs w:val="21"/>
        </w:rPr>
      </w:pPr>
      <w:r>
        <w:rPr>
          <w:rFonts w:hint="eastAsia" w:ascii="宋体" w:hAnsi="宋体"/>
          <w:color w:val="000000"/>
          <w:szCs w:val="21"/>
        </w:rPr>
        <w:t>GB/T 5836.1-2018</w:t>
      </w:r>
      <w:r>
        <w:rPr>
          <w:rFonts w:hint="eastAsia" w:asciiTheme="minorEastAsia" w:hAnsiTheme="minorEastAsia" w:eastAsiaTheme="minorEastAsia"/>
          <w:color w:val="FF0000"/>
          <w:szCs w:val="21"/>
        </w:rPr>
        <w:t xml:space="preserve"> </w:t>
      </w:r>
      <w:r>
        <w:rPr>
          <w:rFonts w:hint="eastAsia" w:ascii="宋体" w:cs="Sim Sun"/>
          <w:kern w:val="0"/>
          <w:szCs w:val="21"/>
        </w:rPr>
        <w:t>建筑排水用硬聚氯乙烯（PVC-U）管件</w:t>
      </w:r>
    </w:p>
    <w:p>
      <w:pPr>
        <w:keepNext w:val="0"/>
        <w:keepLines w:val="0"/>
        <w:pageBreakBefore w:val="0"/>
        <w:kinsoku/>
        <w:wordWrap/>
        <w:overflowPunct/>
        <w:topLinePunct w:val="0"/>
        <w:autoSpaceDE/>
        <w:autoSpaceDN/>
        <w:bidi w:val="0"/>
        <w:adjustRightInd/>
        <w:snapToGrid w:val="0"/>
        <w:spacing w:line="440" w:lineRule="exact"/>
        <w:ind w:firstLine="405"/>
        <w:textAlignment w:val="auto"/>
        <w:outlineLvl w:val="9"/>
        <w:rPr>
          <w:rFonts w:asciiTheme="minorEastAsia" w:hAnsiTheme="minorEastAsia" w:eastAsiaTheme="minorEastAsia"/>
          <w:color w:val="FF0000"/>
          <w:szCs w:val="21"/>
        </w:rPr>
      </w:pPr>
      <w:r>
        <w:rPr>
          <w:rFonts w:hint="eastAsia" w:ascii="宋体" w:hAnsi="宋体"/>
          <w:color w:val="000000"/>
          <w:szCs w:val="21"/>
        </w:rPr>
        <w:t xml:space="preserve">GB/T 33608-2017 </w:t>
      </w:r>
      <w:r>
        <w:rPr>
          <w:rFonts w:hint="eastAsia" w:ascii="宋体" w:cs="Sim Sun"/>
          <w:kern w:val="0"/>
          <w:szCs w:val="21"/>
        </w:rPr>
        <w:t>建筑排水用硬聚氯乙烯（PVC-U）结构壁管材</w:t>
      </w:r>
    </w:p>
    <w:p>
      <w:pPr>
        <w:keepNext w:val="0"/>
        <w:keepLines w:val="0"/>
        <w:pageBreakBefore w:val="0"/>
        <w:kinsoku/>
        <w:wordWrap/>
        <w:overflowPunct/>
        <w:topLinePunct w:val="0"/>
        <w:autoSpaceDE/>
        <w:autoSpaceDN/>
        <w:bidi w:val="0"/>
        <w:adjustRightInd/>
        <w:snapToGrid w:val="0"/>
        <w:spacing w:line="440" w:lineRule="exact"/>
        <w:ind w:firstLine="420" w:firstLineChars="200"/>
        <w:textAlignment w:val="auto"/>
        <w:outlineLvl w:val="9"/>
        <w:rPr>
          <w:rFonts w:ascii="宋体" w:hAnsi="宋体"/>
          <w:color w:val="000000"/>
          <w:szCs w:val="21"/>
        </w:rPr>
      </w:pPr>
      <w:r>
        <w:rPr>
          <w:rFonts w:hint="eastAsia" w:ascii="宋体" w:hAnsi="宋体"/>
          <w:color w:val="000000"/>
          <w:szCs w:val="21"/>
        </w:rPr>
        <w:t>相关的法律、行政法规、部门规章。</w:t>
      </w:r>
    </w:p>
    <w:p>
      <w:pPr>
        <w:keepNext w:val="0"/>
        <w:keepLines w:val="0"/>
        <w:pageBreakBefore w:val="0"/>
        <w:kinsoku/>
        <w:wordWrap/>
        <w:overflowPunct/>
        <w:topLinePunct w:val="0"/>
        <w:autoSpaceDE/>
        <w:autoSpaceDN/>
        <w:bidi w:val="0"/>
        <w:adjustRightInd/>
        <w:snapToGrid w:val="0"/>
        <w:spacing w:line="440" w:lineRule="exact"/>
        <w:ind w:firstLine="359" w:firstLineChars="171"/>
        <w:textAlignment w:val="auto"/>
        <w:outlineLvl w:val="9"/>
        <w:rPr>
          <w:rFonts w:ascii="宋体" w:hAnsi="宋体"/>
          <w:color w:val="000000"/>
          <w:szCs w:val="21"/>
        </w:rPr>
      </w:pPr>
      <w:r>
        <w:rPr>
          <w:rFonts w:hint="eastAsia" w:ascii="宋体" w:hAnsi="宋体"/>
          <w:color w:val="000000"/>
          <w:szCs w:val="21"/>
        </w:rPr>
        <w:t>现行有效的企业标准、团体标准、地方标准及产品明示质量要求</w:t>
      </w:r>
    </w:p>
    <w:p>
      <w:pPr>
        <w:keepNext w:val="0"/>
        <w:keepLines w:val="0"/>
        <w:pageBreakBefore w:val="0"/>
        <w:kinsoku/>
        <w:wordWrap/>
        <w:overflowPunct/>
        <w:topLinePunct w:val="0"/>
        <w:autoSpaceDE/>
        <w:autoSpaceDN/>
        <w:bidi w:val="0"/>
        <w:adjustRightInd/>
        <w:snapToGrid w:val="0"/>
        <w:spacing w:line="440" w:lineRule="exact"/>
        <w:textAlignment w:val="auto"/>
        <w:outlineLvl w:val="9"/>
        <w:rPr>
          <w:rFonts w:ascii="宋体" w:hAnsi="宋体"/>
          <w:color w:val="000000"/>
          <w:szCs w:val="21"/>
        </w:rPr>
      </w:pPr>
      <w:r>
        <w:rPr>
          <w:rFonts w:hint="eastAsia" w:ascii="宋体" w:hAnsi="宋体"/>
          <w:color w:val="000000"/>
          <w:szCs w:val="21"/>
        </w:rPr>
        <w:t>3.2判定原则</w:t>
      </w:r>
    </w:p>
    <w:p>
      <w:pPr>
        <w:keepNext w:val="0"/>
        <w:keepLines w:val="0"/>
        <w:pageBreakBefore w:val="0"/>
        <w:kinsoku/>
        <w:wordWrap/>
        <w:overflowPunct/>
        <w:topLinePunct w:val="0"/>
        <w:autoSpaceDE/>
        <w:autoSpaceDN/>
        <w:bidi w:val="0"/>
        <w:adjustRightInd/>
        <w:snapToGrid w:val="0"/>
        <w:spacing w:line="440" w:lineRule="exact"/>
        <w:textAlignment w:val="auto"/>
        <w:outlineLvl w:val="9"/>
        <w:rPr>
          <w:rFonts w:ascii="宋体" w:hAnsi="宋体"/>
          <w:color w:val="000000" w:themeColor="text1"/>
          <w:szCs w:val="21"/>
        </w:rPr>
      </w:pPr>
      <w:r>
        <w:rPr>
          <w:rFonts w:hint="eastAsia" w:ascii="宋体" w:hAnsi="宋体"/>
          <w:color w:val="000000" w:themeColor="text1"/>
          <w:szCs w:val="21"/>
        </w:rPr>
        <w:t>3.2.1单项判定</w:t>
      </w:r>
    </w:p>
    <w:p>
      <w:pPr>
        <w:keepNext w:val="0"/>
        <w:keepLines w:val="0"/>
        <w:pageBreakBefore w:val="0"/>
        <w:widowControl/>
        <w:kinsoku/>
        <w:wordWrap/>
        <w:overflowPunct/>
        <w:topLinePunct w:val="0"/>
        <w:autoSpaceDE/>
        <w:autoSpaceDN/>
        <w:bidi w:val="0"/>
        <w:adjustRightInd/>
        <w:snapToGrid w:val="0"/>
        <w:spacing w:line="440" w:lineRule="exact"/>
        <w:ind w:firstLine="420" w:firstLineChars="200"/>
        <w:textAlignment w:val="auto"/>
        <w:outlineLvl w:val="9"/>
        <w:rPr>
          <w:rFonts w:ascii="宋体" w:hAnsi="宋体"/>
          <w:color w:val="000000" w:themeColor="text1"/>
          <w:szCs w:val="21"/>
        </w:rPr>
      </w:pPr>
      <w:r>
        <w:rPr>
          <w:rFonts w:hint="eastAsia" w:ascii="宋体" w:hAnsi="宋体"/>
          <w:color w:val="000000" w:themeColor="text1"/>
          <w:szCs w:val="21"/>
        </w:rPr>
        <w:t>壁厚、主体壁厚和</w:t>
      </w:r>
      <w:r>
        <w:rPr>
          <w:rFonts w:hint="eastAsia" w:ascii="宋体" w:hAnsi="宋体"/>
          <w:color w:val="000000"/>
          <w:szCs w:val="21"/>
        </w:rPr>
        <w:t>结构壁厚</w:t>
      </w:r>
      <w:r>
        <w:rPr>
          <w:rFonts w:hint="eastAsia" w:ascii="宋体" w:hAnsi="宋体"/>
          <w:color w:val="000000" w:themeColor="text1"/>
          <w:szCs w:val="21"/>
        </w:rPr>
        <w:t>项目</w:t>
      </w:r>
      <w:r>
        <w:rPr>
          <w:rFonts w:hint="eastAsia" w:ascii="宋体" w:hAnsi="宋体"/>
          <w:color w:val="000000" w:themeColor="text1"/>
          <w:spacing w:val="-8"/>
          <w:szCs w:val="21"/>
        </w:rPr>
        <w:t>按GB/T 2828.4-2008，取声称质量水平DQL=6.5，极限质量比LQR水平Ⅰ，其抽样检验方案为（</w:t>
      </w:r>
      <w:r>
        <w:rPr>
          <w:rFonts w:hint="eastAsia" w:ascii="宋体" w:hAnsi="宋体"/>
          <w:i/>
          <w:iCs/>
          <w:color w:val="000000" w:themeColor="text1"/>
          <w:spacing w:val="-8"/>
          <w:szCs w:val="21"/>
        </w:rPr>
        <w:t>n</w:t>
      </w:r>
      <w:r>
        <w:rPr>
          <w:rFonts w:hint="eastAsia" w:ascii="宋体" w:hAnsi="宋体"/>
          <w:color w:val="000000" w:themeColor="text1"/>
          <w:spacing w:val="-8"/>
          <w:szCs w:val="21"/>
        </w:rPr>
        <w:t>,L</w:t>
      </w:r>
      <w:r>
        <w:rPr>
          <w:rFonts w:ascii="宋体" w:hAnsi="宋体"/>
          <w:color w:val="000000" w:themeColor="text1"/>
          <w:spacing w:val="-8"/>
          <w:szCs w:val="21"/>
        </w:rPr>
        <w:t>）</w:t>
      </w:r>
      <w:r>
        <w:rPr>
          <w:rFonts w:hint="eastAsia" w:ascii="宋体" w:hAnsi="宋体"/>
          <w:color w:val="000000" w:themeColor="text1"/>
          <w:spacing w:val="-8"/>
          <w:szCs w:val="21"/>
        </w:rPr>
        <w:t>=</w:t>
      </w:r>
      <w:r>
        <w:rPr>
          <w:rFonts w:hint="eastAsia" w:ascii="宋体" w:hAnsi="宋体"/>
          <w:color w:val="000000" w:themeColor="text1"/>
          <w:szCs w:val="21"/>
        </w:rPr>
        <w:t>(5,1)</w:t>
      </w:r>
      <w:r>
        <w:rPr>
          <w:rFonts w:hint="eastAsia" w:ascii="宋体" w:hAnsi="宋体"/>
          <w:color w:val="000000" w:themeColor="text1"/>
          <w:spacing w:val="-8"/>
          <w:szCs w:val="21"/>
        </w:rPr>
        <w:t>，</w:t>
      </w:r>
      <w:r>
        <w:rPr>
          <w:rFonts w:hint="eastAsia" w:ascii="宋体" w:hAnsi="宋体"/>
          <w:color w:val="000000" w:themeColor="text1"/>
          <w:spacing w:val="4"/>
          <w:szCs w:val="21"/>
        </w:rPr>
        <w:t>即检验5根（个）管材（件），允许有1根（个）管材（件）的测量结果超出标准规定的偏差范围，当某项有</w:t>
      </w:r>
      <w:r>
        <w:rPr>
          <w:rFonts w:hint="eastAsia" w:ascii="宋体" w:hAnsi="宋体"/>
          <w:color w:val="000000" w:themeColor="text1"/>
          <w:szCs w:val="21"/>
        </w:rPr>
        <w:t>2个（含）以上试样不符合要求时，判定该项不合格。</w:t>
      </w:r>
    </w:p>
    <w:p>
      <w:pPr>
        <w:keepNext w:val="0"/>
        <w:keepLines w:val="0"/>
        <w:pageBreakBefore w:val="0"/>
        <w:widowControl/>
        <w:kinsoku/>
        <w:wordWrap/>
        <w:overflowPunct/>
        <w:topLinePunct w:val="0"/>
        <w:autoSpaceDE/>
        <w:autoSpaceDN/>
        <w:bidi w:val="0"/>
        <w:adjustRightInd/>
        <w:snapToGrid w:val="0"/>
        <w:spacing w:line="440" w:lineRule="exact"/>
        <w:ind w:firstLine="420" w:firstLineChars="200"/>
        <w:textAlignment w:val="auto"/>
        <w:outlineLvl w:val="9"/>
        <w:rPr>
          <w:rFonts w:ascii="宋体" w:hAnsi="宋体"/>
          <w:color w:val="FF0000"/>
          <w:szCs w:val="21"/>
        </w:rPr>
      </w:pPr>
      <w:r>
        <w:rPr>
          <w:rFonts w:hint="eastAsia" w:ascii="宋体" w:hAnsi="宋体"/>
          <w:color w:val="000000" w:themeColor="text1"/>
          <w:szCs w:val="21"/>
        </w:rPr>
        <w:t>其他检验项目中任一项检验结果不符合检验依据要求时，在剩余的检验样品中重新取样对该项目进行双倍复验，如仍不符合要求则判定该项不合格。若出现多个检验项目不符合要求时，只选取其中一个项目进行双倍复验。管材的</w:t>
      </w:r>
      <w:r>
        <w:rPr>
          <w:rFonts w:hint="eastAsia" w:ascii="宋体" w:hAnsi="宋体"/>
          <w:szCs w:val="21"/>
        </w:rPr>
        <w:t>落锤冲击试验按统计学方法进行，不符合要求时，判定该项不合格。</w:t>
      </w:r>
    </w:p>
    <w:p>
      <w:pPr>
        <w:keepNext w:val="0"/>
        <w:keepLines w:val="0"/>
        <w:pageBreakBefore w:val="0"/>
        <w:widowControl/>
        <w:kinsoku/>
        <w:wordWrap/>
        <w:overflowPunct/>
        <w:topLinePunct w:val="0"/>
        <w:autoSpaceDE/>
        <w:autoSpaceDN/>
        <w:bidi w:val="0"/>
        <w:adjustRightInd/>
        <w:snapToGrid w:val="0"/>
        <w:spacing w:line="440" w:lineRule="exact"/>
        <w:textAlignment w:val="auto"/>
        <w:outlineLvl w:val="9"/>
        <w:rPr>
          <w:rFonts w:ascii="宋体" w:hAnsi="宋体"/>
          <w:color w:val="000000"/>
          <w:szCs w:val="21"/>
        </w:rPr>
      </w:pPr>
      <w:r>
        <w:rPr>
          <w:rFonts w:hint="eastAsia" w:ascii="宋体" w:hAnsi="宋体"/>
          <w:color w:val="000000"/>
          <w:szCs w:val="21"/>
        </w:rPr>
        <w:t>3.2.2综合判定</w:t>
      </w:r>
    </w:p>
    <w:p>
      <w:pPr>
        <w:keepNext w:val="0"/>
        <w:keepLines w:val="0"/>
        <w:pageBreakBefore w:val="0"/>
        <w:kinsoku/>
        <w:wordWrap/>
        <w:overflowPunct/>
        <w:topLinePunct w:val="0"/>
        <w:autoSpaceDE/>
        <w:autoSpaceDN/>
        <w:bidi w:val="0"/>
        <w:adjustRightInd/>
        <w:snapToGrid w:val="0"/>
        <w:spacing w:line="440" w:lineRule="exact"/>
        <w:ind w:firstLine="420" w:firstLineChars="200"/>
        <w:textAlignment w:val="auto"/>
        <w:outlineLvl w:val="9"/>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若被检产品明示的质量要求高于本细则中检验项目依据的标准要求时，应按被检产品明示的质量要求判定。</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若被检产品明示的质量要求低于本细则中检验项目依据的强制性标准要求时，应按照强制性标准要求判定。</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若被检产品明示的质量要求低于或包含细则中检验项目依据的推荐性标准要求时，应以被检产品明示的质量要求判定，但应在检验报告备注中进行说明。</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若被检产品明示的质量要求缺少本细则中检验项目依据的强制性标准要求时，应按照强制性标准要求判定。</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Sim Sun">
    <w:altName w:val="宋体"/>
    <w:panose1 w:val="00000000000000000000"/>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4E1C1B"/>
    <w:rsid w:val="00032FDD"/>
    <w:rsid w:val="0006225D"/>
    <w:rsid w:val="00063497"/>
    <w:rsid w:val="00064644"/>
    <w:rsid w:val="00065267"/>
    <w:rsid w:val="00065BC3"/>
    <w:rsid w:val="000758F3"/>
    <w:rsid w:val="00083B17"/>
    <w:rsid w:val="00093590"/>
    <w:rsid w:val="0009685E"/>
    <w:rsid w:val="000B0B1E"/>
    <w:rsid w:val="000B3E4A"/>
    <w:rsid w:val="000F38C8"/>
    <w:rsid w:val="000F6EA4"/>
    <w:rsid w:val="00115D4E"/>
    <w:rsid w:val="00155D2C"/>
    <w:rsid w:val="0017066B"/>
    <w:rsid w:val="001B6876"/>
    <w:rsid w:val="00205121"/>
    <w:rsid w:val="002328BB"/>
    <w:rsid w:val="002456CB"/>
    <w:rsid w:val="002457BA"/>
    <w:rsid w:val="0028068B"/>
    <w:rsid w:val="00294840"/>
    <w:rsid w:val="002C43E4"/>
    <w:rsid w:val="002E523C"/>
    <w:rsid w:val="002E64DD"/>
    <w:rsid w:val="00302227"/>
    <w:rsid w:val="00304AC5"/>
    <w:rsid w:val="003100F9"/>
    <w:rsid w:val="0034333A"/>
    <w:rsid w:val="00356D45"/>
    <w:rsid w:val="003A113D"/>
    <w:rsid w:val="00402113"/>
    <w:rsid w:val="0041541F"/>
    <w:rsid w:val="004C2E1D"/>
    <w:rsid w:val="004E1AD2"/>
    <w:rsid w:val="004E1C1B"/>
    <w:rsid w:val="00527DAD"/>
    <w:rsid w:val="00533D94"/>
    <w:rsid w:val="00537931"/>
    <w:rsid w:val="00540F3A"/>
    <w:rsid w:val="00565584"/>
    <w:rsid w:val="005752B3"/>
    <w:rsid w:val="005837D0"/>
    <w:rsid w:val="00593837"/>
    <w:rsid w:val="005C0650"/>
    <w:rsid w:val="005C55F2"/>
    <w:rsid w:val="005F5613"/>
    <w:rsid w:val="005F74E5"/>
    <w:rsid w:val="00600167"/>
    <w:rsid w:val="00605616"/>
    <w:rsid w:val="00633F78"/>
    <w:rsid w:val="0064396E"/>
    <w:rsid w:val="006523BD"/>
    <w:rsid w:val="00662158"/>
    <w:rsid w:val="00683C3C"/>
    <w:rsid w:val="006D39E4"/>
    <w:rsid w:val="006D6476"/>
    <w:rsid w:val="006D6DE5"/>
    <w:rsid w:val="006E7112"/>
    <w:rsid w:val="00720929"/>
    <w:rsid w:val="00724CF8"/>
    <w:rsid w:val="00726F28"/>
    <w:rsid w:val="007419F7"/>
    <w:rsid w:val="007664DF"/>
    <w:rsid w:val="00787D84"/>
    <w:rsid w:val="00845DED"/>
    <w:rsid w:val="00882B8A"/>
    <w:rsid w:val="008A2136"/>
    <w:rsid w:val="008C4A8B"/>
    <w:rsid w:val="008E45CD"/>
    <w:rsid w:val="008E6876"/>
    <w:rsid w:val="0092324A"/>
    <w:rsid w:val="009232A6"/>
    <w:rsid w:val="00953298"/>
    <w:rsid w:val="00A41AEE"/>
    <w:rsid w:val="00A472C3"/>
    <w:rsid w:val="00A52855"/>
    <w:rsid w:val="00AA4C95"/>
    <w:rsid w:val="00AA6DFB"/>
    <w:rsid w:val="00B07FD1"/>
    <w:rsid w:val="00B31113"/>
    <w:rsid w:val="00B426B1"/>
    <w:rsid w:val="00B4582F"/>
    <w:rsid w:val="00B86080"/>
    <w:rsid w:val="00BD3925"/>
    <w:rsid w:val="00C44CFB"/>
    <w:rsid w:val="00C74826"/>
    <w:rsid w:val="00C81E85"/>
    <w:rsid w:val="00CE6265"/>
    <w:rsid w:val="00D437C7"/>
    <w:rsid w:val="00D46118"/>
    <w:rsid w:val="00D96194"/>
    <w:rsid w:val="00DA6536"/>
    <w:rsid w:val="00DB4905"/>
    <w:rsid w:val="00DB58C3"/>
    <w:rsid w:val="00DD5634"/>
    <w:rsid w:val="00DD5955"/>
    <w:rsid w:val="00DF2985"/>
    <w:rsid w:val="00DF6559"/>
    <w:rsid w:val="00E11179"/>
    <w:rsid w:val="00E53DB8"/>
    <w:rsid w:val="00E872A8"/>
    <w:rsid w:val="00EA5F26"/>
    <w:rsid w:val="00EB1677"/>
    <w:rsid w:val="00F11193"/>
    <w:rsid w:val="00F219AB"/>
    <w:rsid w:val="00F26ADF"/>
    <w:rsid w:val="00F500BA"/>
    <w:rsid w:val="00F75E03"/>
    <w:rsid w:val="00F92DC2"/>
    <w:rsid w:val="00FF1508"/>
    <w:rsid w:val="0E0E2D67"/>
    <w:rsid w:val="3C8F6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qFormat/>
    <w:uiPriority w:val="99"/>
    <w:rPr>
      <w:sz w:val="18"/>
      <w:szCs w:val="18"/>
    </w:rPr>
  </w:style>
  <w:style w:type="character" w:customStyle="1" w:styleId="9">
    <w:name w:val="页眉 Char"/>
    <w:basedOn w:val="4"/>
    <w:link w:val="3"/>
    <w:qFormat/>
    <w:uiPriority w:val="99"/>
    <w:rPr>
      <w:sz w:val="18"/>
      <w:szCs w:val="18"/>
    </w:rPr>
  </w:style>
  <w:style w:type="character" w:customStyle="1" w:styleId="10">
    <w:name w:val="页脚 Char1"/>
    <w:basedOn w:val="4"/>
    <w:link w:val="2"/>
    <w:semiHidden/>
    <w:uiPriority w:val="99"/>
    <w:rPr>
      <w:rFonts w:ascii="Times New Roman" w:hAnsi="Times New Roman" w:eastAsia="宋体" w:cs="Times New Roman"/>
      <w:sz w:val="18"/>
      <w:szCs w:val="18"/>
    </w:rPr>
  </w:style>
  <w:style w:type="character" w:customStyle="1" w:styleId="11">
    <w:name w:val="页眉 Char1"/>
    <w:basedOn w:val="4"/>
    <w:link w:val="3"/>
    <w:semiHidden/>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334</Words>
  <Characters>1906</Characters>
  <Lines>15</Lines>
  <Paragraphs>4</Paragraphs>
  <TotalTime>430</TotalTime>
  <ScaleCrop>false</ScaleCrop>
  <LinksUpToDate>false</LinksUpToDate>
  <CharactersWithSpaces>2236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2020-03-09T02:29:00Z</dcterms:created>
  <dc:creator>pc</dc:creator>
  <cp:lastModifiedBy>原小月半～</cp:lastModifiedBy>
  <cp:lastPrinted>2020-03-09T02:36:00Z</cp:lastPrinted>
  <dcterms:modified xsi:type="dcterms:W3CDTF">2020-05-06T09:35:23Z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