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eastAsia="黑体"/>
          <w:sz w:val="32"/>
          <w:szCs w:val="32"/>
        </w:rPr>
        <w:t>附件</w:t>
      </w:r>
    </w:p>
    <w:p>
      <w:pPr>
        <w:spacing w:line="560" w:lineRule="exact"/>
        <w:jc w:val="left"/>
        <w:rPr>
          <w:rFonts w:eastAsia="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2019年“全国安全用药月”重点活动</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方案及分工安排</w:t>
      </w:r>
    </w:p>
    <w:p>
      <w:pPr>
        <w:spacing w:line="560" w:lineRule="exact"/>
        <w:ind w:firstLine="640" w:firstLineChars="200"/>
        <w:rPr>
          <w:rFonts w:eastAsia="黑体"/>
          <w:color w:val="000000"/>
          <w:sz w:val="32"/>
          <w:szCs w:val="32"/>
        </w:rPr>
      </w:pPr>
    </w:p>
    <w:p>
      <w:pPr>
        <w:spacing w:line="480" w:lineRule="exact"/>
        <w:ind w:firstLine="640" w:firstLineChars="200"/>
        <w:rPr>
          <w:rFonts w:ascii="黑体" w:hAnsi="黑体" w:eastAsia="黑体"/>
          <w:sz w:val="32"/>
          <w:szCs w:val="32"/>
        </w:rPr>
      </w:pPr>
      <w:r>
        <w:rPr>
          <w:rFonts w:ascii="黑体" w:hAnsi="黑体" w:eastAsia="黑体"/>
          <w:sz w:val="32"/>
          <w:szCs w:val="32"/>
        </w:rPr>
        <w:t>一、安全月启动仪式暨第四届中国药品安全论坛</w:t>
      </w:r>
    </w:p>
    <w:p>
      <w:pPr>
        <w:tabs>
          <w:tab w:val="left" w:pos="2410"/>
        </w:tabs>
        <w:spacing w:line="480" w:lineRule="exact"/>
        <w:ind w:firstLine="640" w:firstLineChars="200"/>
        <w:rPr>
          <w:rFonts w:ascii="楷体_GB2312" w:eastAsia="楷体_GB2312"/>
          <w:color w:val="000000"/>
          <w:sz w:val="32"/>
          <w:szCs w:val="32"/>
        </w:rPr>
      </w:pPr>
      <w:r>
        <w:rPr>
          <w:rFonts w:eastAsia="仿宋_GB2312"/>
          <w:sz w:val="32"/>
          <w:szCs w:val="32"/>
        </w:rPr>
        <w:t>10月中旬在京举行2019年“全国安全用药月”启动仪式暨第四届中国药品安全论坛，邀请政府部门、学术机构、行业企业、新闻媒体、社会组织等各界代表参会，阐释药品监管部门重要改革措施，增强互动交流，共同营造安全用药的浓厚氛围。</w:t>
      </w:r>
      <w:r>
        <w:rPr>
          <w:rFonts w:ascii="楷体_GB2312" w:eastAsia="楷体_GB2312"/>
          <w:color w:val="000000"/>
          <w:sz w:val="32"/>
          <w:szCs w:val="32"/>
        </w:rPr>
        <w:t>（国家药监局指导，中国药学会主办）</w:t>
      </w:r>
    </w:p>
    <w:p>
      <w:pPr>
        <w:spacing w:line="480" w:lineRule="exact"/>
        <w:ind w:firstLine="640" w:firstLineChars="200"/>
        <w:rPr>
          <w:rFonts w:ascii="黑体" w:hAnsi="黑体" w:eastAsia="黑体"/>
          <w:sz w:val="32"/>
          <w:szCs w:val="32"/>
        </w:rPr>
      </w:pPr>
      <w:r>
        <w:rPr>
          <w:rFonts w:ascii="黑体" w:hAnsi="黑体" w:eastAsia="黑体"/>
          <w:sz w:val="32"/>
          <w:szCs w:val="32"/>
        </w:rPr>
        <w:t>二、第四届互动体验活动</w:t>
      </w:r>
    </w:p>
    <w:p>
      <w:pPr>
        <w:tabs>
          <w:tab w:val="left" w:pos="2410"/>
        </w:tabs>
        <w:spacing w:line="480" w:lineRule="exact"/>
        <w:ind w:firstLine="640" w:firstLineChars="200"/>
        <w:rPr>
          <w:rFonts w:eastAsia="仿宋_GB2312"/>
          <w:sz w:val="32"/>
          <w:szCs w:val="30"/>
        </w:rPr>
      </w:pPr>
      <w:r>
        <w:rPr>
          <w:rFonts w:eastAsia="仿宋_GB2312"/>
          <w:sz w:val="32"/>
          <w:szCs w:val="32"/>
        </w:rPr>
        <w:t>拟于10月在北京举行第四届互动体验活动。活动以亲民接地气的形式，将药品安全相关知识有机融入到展览展示、义诊咨询、互动游戏等形式中。现场活动结合网络拓展媒体传播，寓教于乐、寓学于乐，在互动体验中“润物细无声”地传播药品安全监管工作和安全用药服务。</w:t>
      </w:r>
      <w:r>
        <w:rPr>
          <w:rFonts w:ascii="楷体_GB2312" w:eastAsia="楷体_GB2312"/>
          <w:color w:val="000000"/>
          <w:sz w:val="32"/>
          <w:szCs w:val="32"/>
        </w:rPr>
        <w:t>（国家药监局指导，中国药学会主办）</w:t>
      </w:r>
    </w:p>
    <w:p>
      <w:pPr>
        <w:spacing w:line="480" w:lineRule="exact"/>
        <w:ind w:firstLine="640" w:firstLineChars="200"/>
        <w:rPr>
          <w:rFonts w:ascii="黑体" w:hAnsi="黑体" w:eastAsia="黑体"/>
          <w:sz w:val="32"/>
          <w:szCs w:val="32"/>
        </w:rPr>
      </w:pPr>
      <w:r>
        <w:rPr>
          <w:rFonts w:ascii="黑体" w:hAnsi="黑体" w:eastAsia="黑体"/>
          <w:sz w:val="32"/>
          <w:szCs w:val="32"/>
        </w:rPr>
        <w:t>三、第八届“药品安全网络知识竞赛”</w:t>
      </w:r>
    </w:p>
    <w:p>
      <w:pPr>
        <w:spacing w:line="480" w:lineRule="exact"/>
        <w:ind w:firstLine="640" w:firstLineChars="200"/>
        <w:rPr>
          <w:rFonts w:eastAsia="仿宋_GB2312"/>
          <w:color w:val="000000"/>
          <w:sz w:val="32"/>
          <w:szCs w:val="32"/>
        </w:rPr>
      </w:pPr>
      <w:r>
        <w:rPr>
          <w:rFonts w:eastAsia="仿宋_GB2312"/>
          <w:sz w:val="32"/>
          <w:szCs w:val="32"/>
        </w:rPr>
        <w:t>拟于“全国安全用药月”期间开展第八届“药品安全网络知识竞赛”，竞赛活动面向全国公众，以“药葫芦娃”官方微信为主要竞赛平台，采用团战闯关的形式增强活动趣味性，通过有奖竞答的方式吸引公众参与，寓教于乐，精准传播安全用药知识。活动奖品为国家局对口扶贫县农产品，通过开展活动，助力对口扶贫县的产业扶贫。</w:t>
      </w:r>
      <w:r>
        <w:rPr>
          <w:rFonts w:ascii="楷体_GB2312" w:eastAsia="楷体_GB2312"/>
          <w:color w:val="000000"/>
          <w:sz w:val="32"/>
          <w:szCs w:val="32"/>
        </w:rPr>
        <w:t>（国家药监局指导，中国药学会主办）</w:t>
      </w:r>
    </w:p>
    <w:p>
      <w:pPr>
        <w:spacing w:line="480" w:lineRule="exact"/>
        <w:ind w:firstLine="640" w:firstLineChars="200"/>
        <w:rPr>
          <w:rFonts w:eastAsia="黑体"/>
          <w:sz w:val="32"/>
          <w:szCs w:val="32"/>
        </w:rPr>
      </w:pPr>
      <w:r>
        <w:rPr>
          <w:rFonts w:eastAsia="黑体"/>
          <w:sz w:val="32"/>
          <w:szCs w:val="32"/>
        </w:rPr>
        <w:t>四、2019年“中国药师周”系列科普公益活动</w:t>
      </w:r>
    </w:p>
    <w:p>
      <w:pPr>
        <w:spacing w:line="480" w:lineRule="exact"/>
        <w:ind w:firstLine="640" w:firstLineChars="200"/>
        <w:rPr>
          <w:rFonts w:eastAsia="仿宋_GB2312"/>
          <w:sz w:val="32"/>
          <w:szCs w:val="30"/>
        </w:rPr>
      </w:pPr>
      <w:r>
        <w:rPr>
          <w:rFonts w:eastAsia="仿宋_GB2312"/>
          <w:color w:val="000000"/>
          <w:sz w:val="32"/>
          <w:szCs w:val="32"/>
        </w:rPr>
        <w:t>拟于11月</w:t>
      </w:r>
      <w:r>
        <w:rPr>
          <w:rFonts w:eastAsia="仿宋_GB2312"/>
          <w:sz w:val="32"/>
          <w:szCs w:val="30"/>
        </w:rPr>
        <w:t>“中国药师周”期间，开展第二届药学科技传播论坛、“药师您好”安全用药科普文艺作品展示、“科海扬帆 梦想启航”科普进校园等科普活动。</w:t>
      </w:r>
      <w:r>
        <w:rPr>
          <w:rFonts w:eastAsia="仿宋_GB2312"/>
          <w:sz w:val="32"/>
          <w:szCs w:val="32"/>
        </w:rPr>
        <w:t>培育安全用药科普志愿队伍，培养药学科普作品创作人才，围绕广大人民群众安全用药的具体要求，不断繁荣药品安全科普宣传创作，丰富科普宣传资源积累。</w:t>
      </w:r>
      <w:r>
        <w:rPr>
          <w:rFonts w:ascii="楷体_GB2312" w:eastAsia="楷体_GB2312"/>
          <w:color w:val="000000"/>
          <w:sz w:val="32"/>
          <w:szCs w:val="32"/>
        </w:rPr>
        <w:t>（国家药监局指导，中国药学会主办）</w:t>
      </w:r>
    </w:p>
    <w:p>
      <w:pPr>
        <w:spacing w:line="480" w:lineRule="exact"/>
        <w:ind w:firstLine="640" w:firstLineChars="200"/>
        <w:rPr>
          <w:rFonts w:eastAsia="黑体"/>
          <w:sz w:val="32"/>
          <w:szCs w:val="32"/>
        </w:rPr>
      </w:pPr>
      <w:r>
        <w:rPr>
          <w:rFonts w:eastAsia="黑体"/>
          <w:sz w:val="32"/>
          <w:szCs w:val="32"/>
        </w:rPr>
        <w:t>五、2019年药盾论坛——益老益小“药”知道</w:t>
      </w:r>
    </w:p>
    <w:p>
      <w:pPr>
        <w:spacing w:line="480" w:lineRule="exact"/>
        <w:ind w:firstLine="640" w:firstLineChars="200"/>
        <w:rPr>
          <w:rFonts w:ascii="楷体_GB2312" w:eastAsia="楷体_GB2312"/>
          <w:color w:val="000000"/>
          <w:sz w:val="32"/>
          <w:szCs w:val="32"/>
        </w:rPr>
      </w:pPr>
      <w:r>
        <w:rPr>
          <w:rFonts w:eastAsia="仿宋_GB2312"/>
          <w:sz w:val="32"/>
          <w:szCs w:val="30"/>
        </w:rPr>
        <w:t>拟于11月30日开展2019年药盾论坛——益老益小“药”知道学术会议、老年安全合理用药论坛和儿童安全合理用药论坛。邀请医药学领域专家学者围绕家庭“一老一小”群体用药现状、用药安全及科普宣教等进行研讨，促进特殊人群的安全用药科学素质提升，带动全社会关注“一老一小”群体合理用药、安全用药问题，参与到药品安全监管当中，形成社会共治的良好局面。</w:t>
      </w:r>
      <w:r>
        <w:rPr>
          <w:rFonts w:ascii="楷体_GB2312" w:eastAsia="楷体_GB2312"/>
          <w:color w:val="000000"/>
          <w:sz w:val="32"/>
          <w:szCs w:val="32"/>
        </w:rPr>
        <w:t>（国家药监局指导，中国药学会、药品安全合作联盟主办）</w:t>
      </w:r>
    </w:p>
    <w:p>
      <w:pPr>
        <w:spacing w:line="480" w:lineRule="exact"/>
        <w:ind w:firstLine="640" w:firstLineChars="200"/>
        <w:rPr>
          <w:rFonts w:eastAsia="黑体"/>
          <w:sz w:val="32"/>
          <w:szCs w:val="32"/>
        </w:rPr>
      </w:pPr>
      <w:r>
        <w:rPr>
          <w:rFonts w:eastAsia="黑体"/>
          <w:sz w:val="32"/>
          <w:szCs w:val="32"/>
        </w:rPr>
        <w:t>六、寻找身边最美药师</w:t>
      </w:r>
    </w:p>
    <w:p>
      <w:pPr>
        <w:spacing w:line="480" w:lineRule="exact"/>
        <w:ind w:firstLine="640" w:firstLineChars="200"/>
        <w:rPr>
          <w:rFonts w:ascii="楷体_GB2312" w:eastAsia="楷体_GB2312"/>
          <w:color w:val="000000"/>
          <w:sz w:val="32"/>
          <w:szCs w:val="32"/>
        </w:rPr>
      </w:pPr>
      <w:r>
        <w:rPr>
          <w:rFonts w:eastAsia="仿宋_GB2312"/>
          <w:sz w:val="32"/>
          <w:szCs w:val="32"/>
        </w:rPr>
        <w:t>在全国开展“寻找身边最美药师”活动，以药品经营企业、医疗机构、医药企业及科研单位药学从业人员为重点，号召社会各界广泛参与推荐，展示执业药师优秀事迹，树立执业药师良好形象，充分借助当地主流媒体及新浪微博、抖音、视频门户网站等主要新媒体平台扩大活动传播力、影响力。</w:t>
      </w:r>
      <w:r>
        <w:rPr>
          <w:rFonts w:ascii="楷体_GB2312" w:eastAsia="楷体_GB2312"/>
          <w:color w:val="000000"/>
          <w:sz w:val="32"/>
          <w:szCs w:val="32"/>
        </w:rPr>
        <w:t>（国家药监局指导，中国健康传媒集团、执业药师中心主办）</w:t>
      </w:r>
    </w:p>
    <w:p>
      <w:pPr>
        <w:spacing w:line="480" w:lineRule="exact"/>
        <w:ind w:firstLine="640" w:firstLineChars="200"/>
        <w:rPr>
          <w:rFonts w:eastAsia="黑体"/>
          <w:sz w:val="32"/>
          <w:szCs w:val="32"/>
        </w:rPr>
      </w:pPr>
      <w:r>
        <w:rPr>
          <w:rFonts w:eastAsia="黑体"/>
          <w:sz w:val="32"/>
          <w:szCs w:val="32"/>
        </w:rPr>
        <w:t>七、疫苗科普行动</w:t>
      </w:r>
    </w:p>
    <w:p>
      <w:pPr>
        <w:spacing w:line="480" w:lineRule="exact"/>
        <w:ind w:firstLine="640" w:firstLineChars="200"/>
        <w:rPr>
          <w:rFonts w:ascii="楷体_GB2312" w:eastAsia="楷体_GB2312"/>
          <w:color w:val="000000"/>
          <w:sz w:val="32"/>
          <w:szCs w:val="32"/>
        </w:rPr>
      </w:pPr>
      <w:r>
        <w:rPr>
          <w:rFonts w:eastAsia="仿宋_GB2312"/>
          <w:sz w:val="32"/>
          <w:szCs w:val="32"/>
        </w:rPr>
        <w:t>配合疫苗及《疫苗管理法》的宣传宣贯工作，编纂印制普法、科普宣传读物，如《</w:t>
      </w:r>
      <w:r>
        <w:rPr>
          <w:rFonts w:hint="eastAsia" w:eastAsia="仿宋_GB2312"/>
          <w:sz w:val="32"/>
          <w:szCs w:val="32"/>
        </w:rPr>
        <w:t>〈</w:t>
      </w:r>
      <w:r>
        <w:rPr>
          <w:rFonts w:eastAsia="仿宋_GB2312"/>
          <w:sz w:val="32"/>
          <w:szCs w:val="32"/>
        </w:rPr>
        <w:t>中华人民共和国疫苗管理法</w:t>
      </w:r>
      <w:r>
        <w:rPr>
          <w:rFonts w:hint="eastAsia" w:eastAsia="仿宋_GB2312"/>
          <w:sz w:val="32"/>
          <w:szCs w:val="32"/>
        </w:rPr>
        <w:t>〉</w:t>
      </w:r>
      <w:r>
        <w:rPr>
          <w:rFonts w:eastAsia="仿宋_GB2312"/>
          <w:sz w:val="32"/>
          <w:szCs w:val="32"/>
        </w:rPr>
        <w:t>及相关资料汇编》《关于疫苗，你必须知道的事》等，并发起“育苗行动”，在西部地区接种站点开展免疫规划培训，进行疫苗接种流程规范化操作培训，普及疫苗接种知识。</w:t>
      </w:r>
      <w:r>
        <w:rPr>
          <w:rFonts w:ascii="楷体_GB2312" w:eastAsia="楷体_GB2312"/>
          <w:color w:val="000000"/>
          <w:sz w:val="32"/>
          <w:szCs w:val="32"/>
        </w:rPr>
        <w:t>（国家药监局指导，中国健康传媒集团主办）</w:t>
      </w:r>
    </w:p>
    <w:p>
      <w:pPr>
        <w:spacing w:line="480" w:lineRule="exact"/>
        <w:ind w:firstLine="640" w:firstLineChars="200"/>
        <w:rPr>
          <w:rFonts w:eastAsia="黑体"/>
          <w:sz w:val="32"/>
          <w:szCs w:val="32"/>
        </w:rPr>
      </w:pPr>
      <w:r>
        <w:rPr>
          <w:rFonts w:eastAsia="黑体"/>
          <w:sz w:val="32"/>
          <w:szCs w:val="32"/>
        </w:rPr>
        <w:t>八、《药品管理法》政策解读宣贯研讨会</w:t>
      </w:r>
    </w:p>
    <w:p>
      <w:pPr>
        <w:spacing w:line="480" w:lineRule="exact"/>
        <w:ind w:firstLine="640" w:firstLineChars="200"/>
        <w:rPr>
          <w:rFonts w:eastAsia="仿宋_GB2312"/>
          <w:kern w:val="0"/>
          <w:sz w:val="32"/>
          <w:szCs w:val="32"/>
        </w:rPr>
      </w:pPr>
      <w:r>
        <w:rPr>
          <w:rFonts w:eastAsia="仿宋_GB2312"/>
          <w:kern w:val="0"/>
          <w:sz w:val="32"/>
          <w:szCs w:val="32"/>
        </w:rPr>
        <w:t>为促进我国药品相关企业深刻学习《药品管理法》新规定、新要求，全面落实《药品管理法》法律法规，顺应新时代下我国医药产业高质量、创新发展及科学监管要求。中国健康传媒集团拟于9月起在全国范围内开展“《药品管理法》政策解读宣贯探讨会”，围绕《药品管理法》出台，解读热议。政策解读巡讲旨在齐聚我国医药行业内资深人士共同探讨新政下我国药品监管与产业高质量、创新发展新趋势、新路径、新课题。在新中国成立70周年之际，助推中国药品行业发展和药品监管再创辉煌。</w:t>
      </w:r>
      <w:r>
        <w:rPr>
          <w:rFonts w:ascii="楷体_GB2312" w:eastAsia="楷体_GB2312"/>
          <w:color w:val="000000"/>
          <w:sz w:val="32"/>
          <w:szCs w:val="32"/>
        </w:rPr>
        <w:t>（国家药监局指导，中国健康传媒集团主办）</w:t>
      </w:r>
    </w:p>
    <w:p>
      <w:pPr>
        <w:spacing w:line="480" w:lineRule="exact"/>
        <w:ind w:firstLine="640" w:firstLineChars="200"/>
        <w:rPr>
          <w:rFonts w:eastAsia="黑体"/>
          <w:sz w:val="32"/>
          <w:szCs w:val="32"/>
        </w:rPr>
      </w:pPr>
      <w:r>
        <w:rPr>
          <w:rFonts w:eastAsia="黑体"/>
          <w:sz w:val="32"/>
          <w:szCs w:val="32"/>
        </w:rPr>
        <w:t>九、安全用药大家谈</w:t>
      </w:r>
    </w:p>
    <w:p>
      <w:pPr>
        <w:spacing w:line="480" w:lineRule="exact"/>
        <w:ind w:firstLine="640" w:firstLineChars="200"/>
        <w:rPr>
          <w:rFonts w:ascii="楷体_GB2312" w:eastAsia="楷体_GB2312"/>
          <w:color w:val="000000"/>
          <w:sz w:val="32"/>
          <w:szCs w:val="32"/>
        </w:rPr>
      </w:pPr>
      <w:r>
        <w:rPr>
          <w:rFonts w:eastAsia="仿宋_GB2312"/>
          <w:kern w:val="0"/>
          <w:sz w:val="32"/>
          <w:szCs w:val="32"/>
        </w:rPr>
        <w:t>为深入贯彻落实《国务院关于实施健康中国行动的意见》，面向家庭和个人普及合理用药等维护健康的知识与技能，于“安全月”期间启动“安全用药大家谈”系列微视频的录制和推广，视频拟邀请监管部门、执业药师、临床专家、业内学者等从读懂药品说明书、正确认识药物、药品剂型选择、如何合理用药等各方面对安全用药知识进行讲解，并通过微信公众号、抖音、微博等渠道向公众传播，更好地推动合理用药目标的实现。</w:t>
      </w:r>
      <w:r>
        <w:rPr>
          <w:rFonts w:ascii="楷体_GB2312" w:eastAsia="楷体_GB2312"/>
          <w:color w:val="000000"/>
          <w:sz w:val="32"/>
          <w:szCs w:val="32"/>
        </w:rPr>
        <w:t>（国家药监局指导，中国健康传媒集团主办）</w:t>
      </w:r>
    </w:p>
    <w:p>
      <w:pPr>
        <w:spacing w:line="480" w:lineRule="exact"/>
        <w:ind w:firstLine="640" w:firstLineChars="200"/>
        <w:rPr>
          <w:rFonts w:eastAsia="黑体"/>
          <w:sz w:val="32"/>
          <w:szCs w:val="32"/>
        </w:rPr>
      </w:pPr>
      <w:r>
        <w:rPr>
          <w:rFonts w:eastAsia="黑体"/>
          <w:sz w:val="32"/>
          <w:szCs w:val="32"/>
        </w:rPr>
        <w:t>十、药品安全知识系列科普宣传</w:t>
      </w:r>
    </w:p>
    <w:p>
      <w:pPr>
        <w:spacing w:line="480" w:lineRule="exact"/>
        <w:ind w:firstLine="640" w:firstLineChars="200"/>
        <w:rPr>
          <w:rFonts w:ascii="楷体_GB2312" w:eastAsia="楷体_GB2312"/>
          <w:color w:val="000000"/>
          <w:sz w:val="32"/>
          <w:szCs w:val="32"/>
        </w:rPr>
      </w:pPr>
      <w:r>
        <w:rPr>
          <w:rFonts w:eastAsia="仿宋_GB2312"/>
          <w:sz w:val="32"/>
          <w:szCs w:val="32"/>
        </w:rPr>
        <w:t>配合</w:t>
      </w:r>
      <w:r>
        <w:rPr>
          <w:rFonts w:eastAsia="仿宋_GB2312"/>
          <w:sz w:val="32"/>
          <w:szCs w:val="30"/>
        </w:rPr>
        <w:t>《中国</w:t>
      </w:r>
      <w:r>
        <w:rPr>
          <w:rFonts w:eastAsia="仿宋_GB2312"/>
          <w:sz w:val="32"/>
          <w:szCs w:val="32"/>
        </w:rPr>
        <w:t>家庭用药手册》（疫苗和免疫接种）发布，制作系列动画片；与百度联合举办科普成果发布会暨互联网大数据报告发布、《全国药品安全知识公众认知、行为与需求专项调查报告》发布；与腾讯联合举办药品安全知识科普化论坛暨全民用药安全科普计划首批视频上线仪式；在中央人民广播电台“中国之声”早晚高峰时段发布药品安全科普公益播报。</w:t>
      </w:r>
      <w:r>
        <w:rPr>
          <w:rFonts w:ascii="楷体_GB2312" w:eastAsia="楷体_GB2312"/>
          <w:color w:val="000000"/>
          <w:sz w:val="32"/>
          <w:szCs w:val="32"/>
        </w:rPr>
        <w:t>（国家药监局指导，新闻中心主办）</w:t>
      </w:r>
    </w:p>
    <w:p>
      <w:pPr>
        <w:spacing w:line="480" w:lineRule="exact"/>
        <w:ind w:firstLine="640" w:firstLineChars="200"/>
        <w:rPr>
          <w:rFonts w:eastAsia="黑体"/>
          <w:sz w:val="32"/>
          <w:szCs w:val="32"/>
        </w:rPr>
      </w:pPr>
      <w:r>
        <w:rPr>
          <w:rFonts w:eastAsia="黑体"/>
          <w:sz w:val="32"/>
          <w:szCs w:val="32"/>
        </w:rPr>
        <w:t>十一、疫苗生产企业派驻检查员专项培训班</w:t>
      </w:r>
    </w:p>
    <w:p>
      <w:pPr>
        <w:spacing w:line="480" w:lineRule="exact"/>
        <w:ind w:firstLine="640" w:firstLineChars="200"/>
        <w:rPr>
          <w:rFonts w:eastAsia="仿宋_GB2312"/>
          <w:sz w:val="32"/>
          <w:szCs w:val="32"/>
        </w:rPr>
      </w:pPr>
      <w:r>
        <w:rPr>
          <w:rFonts w:eastAsia="仿宋_GB2312"/>
          <w:sz w:val="32"/>
          <w:szCs w:val="32"/>
        </w:rPr>
        <w:t>10月下旬在昆明举办疫苗生产企业派驻检查员专项培训班。传达国家局关于疫苗监管工作的顶层设计与决策部署，围绕派驻检查员的岗位职责与能力需要，开展专项业务培训，以此加强派驻检查员队伍能力建设，提升检查员业务水平与检查能力，切实履行派驻检查职责。</w:t>
      </w:r>
      <w:r>
        <w:rPr>
          <w:rFonts w:ascii="楷体_GB2312" w:eastAsia="楷体_GB2312"/>
          <w:color w:val="000000"/>
          <w:sz w:val="32"/>
          <w:szCs w:val="32"/>
        </w:rPr>
        <w:t>（国家药监局指导，高研院主办）</w:t>
      </w:r>
    </w:p>
    <w:p>
      <w:pPr>
        <w:spacing w:line="480" w:lineRule="exact"/>
        <w:ind w:firstLine="640" w:firstLineChars="200"/>
        <w:rPr>
          <w:rFonts w:eastAsia="黑体"/>
          <w:sz w:val="32"/>
          <w:szCs w:val="32"/>
        </w:rPr>
      </w:pPr>
      <w:r>
        <w:rPr>
          <w:rFonts w:eastAsia="黑体"/>
          <w:sz w:val="32"/>
          <w:szCs w:val="32"/>
        </w:rPr>
        <w:t>十二、公众开放日系列活动</w:t>
      </w:r>
    </w:p>
    <w:p>
      <w:pPr>
        <w:spacing w:line="480" w:lineRule="exact"/>
        <w:ind w:firstLine="640" w:firstLineChars="200"/>
        <w:rPr>
          <w:rFonts w:ascii="楷体_GB2312" w:eastAsia="楷体_GB2312"/>
          <w:color w:val="000000"/>
          <w:sz w:val="32"/>
          <w:szCs w:val="32"/>
        </w:rPr>
      </w:pPr>
      <w:r>
        <w:rPr>
          <w:rFonts w:eastAsia="仿宋_GB2312"/>
          <w:sz w:val="32"/>
          <w:szCs w:val="32"/>
        </w:rPr>
        <w:t>在全国安全用药月期间开展公众开放日活动。邀请社会公众、主流媒体记者走进中检院，参观实验室，开展座谈交流，了解疫苗批签发、国家药品抽检等工作，更好地开展药品安全科学普及工作。</w:t>
      </w:r>
      <w:r>
        <w:rPr>
          <w:rFonts w:ascii="楷体_GB2312" w:eastAsia="楷体_GB2312"/>
          <w:color w:val="000000"/>
          <w:sz w:val="32"/>
          <w:szCs w:val="32"/>
        </w:rPr>
        <w:t>（国家药监局指导，中检院主办）</w:t>
      </w:r>
    </w:p>
    <w:p>
      <w:pPr>
        <w:spacing w:line="480" w:lineRule="exact"/>
        <w:ind w:firstLine="640" w:firstLineChars="200"/>
        <w:rPr>
          <w:rFonts w:ascii="楷体_GB2312" w:eastAsia="楷体_GB2312"/>
          <w:color w:val="000000"/>
          <w:sz w:val="32"/>
          <w:szCs w:val="32"/>
        </w:rPr>
      </w:pPr>
      <w:r>
        <w:rPr>
          <w:rFonts w:eastAsia="仿宋_GB2312"/>
          <w:sz w:val="32"/>
          <w:szCs w:val="32"/>
        </w:rPr>
        <w:t>邀请社会公众、医疗器械生产企业、部分主流媒体记者走进器审中心，参观业务大厅、开展座谈交流、介绍医疗器械安全使用知识，了解受理审评业务咨询、注册电子申报等工作，更好地服务医疗器械研发与审评工作的高效开展。</w:t>
      </w:r>
      <w:r>
        <w:rPr>
          <w:rFonts w:ascii="楷体_GB2312" w:eastAsia="楷体_GB2312"/>
          <w:color w:val="000000"/>
          <w:sz w:val="32"/>
          <w:szCs w:val="32"/>
        </w:rPr>
        <w:t>（国家药监局指导，器审中心主办）</w:t>
      </w:r>
    </w:p>
    <w:p>
      <w:pPr>
        <w:spacing w:line="480" w:lineRule="exact"/>
        <w:ind w:firstLine="640" w:firstLineChars="200"/>
        <w:rPr>
          <w:rFonts w:ascii="楷体_GB2312" w:eastAsia="楷体_GB2312"/>
          <w:color w:val="000000"/>
          <w:sz w:val="32"/>
          <w:szCs w:val="32"/>
        </w:rPr>
      </w:pPr>
      <w:r>
        <w:rPr>
          <w:rFonts w:eastAsia="仿宋_GB2312"/>
          <w:sz w:val="32"/>
          <w:szCs w:val="32"/>
        </w:rPr>
        <w:t>邀请医药领域记者走进药品评价中心，普及药品不良反应知识，宣传药品监测和评价工作，展示药品不良反应监测系统，重点介绍中心发现和控制药品风险的典型案例，提高媒体对药品不良反应的认知水平，增强公众对药品风险可防可控的信心。</w:t>
      </w:r>
      <w:r>
        <w:rPr>
          <w:rFonts w:ascii="楷体_GB2312" w:eastAsia="楷体_GB2312"/>
          <w:color w:val="000000"/>
          <w:sz w:val="32"/>
          <w:szCs w:val="32"/>
        </w:rPr>
        <w:t>（国家药监局指导，评价中心主办）</w:t>
      </w:r>
    </w:p>
    <w:p>
      <w:pPr>
        <w:spacing w:line="480" w:lineRule="exact"/>
        <w:ind w:firstLine="640" w:firstLineChars="200"/>
        <w:rPr>
          <w:rFonts w:eastAsia="仿宋_GB2312"/>
          <w:kern w:val="0"/>
          <w:sz w:val="32"/>
          <w:szCs w:val="32"/>
        </w:rPr>
      </w:pPr>
      <w:r>
        <w:rPr>
          <w:rFonts w:eastAsia="黑体"/>
          <w:sz w:val="32"/>
          <w:szCs w:val="32"/>
        </w:rPr>
        <w:t>十三、开展“城乡携手共建药品安全防线”活动</w:t>
      </w:r>
    </w:p>
    <w:p>
      <w:pPr>
        <w:spacing w:line="480" w:lineRule="exact"/>
        <w:ind w:firstLine="640" w:firstLineChars="200"/>
        <w:rPr>
          <w:rFonts w:eastAsia="仿宋_GB2312"/>
          <w:sz w:val="32"/>
          <w:szCs w:val="32"/>
        </w:rPr>
      </w:pPr>
      <w:r>
        <w:rPr>
          <w:rFonts w:eastAsia="仿宋_GB2312"/>
          <w:sz w:val="32"/>
          <w:szCs w:val="32"/>
        </w:rPr>
        <w:t>在全国安全用药月期间，到北京郊区开展“城乡携手共建药品安全防线”活动，给基层送去正确使用药品、医疗器械、化妆品的知识讲座，发放宣传资料，传播药品不良反应与合理用药知识，共同推动安全用药知识在远郊地区的普及，提高远郊居民安全用药水平。</w:t>
      </w:r>
      <w:r>
        <w:rPr>
          <w:rFonts w:ascii="楷体_GB2312" w:eastAsia="楷体_GB2312"/>
          <w:color w:val="000000"/>
          <w:sz w:val="32"/>
          <w:szCs w:val="32"/>
        </w:rPr>
        <w:t>（国家药监局指导，评价中心主办）</w:t>
      </w:r>
    </w:p>
    <w:p>
      <w:pPr>
        <w:spacing w:line="480" w:lineRule="exact"/>
        <w:ind w:firstLine="640" w:firstLineChars="200"/>
        <w:rPr>
          <w:rFonts w:eastAsia="黑体"/>
          <w:sz w:val="32"/>
          <w:szCs w:val="32"/>
        </w:rPr>
      </w:pPr>
      <w:r>
        <w:rPr>
          <w:rFonts w:eastAsia="黑体"/>
          <w:sz w:val="32"/>
          <w:szCs w:val="32"/>
        </w:rPr>
        <w:t>十四、第二届安全用药企业家责任论坛</w:t>
      </w:r>
    </w:p>
    <w:p>
      <w:pPr>
        <w:spacing w:line="480" w:lineRule="exact"/>
        <w:ind w:firstLine="640" w:firstLineChars="200"/>
        <w:rPr>
          <w:rFonts w:ascii="楷体_GB2312" w:eastAsia="楷体_GB2312"/>
          <w:color w:val="000000"/>
          <w:sz w:val="32"/>
          <w:szCs w:val="32"/>
        </w:rPr>
      </w:pPr>
      <w:r>
        <w:rPr>
          <w:rFonts w:eastAsia="仿宋_GB2312"/>
          <w:sz w:val="32"/>
          <w:szCs w:val="32"/>
        </w:rPr>
        <w:t>在2019年全国安全用药月期间，联合有关协会、学会，举办主题为“创新与用药安全”的第二届安全用药企业家责任论坛。论坛邀请政府部门代表、传统制药企业与创新型制药企业的负责人，以及有关专家学者，围绕创新与安全用药，畅谈企业家的责任与担当，并发布创新与安全用药企业家责任宣言。</w:t>
      </w:r>
      <w:r>
        <w:rPr>
          <w:rFonts w:ascii="楷体_GB2312" w:eastAsia="楷体_GB2312"/>
          <w:color w:val="000000"/>
          <w:sz w:val="32"/>
          <w:szCs w:val="32"/>
        </w:rPr>
        <w:t>（国家药监局指导，中国经济网主办）</w:t>
      </w:r>
    </w:p>
    <w:p>
      <w:pPr>
        <w:spacing w:line="480" w:lineRule="exact"/>
        <w:ind w:firstLine="640" w:firstLineChars="200"/>
        <w:rPr>
          <w:rFonts w:eastAsia="黑体"/>
          <w:sz w:val="32"/>
          <w:szCs w:val="32"/>
        </w:rPr>
      </w:pPr>
      <w:r>
        <w:rPr>
          <w:rFonts w:eastAsia="黑体"/>
          <w:sz w:val="32"/>
          <w:szCs w:val="32"/>
        </w:rPr>
        <w:t>十五、第二届中药质量安全与发展对话</w:t>
      </w:r>
    </w:p>
    <w:p>
      <w:pPr>
        <w:spacing w:line="480" w:lineRule="exact"/>
        <w:ind w:firstLine="640" w:firstLineChars="200"/>
        <w:rPr>
          <w:rFonts w:eastAsia="仿宋_GB2312"/>
          <w:sz w:val="32"/>
          <w:szCs w:val="32"/>
        </w:rPr>
      </w:pPr>
      <w:r>
        <w:rPr>
          <w:rFonts w:eastAsia="仿宋_GB2312"/>
          <w:sz w:val="32"/>
          <w:szCs w:val="32"/>
        </w:rPr>
        <w:t>在全国安全用药月期间，举办第二届中药质量安全与发展对话，邀请政府领导、行业专家、重点企业代表参会，围绕“创新与用药安全”这一主题，在中药质量安全、发展、理性传播等方面展开交流与对话。</w:t>
      </w:r>
      <w:r>
        <w:rPr>
          <w:rFonts w:ascii="楷体_GB2312" w:eastAsia="楷体_GB2312"/>
          <w:color w:val="000000"/>
          <w:sz w:val="32"/>
          <w:szCs w:val="32"/>
        </w:rPr>
        <w:t>（国家药监局指导，中国经济网主办）</w:t>
      </w:r>
    </w:p>
    <w:p>
      <w:pPr>
        <w:spacing w:line="480" w:lineRule="exact"/>
        <w:ind w:firstLine="640" w:firstLineChars="200"/>
        <w:rPr>
          <w:rFonts w:eastAsia="黑体"/>
          <w:sz w:val="32"/>
          <w:szCs w:val="32"/>
        </w:rPr>
      </w:pPr>
      <w:r>
        <w:rPr>
          <w:rFonts w:eastAsia="黑体"/>
          <w:sz w:val="32"/>
          <w:szCs w:val="32"/>
        </w:rPr>
        <w:t>十六、其他科普宣传活动</w:t>
      </w:r>
    </w:p>
    <w:p>
      <w:pPr>
        <w:spacing w:line="480" w:lineRule="exact"/>
        <w:ind w:firstLine="640" w:firstLineChars="200"/>
        <w:rPr>
          <w:rFonts w:eastAsia="仿宋_GB2312"/>
          <w:color w:val="000000"/>
          <w:sz w:val="32"/>
          <w:szCs w:val="32"/>
        </w:rPr>
      </w:pPr>
      <w:r>
        <w:rPr>
          <w:rFonts w:eastAsia="仿宋_GB2312"/>
          <w:sz w:val="32"/>
          <w:szCs w:val="32"/>
        </w:rPr>
        <w:t>组织各省级药监局和药学会在全国安全用药月期间开展形式多样的科普宣传活动，由活动管理办公室统一设计2019年“全国安全用药月”的活动形象和科普材料，供各地开展活动使用。收集各地方活动的总结材料，进行活动评估，对积极组织开展活动的单位予以通报表扬。</w:t>
      </w:r>
      <w:r>
        <w:rPr>
          <w:rFonts w:hint="eastAsia" w:ascii="楷体_GB2312" w:eastAsia="楷体_GB2312"/>
          <w:color w:val="000000"/>
          <w:sz w:val="32"/>
          <w:szCs w:val="32"/>
        </w:rPr>
        <w:t>（</w:t>
      </w:r>
      <w:r>
        <w:rPr>
          <w:rFonts w:hint="eastAsia" w:ascii="楷体_GB2312" w:eastAsia="楷体_GB2312"/>
          <w:sz w:val="32"/>
          <w:szCs w:val="32"/>
        </w:rPr>
        <w:t>国家</w:t>
      </w:r>
      <w:r>
        <w:rPr>
          <w:rFonts w:hint="eastAsia" w:ascii="楷体_GB2312" w:eastAsia="楷体_GB2312"/>
          <w:color w:val="000000"/>
          <w:sz w:val="32"/>
          <w:szCs w:val="32"/>
        </w:rPr>
        <w:t>药监局指导，中国药学会主办）</w:t>
      </w:r>
    </w:p>
    <w:p>
      <w:pPr>
        <w:spacing w:line="640" w:lineRule="exact"/>
        <w:rPr>
          <w:rFonts w:eastAsia="黑体"/>
          <w:sz w:val="30"/>
          <w:szCs w:val="30"/>
        </w:rPr>
      </w:pPr>
    </w:p>
    <w:p>
      <w:pPr>
        <w:spacing w:line="640" w:lineRule="exact"/>
        <w:rPr>
          <w:rFonts w:eastAsia="黑体"/>
          <w:sz w:val="30"/>
          <w:szCs w:val="30"/>
        </w:rPr>
      </w:pPr>
    </w:p>
    <w:p>
      <w:pPr>
        <w:spacing w:line="640" w:lineRule="exact"/>
        <w:rPr>
          <w:rFonts w:hint="eastAsia" w:eastAsia="黑体"/>
          <w:sz w:val="30"/>
          <w:szCs w:val="30"/>
        </w:rPr>
      </w:pPr>
    </w:p>
    <w:p>
      <w:bookmarkStart w:id="0" w:name="_GoBack"/>
      <w:bookmarkEnd w:id="0"/>
    </w:p>
    <w:sectPr>
      <w:footerReference r:id="rId3" w:type="default"/>
      <w:footerReference r:id="rId4" w:type="even"/>
      <w:pgSz w:w="11906" w:h="16838"/>
      <w:pgMar w:top="1928" w:right="1531" w:bottom="1814" w:left="1531" w:header="851" w:footer="1247" w:gutter="0"/>
      <w:pgNumType w:start="1"/>
      <w:cols w:space="425" w:num="1"/>
      <w:docGrid w:type="lines" w:linePitch="312"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r>
      <w:rPr>
        <w:rFonts w:hint="eastAsia"/>
        <w:color w:val="FFFFFF"/>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AB"/>
    <w:rsid w:val="001B5A03"/>
    <w:rsid w:val="005131AB"/>
    <w:rsid w:val="54F3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szCs w:val="18"/>
    </w:rPr>
  </w:style>
  <w:style w:type="character" w:customStyle="1" w:styleId="5">
    <w:name w:val="页脚 Char"/>
    <w:basedOn w:val="3"/>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DB8FF4B7.dotm</Template>
  <Company>CFDA</Company>
  <Pages>9</Pages>
  <Words>667</Words>
  <Characters>3805</Characters>
  <Lines>31</Lines>
  <Paragraphs>8</Paragraphs>
  <TotalTime>0</TotalTime>
  <ScaleCrop>false</ScaleCrop>
  <LinksUpToDate>false</LinksUpToDate>
  <CharactersWithSpaces>4464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2019-10-08T02:21:00Z</dcterms:created>
  <dc:creator>卜治溢</dc:creator>
  <cp:lastModifiedBy>wxl</cp:lastModifiedBy>
  <dcterms:modified xsi:type="dcterms:W3CDTF">2019-10-21T07:51:45Z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