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w w:val="99"/>
          <w:position w:val="1"/>
          <w:sz w:val="44"/>
          <w:szCs w:val="44"/>
        </w:rPr>
      </w:pPr>
      <w:r>
        <w:rPr>
          <w:rFonts w:hint="eastAsia" w:ascii="方正小标宋简体" w:hAnsi="方正小标宋简体" w:eastAsia="方正小标宋简体" w:cs="方正小标宋简体"/>
          <w:spacing w:val="-1"/>
          <w:position w:val="1"/>
          <w:sz w:val="44"/>
          <w:szCs w:val="44"/>
        </w:rPr>
        <w:t>2019年度广东省床上用品</w:t>
      </w:r>
      <w:r>
        <w:rPr>
          <w:rFonts w:hint="eastAsia" w:ascii="方正小标宋简体" w:hAnsi="方正小标宋简体" w:eastAsia="方正小标宋简体" w:cs="方正小标宋简体"/>
          <w:w w:val="99"/>
          <w:position w:val="1"/>
          <w:sz w:val="44"/>
          <w:szCs w:val="44"/>
        </w:rPr>
        <w:t>产品质量监督</w:t>
      </w:r>
    </w:p>
    <w:p>
      <w:pPr>
        <w:spacing w:line="520" w:lineRule="exact"/>
        <w:jc w:val="center"/>
        <w:rPr>
          <w:rFonts w:ascii="方正小标宋简体" w:hAnsi="方正小标宋简体" w:eastAsia="方正小标宋简体" w:cs="方正小标宋简体"/>
          <w:w w:val="99"/>
          <w:position w:val="1"/>
          <w:sz w:val="44"/>
          <w:szCs w:val="44"/>
        </w:rPr>
      </w:pPr>
      <w:r>
        <w:rPr>
          <w:rFonts w:hint="eastAsia" w:ascii="方正小标宋简体" w:hAnsi="方正小标宋简体" w:eastAsia="方正小标宋简体" w:cs="方正小标宋简体"/>
          <w:spacing w:val="3"/>
          <w:w w:val="99"/>
          <w:position w:val="1"/>
          <w:sz w:val="44"/>
          <w:szCs w:val="44"/>
        </w:rPr>
        <w:t>抽查实施</w:t>
      </w:r>
      <w:r>
        <w:rPr>
          <w:rFonts w:hint="eastAsia" w:ascii="方正小标宋简体" w:hAnsi="方正小标宋简体" w:eastAsia="方正小标宋简体" w:cs="方正小标宋简体"/>
          <w:spacing w:val="3"/>
          <w:w w:val="99"/>
          <w:position w:val="1"/>
          <w:sz w:val="44"/>
          <w:szCs w:val="44"/>
          <w:lang w:eastAsia="zh-CN"/>
        </w:rPr>
        <w:t>细则</w:t>
      </w:r>
      <w:bookmarkStart w:id="1" w:name="_GoBack"/>
      <w:bookmarkEnd w:id="1"/>
    </w:p>
    <w:p>
      <w:pPr>
        <w:spacing w:line="520" w:lineRule="exact"/>
        <w:jc w:val="center"/>
        <w:rPr>
          <w:rFonts w:ascii="宋体" w:hAnsi="宋体" w:cs="宋体"/>
          <w:b/>
          <w:bCs/>
          <w:w w:val="99"/>
          <w:position w:val="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本</w:t>
      </w:r>
      <w:r>
        <w:rPr>
          <w:rFonts w:hint="default" w:ascii="Times New Roman" w:hAnsi="Times New Roman" w:eastAsia="仿宋" w:cs="Times New Roman"/>
          <w:spacing w:val="3"/>
          <w:szCs w:val="32"/>
        </w:rPr>
        <w:t>方</w:t>
      </w:r>
      <w:r>
        <w:rPr>
          <w:rFonts w:hint="default" w:ascii="Times New Roman" w:hAnsi="Times New Roman" w:eastAsia="仿宋" w:cs="Times New Roman"/>
          <w:szCs w:val="32"/>
        </w:rPr>
        <w:t>案由</w:t>
      </w:r>
      <w:r>
        <w:rPr>
          <w:rFonts w:hint="default" w:ascii="Times New Roman" w:hAnsi="Times New Roman" w:eastAsia="仿宋" w:cs="Times New Roman"/>
          <w:spacing w:val="3"/>
          <w:szCs w:val="32"/>
        </w:rPr>
        <w:t>广</w:t>
      </w:r>
      <w:r>
        <w:rPr>
          <w:rFonts w:hint="default" w:ascii="Times New Roman" w:hAnsi="Times New Roman" w:eastAsia="仿宋" w:cs="Times New Roman"/>
          <w:szCs w:val="32"/>
        </w:rPr>
        <w:t>东省</w:t>
      </w:r>
      <w:r>
        <w:rPr>
          <w:rFonts w:hint="default" w:ascii="Times New Roman" w:hAnsi="Times New Roman" w:eastAsia="仿宋" w:cs="Times New Roman"/>
          <w:spacing w:val="3"/>
          <w:szCs w:val="32"/>
        </w:rPr>
        <w:t>市场监督</w:t>
      </w:r>
      <w:r>
        <w:rPr>
          <w:rFonts w:hint="default" w:ascii="Times New Roman" w:hAnsi="Times New Roman" w:eastAsia="仿宋" w:cs="Times New Roman"/>
          <w:szCs w:val="32"/>
        </w:rPr>
        <w:t>管理</w:t>
      </w:r>
      <w:r>
        <w:rPr>
          <w:rFonts w:hint="default" w:ascii="Times New Roman" w:hAnsi="Times New Roman" w:eastAsia="仿宋" w:cs="Times New Roman"/>
          <w:spacing w:val="3"/>
          <w:szCs w:val="32"/>
        </w:rPr>
        <w:t>局</w:t>
      </w:r>
      <w:r>
        <w:rPr>
          <w:rFonts w:hint="default" w:ascii="Times New Roman" w:hAnsi="Times New Roman" w:eastAsia="仿宋" w:cs="Times New Roman"/>
          <w:szCs w:val="32"/>
        </w:rPr>
        <w:t>制</w:t>
      </w:r>
      <w:r>
        <w:rPr>
          <w:rFonts w:hint="default" w:ascii="Times New Roman" w:hAnsi="Times New Roman" w:eastAsia="仿宋" w:cs="Times New Roman"/>
          <w:spacing w:val="3"/>
          <w:szCs w:val="32"/>
        </w:rPr>
        <w:t>定，</w:t>
      </w:r>
      <w:r>
        <w:rPr>
          <w:rFonts w:hint="default" w:ascii="Times New Roman" w:hAnsi="Times New Roman" w:eastAsia="仿宋" w:cs="Times New Roman"/>
          <w:spacing w:val="5"/>
          <w:szCs w:val="32"/>
        </w:rPr>
        <w:t>适用</w:t>
      </w:r>
      <w:r>
        <w:rPr>
          <w:rFonts w:hint="default" w:ascii="Times New Roman" w:hAnsi="Times New Roman" w:eastAsia="仿宋" w:cs="Times New Roman"/>
          <w:szCs w:val="32"/>
        </w:rPr>
        <w:t>于</w:t>
      </w:r>
      <w:r>
        <w:rPr>
          <w:rFonts w:hint="default" w:ascii="Times New Roman" w:hAnsi="Times New Roman" w:eastAsia="仿宋" w:cs="Times New Roman"/>
          <w:spacing w:val="1"/>
          <w:szCs w:val="32"/>
        </w:rPr>
        <w:t>20</w:t>
      </w:r>
      <w:r>
        <w:rPr>
          <w:rFonts w:hint="default" w:ascii="Times New Roman" w:hAnsi="Times New Roman" w:eastAsia="仿宋" w:cs="Times New Roman"/>
          <w:spacing w:val="-1"/>
          <w:szCs w:val="32"/>
        </w:rPr>
        <w:t>19</w:t>
      </w:r>
      <w:r>
        <w:rPr>
          <w:rFonts w:hint="default" w:ascii="Times New Roman" w:hAnsi="Times New Roman" w:eastAsia="仿宋" w:cs="Times New Roman"/>
          <w:spacing w:val="5"/>
          <w:szCs w:val="32"/>
        </w:rPr>
        <w:t>年度广东省市场监督管理局组织的床上用品</w:t>
      </w:r>
      <w:r>
        <w:rPr>
          <w:rFonts w:hint="default" w:ascii="Times New Roman" w:hAnsi="Times New Roman" w:eastAsia="仿宋" w:cs="Times New Roman"/>
          <w:spacing w:val="3"/>
          <w:szCs w:val="32"/>
        </w:rPr>
        <w:t>产品质量监督抽查</w:t>
      </w:r>
      <w:r>
        <w:rPr>
          <w:rFonts w:hint="default" w:ascii="Times New Roman" w:hAnsi="Times New Roman" w:eastAsia="仿宋" w:cs="Times New Roman"/>
          <w:szCs w:val="32"/>
        </w:rPr>
        <w:t>的</w:t>
      </w:r>
      <w:r>
        <w:rPr>
          <w:rFonts w:hint="default" w:ascii="Times New Roman" w:hAnsi="Times New Roman" w:eastAsia="仿宋" w:cs="Times New Roman"/>
          <w:spacing w:val="3"/>
          <w:szCs w:val="32"/>
        </w:rPr>
        <w:t>抽</w:t>
      </w:r>
      <w:r>
        <w:rPr>
          <w:rFonts w:hint="default" w:ascii="Times New Roman" w:hAnsi="Times New Roman" w:eastAsia="仿宋" w:cs="Times New Roman"/>
          <w:szCs w:val="32"/>
        </w:rPr>
        <w:t>样、检</w:t>
      </w:r>
      <w:r>
        <w:rPr>
          <w:rFonts w:hint="default" w:ascii="Times New Roman" w:hAnsi="Times New Roman" w:eastAsia="仿宋" w:cs="Times New Roman"/>
          <w:spacing w:val="3"/>
          <w:szCs w:val="32"/>
        </w:rPr>
        <w:t>验</w:t>
      </w:r>
      <w:r>
        <w:rPr>
          <w:rFonts w:hint="default" w:ascii="Times New Roman" w:hAnsi="Times New Roman" w:eastAsia="仿宋" w:cs="Times New Roman"/>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一、监督抽查的产品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（一）抽查产品品种：床上用品（床单、被套、床笠、床罩、枕套、被子、枕头、睡袋、毛毯、毛巾被、配套床上用品、枕垫类产品及绗缝制品）。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left"/>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（二）</w:t>
      </w:r>
      <w:r>
        <w:rPr>
          <w:rFonts w:hint="default" w:ascii="Times New Roman" w:hAnsi="Times New Roman" w:eastAsia="仿宋" w:cs="Times New Roman"/>
          <w:spacing w:val="3"/>
          <w:szCs w:val="32"/>
        </w:rPr>
        <w:t>本</w:t>
      </w:r>
      <w:r>
        <w:rPr>
          <w:rFonts w:hint="default" w:ascii="Times New Roman" w:hAnsi="Times New Roman" w:eastAsia="仿宋" w:cs="Times New Roman"/>
          <w:szCs w:val="32"/>
        </w:rPr>
        <w:t>次抽</w:t>
      </w:r>
      <w:r>
        <w:rPr>
          <w:rFonts w:hint="default" w:ascii="Times New Roman" w:hAnsi="Times New Roman" w:eastAsia="仿宋" w:cs="Times New Roman"/>
          <w:spacing w:val="3"/>
          <w:szCs w:val="32"/>
        </w:rPr>
        <w:t>查的</w:t>
      </w:r>
      <w:r>
        <w:rPr>
          <w:rFonts w:hint="default" w:ascii="Times New Roman" w:hAnsi="Times New Roman" w:eastAsia="仿宋" w:cs="Times New Roman"/>
          <w:szCs w:val="32"/>
        </w:rPr>
        <w:t>监督总体</w:t>
      </w:r>
      <w:r>
        <w:rPr>
          <w:rFonts w:hint="default" w:ascii="Times New Roman" w:hAnsi="Times New Roman" w:eastAsia="仿宋" w:cs="Times New Roman"/>
          <w:spacing w:val="3"/>
          <w:szCs w:val="32"/>
        </w:rPr>
        <w:t>确</w:t>
      </w:r>
      <w:r>
        <w:rPr>
          <w:rFonts w:hint="default" w:ascii="Times New Roman" w:hAnsi="Times New Roman" w:eastAsia="仿宋" w:cs="Times New Roman"/>
          <w:szCs w:val="32"/>
        </w:rPr>
        <w:t>定为：</w:t>
      </w:r>
      <w:r>
        <w:rPr>
          <w:rFonts w:hint="default" w:ascii="Times New Roman" w:hAnsi="Times New Roman" w:cs="Times New Roman"/>
          <w:szCs w:val="32"/>
        </w:rPr>
        <w:t>广东省生产和流通领域与抽检的样本标称同一商标（或标称同一生产者）</w:t>
      </w:r>
      <w:r>
        <w:rPr>
          <w:rFonts w:hint="default" w:ascii="Times New Roman" w:hAnsi="Times New Roman" w:eastAsia="仿宋" w:cs="Times New Roman"/>
          <w:szCs w:val="32"/>
        </w:rPr>
        <w:t>的执行同一产品标准的床上用品产品集合。（本次抽检对执行同一产品标准的床上用品产品的界定见附件）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（三）每款样品需抽取样品数量如下表所示：</w:t>
      </w:r>
    </w:p>
    <w:tbl>
      <w:tblPr>
        <w:tblStyle w:val="3"/>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2969"/>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2783" w:type="dxa"/>
            <w:vAlign w:val="center"/>
          </w:tcPr>
          <w:p>
            <w:pPr>
              <w:spacing w:line="480" w:lineRule="exact"/>
              <w:ind w:firstLine="434" w:firstLineChars="200"/>
              <w:jc w:val="center"/>
              <w:rPr>
                <w:rFonts w:hint="default" w:ascii="Times New Roman" w:hAnsi="Times New Roman" w:cs="Times New Roman"/>
                <w:b/>
                <w:bCs/>
                <w:spacing w:val="5"/>
                <w:w w:val="99"/>
                <w:sz w:val="21"/>
                <w:szCs w:val="21"/>
              </w:rPr>
            </w:pPr>
            <w:r>
              <w:rPr>
                <w:rFonts w:hint="default" w:ascii="Times New Roman" w:hAnsi="Times New Roman" w:cs="Times New Roman"/>
                <w:b/>
                <w:bCs/>
                <w:spacing w:val="5"/>
                <w:w w:val="99"/>
                <w:sz w:val="21"/>
                <w:szCs w:val="21"/>
              </w:rPr>
              <w:t>产品类别</w:t>
            </w:r>
          </w:p>
        </w:tc>
        <w:tc>
          <w:tcPr>
            <w:tcW w:w="2969" w:type="dxa"/>
            <w:vAlign w:val="center"/>
          </w:tcPr>
          <w:p>
            <w:pPr>
              <w:spacing w:line="480" w:lineRule="exact"/>
              <w:jc w:val="center"/>
              <w:rPr>
                <w:rFonts w:hint="default" w:ascii="Times New Roman" w:hAnsi="Times New Roman" w:cs="Times New Roman"/>
                <w:b/>
                <w:bCs/>
                <w:spacing w:val="5"/>
                <w:w w:val="99"/>
                <w:sz w:val="21"/>
                <w:szCs w:val="21"/>
              </w:rPr>
            </w:pPr>
            <w:r>
              <w:rPr>
                <w:rFonts w:hint="default" w:ascii="Times New Roman" w:hAnsi="Times New Roman" w:cs="Times New Roman"/>
                <w:b/>
                <w:bCs/>
                <w:spacing w:val="5"/>
                <w:w w:val="99"/>
                <w:sz w:val="21"/>
                <w:szCs w:val="21"/>
              </w:rPr>
              <w:t>第1组数量（件/条/套）</w:t>
            </w:r>
          </w:p>
        </w:tc>
        <w:tc>
          <w:tcPr>
            <w:tcW w:w="3113" w:type="dxa"/>
            <w:vAlign w:val="center"/>
          </w:tcPr>
          <w:p>
            <w:pPr>
              <w:spacing w:line="480" w:lineRule="exact"/>
              <w:jc w:val="center"/>
              <w:rPr>
                <w:rFonts w:hint="default" w:ascii="Times New Roman" w:hAnsi="Times New Roman" w:cs="Times New Roman"/>
                <w:b/>
                <w:bCs/>
                <w:spacing w:val="5"/>
                <w:w w:val="99"/>
                <w:sz w:val="21"/>
                <w:szCs w:val="21"/>
              </w:rPr>
            </w:pPr>
            <w:r>
              <w:rPr>
                <w:rFonts w:hint="default" w:ascii="Times New Roman" w:hAnsi="Times New Roman" w:cs="Times New Roman"/>
                <w:b/>
                <w:bCs/>
                <w:spacing w:val="5"/>
                <w:w w:val="99"/>
                <w:sz w:val="21"/>
                <w:szCs w:val="21"/>
              </w:rPr>
              <w:t>第2组数量（件/条/套）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783" w:type="dxa"/>
            <w:vAlign w:val="center"/>
          </w:tcPr>
          <w:p>
            <w:pPr>
              <w:spacing w:line="320" w:lineRule="exact"/>
              <w:ind w:firstLine="434" w:firstLineChars="200"/>
              <w:jc w:val="center"/>
              <w:rPr>
                <w:rFonts w:hint="default" w:ascii="Times New Roman" w:hAnsi="Times New Roman" w:cs="Times New Roman"/>
                <w:spacing w:val="5"/>
                <w:w w:val="99"/>
                <w:sz w:val="21"/>
                <w:szCs w:val="21"/>
              </w:rPr>
            </w:pPr>
            <w:r>
              <w:rPr>
                <w:rFonts w:hint="default" w:ascii="Times New Roman" w:hAnsi="Times New Roman" w:cs="Times New Roman"/>
                <w:spacing w:val="5"/>
                <w:w w:val="99"/>
                <w:sz w:val="21"/>
                <w:szCs w:val="21"/>
              </w:rPr>
              <w:t>床单、被、被套、床笠、床罩、配套床上用品</w:t>
            </w:r>
          </w:p>
        </w:tc>
        <w:tc>
          <w:tcPr>
            <w:tcW w:w="2969" w:type="dxa"/>
            <w:vAlign w:val="center"/>
          </w:tcPr>
          <w:p>
            <w:pPr>
              <w:spacing w:line="480" w:lineRule="exact"/>
              <w:ind w:firstLine="434" w:firstLineChars="200"/>
              <w:jc w:val="center"/>
              <w:rPr>
                <w:rFonts w:hint="default" w:ascii="Times New Roman" w:hAnsi="Times New Roman" w:cs="Times New Roman"/>
                <w:spacing w:val="5"/>
                <w:w w:val="99"/>
                <w:sz w:val="21"/>
                <w:szCs w:val="21"/>
              </w:rPr>
            </w:pPr>
            <w:r>
              <w:rPr>
                <w:rFonts w:hint="default" w:ascii="Times New Roman" w:hAnsi="Times New Roman" w:cs="Times New Roman"/>
                <w:spacing w:val="5"/>
                <w:w w:val="99"/>
                <w:sz w:val="21"/>
                <w:szCs w:val="21"/>
              </w:rPr>
              <w:t>1</w:t>
            </w:r>
          </w:p>
        </w:tc>
        <w:tc>
          <w:tcPr>
            <w:tcW w:w="3113" w:type="dxa"/>
            <w:vAlign w:val="center"/>
          </w:tcPr>
          <w:p>
            <w:pPr>
              <w:spacing w:line="480" w:lineRule="exact"/>
              <w:ind w:firstLine="434" w:firstLineChars="200"/>
              <w:jc w:val="center"/>
              <w:rPr>
                <w:rFonts w:hint="default" w:ascii="Times New Roman" w:hAnsi="Times New Roman" w:cs="Times New Roman"/>
                <w:spacing w:val="5"/>
                <w:w w:val="99"/>
                <w:sz w:val="21"/>
                <w:szCs w:val="21"/>
              </w:rPr>
            </w:pPr>
            <w:r>
              <w:rPr>
                <w:rFonts w:hint="default" w:ascii="Times New Roman" w:hAnsi="Times New Roman" w:cs="Times New Roman"/>
                <w:spacing w:val="5"/>
                <w:w w:val="99"/>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83" w:type="dxa"/>
            <w:vAlign w:val="center"/>
          </w:tcPr>
          <w:p>
            <w:pPr>
              <w:spacing w:line="480" w:lineRule="exact"/>
              <w:ind w:firstLine="434" w:firstLineChars="200"/>
              <w:jc w:val="center"/>
              <w:rPr>
                <w:rFonts w:hint="default" w:ascii="Times New Roman" w:hAnsi="Times New Roman" w:cs="Times New Roman"/>
                <w:spacing w:val="5"/>
                <w:w w:val="99"/>
                <w:sz w:val="21"/>
                <w:szCs w:val="21"/>
              </w:rPr>
            </w:pPr>
            <w:r>
              <w:rPr>
                <w:rFonts w:hint="default" w:ascii="Times New Roman" w:hAnsi="Times New Roman" w:cs="Times New Roman"/>
                <w:spacing w:val="5"/>
                <w:w w:val="99"/>
                <w:sz w:val="21"/>
                <w:szCs w:val="21"/>
              </w:rPr>
              <w:t>枕、垫类产品</w:t>
            </w:r>
          </w:p>
        </w:tc>
        <w:tc>
          <w:tcPr>
            <w:tcW w:w="2969" w:type="dxa"/>
            <w:vAlign w:val="center"/>
          </w:tcPr>
          <w:p>
            <w:pPr>
              <w:spacing w:line="480" w:lineRule="exact"/>
              <w:ind w:firstLine="434" w:firstLineChars="200"/>
              <w:jc w:val="center"/>
              <w:rPr>
                <w:rFonts w:hint="default" w:ascii="Times New Roman" w:hAnsi="Times New Roman" w:cs="Times New Roman"/>
                <w:spacing w:val="5"/>
                <w:w w:val="99"/>
                <w:sz w:val="21"/>
                <w:szCs w:val="21"/>
              </w:rPr>
            </w:pPr>
            <w:r>
              <w:rPr>
                <w:rFonts w:hint="default" w:ascii="Times New Roman" w:hAnsi="Times New Roman" w:cs="Times New Roman"/>
                <w:spacing w:val="5"/>
                <w:w w:val="99"/>
                <w:sz w:val="21"/>
                <w:szCs w:val="21"/>
              </w:rPr>
              <w:t>2</w:t>
            </w:r>
          </w:p>
        </w:tc>
        <w:tc>
          <w:tcPr>
            <w:tcW w:w="3113" w:type="dxa"/>
            <w:vAlign w:val="center"/>
          </w:tcPr>
          <w:p>
            <w:pPr>
              <w:spacing w:line="480" w:lineRule="exact"/>
              <w:ind w:firstLine="434" w:firstLineChars="200"/>
              <w:jc w:val="center"/>
              <w:rPr>
                <w:rFonts w:hint="default" w:ascii="Times New Roman" w:hAnsi="Times New Roman" w:cs="Times New Roman"/>
                <w:spacing w:val="5"/>
                <w:w w:val="99"/>
                <w:sz w:val="21"/>
                <w:szCs w:val="21"/>
              </w:rPr>
            </w:pPr>
            <w:r>
              <w:rPr>
                <w:rFonts w:hint="default" w:ascii="Times New Roman" w:hAnsi="Times New Roman" w:cs="Times New Roman"/>
                <w:spacing w:val="5"/>
                <w:w w:val="99"/>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865" w:type="dxa"/>
            <w:gridSpan w:val="3"/>
            <w:vAlign w:val="center"/>
          </w:tcPr>
          <w:p>
            <w:pPr>
              <w:adjustRightInd w:val="0"/>
              <w:snapToGrid w:val="0"/>
              <w:spacing w:line="480" w:lineRule="exact"/>
              <w:jc w:val="left"/>
              <w:rPr>
                <w:rFonts w:hint="default" w:ascii="Times New Roman" w:hAnsi="Times New Roman" w:cs="Times New Roman"/>
                <w:sz w:val="21"/>
                <w:szCs w:val="21"/>
              </w:rPr>
            </w:pPr>
            <w:r>
              <w:rPr>
                <w:rFonts w:hint="default" w:ascii="Times New Roman" w:hAnsi="Times New Roman" w:cs="Times New Roman"/>
                <w:sz w:val="21"/>
                <w:szCs w:val="21"/>
              </w:rPr>
              <w:t>注：1.如样品过小，或花型复杂，可适当增加抽样数量，但不得超过检验、复检的合理需要。</w:t>
            </w:r>
          </w:p>
          <w:p>
            <w:pPr>
              <w:adjustRightInd w:val="0"/>
              <w:snapToGrid w:val="0"/>
              <w:spacing w:line="480" w:lineRule="exact"/>
              <w:jc w:val="left"/>
              <w:rPr>
                <w:rFonts w:hint="default" w:ascii="Times New Roman" w:hAnsi="Times New Roman" w:cs="Times New Roman"/>
                <w:sz w:val="21"/>
                <w:szCs w:val="21"/>
              </w:rPr>
            </w:pPr>
            <w:r>
              <w:rPr>
                <w:rFonts w:hint="default" w:ascii="Times New Roman" w:hAnsi="Times New Roman" w:cs="Times New Roman"/>
                <w:sz w:val="21"/>
                <w:szCs w:val="21"/>
              </w:rPr>
              <w:t>2.各种产品的具体抽样数量不再细分，抽样单位根据抽样时实际情况自行分配，由广东质检院统一协调安排，并报省局。</w:t>
            </w:r>
          </w:p>
        </w:tc>
      </w:tr>
    </w:tbl>
    <w:p>
      <w:pPr>
        <w:spacing w:line="520" w:lineRule="exact"/>
        <w:ind w:firstLine="640" w:firstLineChars="200"/>
        <w:rPr>
          <w:rFonts w:hint="default" w:ascii="Times New Roman" w:hAnsi="Times New Roman" w:cs="Times New Roman"/>
          <w:szCs w:val="32"/>
        </w:rPr>
      </w:pPr>
      <w:r>
        <w:rPr>
          <w:rFonts w:hint="default" w:ascii="Times New Roman" w:hAnsi="Times New Roman" w:eastAsia="仿宋" w:cs="Times New Roman"/>
          <w:szCs w:val="30"/>
        </w:rPr>
        <w:t xml:space="preserve"> </w:t>
      </w:r>
      <w:r>
        <w:rPr>
          <w:rFonts w:hint="default" w:ascii="Times New Roman" w:hAnsi="Times New Roman" w:eastAsia="黑体" w:cs="Times New Roman"/>
          <w:sz w:val="32"/>
          <w:szCs w:val="32"/>
        </w:rPr>
        <w:t>二、</w:t>
      </w:r>
      <w:r>
        <w:rPr>
          <w:rFonts w:hint="default" w:ascii="Times New Roman" w:hAnsi="Times New Roman" w:eastAsia="黑体" w:cs="Times New Roman"/>
          <w:szCs w:val="32"/>
        </w:rPr>
        <w:t>抽样、检验</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（一）抽样及复检程序依据。</w:t>
      </w:r>
    </w:p>
    <w:p>
      <w:pPr>
        <w:keepNext w:val="0"/>
        <w:keepLines w:val="0"/>
        <w:pageBreakBefore w:val="0"/>
        <w:widowControl w:val="0"/>
        <w:kinsoku/>
        <w:wordWrap/>
        <w:overflowPunct/>
        <w:topLinePunct w:val="0"/>
        <w:autoSpaceDE/>
        <w:autoSpaceDN/>
        <w:bidi w:val="0"/>
        <w:spacing w:line="560" w:lineRule="exact"/>
        <w:ind w:left="0" w:leftChars="0" w:right="0" w:rightChars="0" w:firstLine="652" w:firstLineChars="200"/>
        <w:jc w:val="both"/>
        <w:textAlignment w:val="auto"/>
        <w:outlineLvl w:val="9"/>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1</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GB/T 28863-2012《产品质量监督抽样检验程序具有先验质量信息的情形》</w:t>
      </w:r>
    </w:p>
    <w:p>
      <w:pPr>
        <w:keepNext w:val="0"/>
        <w:keepLines w:val="0"/>
        <w:pageBreakBefore w:val="0"/>
        <w:widowControl w:val="0"/>
        <w:kinsoku/>
        <w:wordWrap/>
        <w:overflowPunct/>
        <w:topLinePunct w:val="0"/>
        <w:autoSpaceDE/>
        <w:autoSpaceDN/>
        <w:bidi w:val="0"/>
        <w:spacing w:line="560" w:lineRule="exact"/>
        <w:ind w:left="0" w:leftChars="0" w:right="0" w:rightChars="0" w:firstLine="652" w:firstLineChars="200"/>
        <w:jc w:val="both"/>
        <w:textAlignment w:val="auto"/>
        <w:outlineLvl w:val="9"/>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2</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GB/T 2828.4-2008《计数抽样检验程序第4部分：声称质量水平的评定程序》</w:t>
      </w:r>
    </w:p>
    <w:p>
      <w:pPr>
        <w:keepNext w:val="0"/>
        <w:keepLines w:val="0"/>
        <w:pageBreakBefore w:val="0"/>
        <w:widowControl w:val="0"/>
        <w:kinsoku/>
        <w:wordWrap/>
        <w:overflowPunct/>
        <w:topLinePunct w:val="0"/>
        <w:autoSpaceDE/>
        <w:autoSpaceDN/>
        <w:bidi w:val="0"/>
        <w:spacing w:line="560" w:lineRule="exact"/>
        <w:ind w:left="0" w:leftChars="0" w:right="0" w:rightChars="0" w:firstLine="652" w:firstLineChars="200"/>
        <w:jc w:val="both"/>
        <w:textAlignment w:val="auto"/>
        <w:outlineLvl w:val="9"/>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3</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GB/T 16306-2008《声称质量水平复检与复验的评定程序》</w:t>
      </w:r>
    </w:p>
    <w:p>
      <w:pPr>
        <w:keepNext w:val="0"/>
        <w:keepLines w:val="0"/>
        <w:pageBreakBefore w:val="0"/>
        <w:widowControl w:val="0"/>
        <w:kinsoku/>
        <w:wordWrap/>
        <w:overflowPunct/>
        <w:topLinePunct w:val="0"/>
        <w:autoSpaceDE/>
        <w:autoSpaceDN/>
        <w:bidi w:val="0"/>
        <w:spacing w:line="560" w:lineRule="exact"/>
        <w:ind w:left="0" w:leftChars="0" w:right="0" w:rightChars="0" w:firstLine="652" w:firstLineChars="200"/>
        <w:jc w:val="both"/>
        <w:textAlignment w:val="auto"/>
        <w:outlineLvl w:val="9"/>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4</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《工商总局关于加强和规范网络交易产品质量监督抽查的意见》（工商消字〔2015〕189号）</w:t>
      </w:r>
    </w:p>
    <w:p>
      <w:pPr>
        <w:keepNext w:val="0"/>
        <w:keepLines w:val="0"/>
        <w:pageBreakBefore w:val="0"/>
        <w:widowControl w:val="0"/>
        <w:kinsoku/>
        <w:wordWrap/>
        <w:overflowPunct/>
        <w:topLinePunct w:val="0"/>
        <w:autoSpaceDE/>
        <w:autoSpaceDN/>
        <w:bidi w:val="0"/>
        <w:spacing w:line="560" w:lineRule="exact"/>
        <w:ind w:left="0" w:leftChars="0" w:right="0" w:rightChars="0" w:firstLine="652" w:firstLineChars="200"/>
        <w:jc w:val="both"/>
        <w:textAlignment w:val="auto"/>
        <w:outlineLvl w:val="9"/>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5</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承检机构在抽样、复检程序中根据实际情况及检验程 序的法定性与有效性予以补充。</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（二）抽样方案。</w:t>
      </w:r>
    </w:p>
    <w:p>
      <w:pPr>
        <w:keepNext w:val="0"/>
        <w:keepLines w:val="0"/>
        <w:pageBreakBefore w:val="0"/>
        <w:widowControl w:val="0"/>
        <w:kinsoku/>
        <w:wordWrap/>
        <w:overflowPunct/>
        <w:topLinePunct w:val="0"/>
        <w:autoSpaceDE/>
        <w:autoSpaceDN/>
        <w:bidi w:val="0"/>
        <w:spacing w:line="560" w:lineRule="exact"/>
        <w:ind w:left="0" w:leftChars="0" w:right="0" w:rightChars="0" w:firstLine="638"/>
        <w:jc w:val="both"/>
        <w:textAlignment w:val="auto"/>
        <w:outlineLvl w:val="9"/>
        <w:rPr>
          <w:rFonts w:hint="default" w:ascii="Times New Roman" w:hAnsi="Times New Roman" w:eastAsia="仿宋" w:cs="Times New Roman"/>
          <w:szCs w:val="32"/>
        </w:rPr>
      </w:pPr>
      <w:bookmarkStart w:id="0" w:name="OLE_LINK5"/>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床上用品部分项目依据GB 18401-2010等强制性标准抽检判定，属于具有先验质量信息的情形，适用GB/T 28863-2012进行抽样、判定及复检；部分项目依据推荐性标准抽检判定，不属于具有先验质量信息的情形，适用GB/T 2828.4-2008进行抽样、判定，并选用DQL=2.5，LQR=0的抽样方案。</w:t>
      </w:r>
    </w:p>
    <w:p>
      <w:pPr>
        <w:keepNext w:val="0"/>
        <w:keepLines w:val="0"/>
        <w:pageBreakBefore w:val="0"/>
        <w:widowControl w:val="0"/>
        <w:kinsoku/>
        <w:wordWrap/>
        <w:overflowPunct/>
        <w:topLinePunct w:val="0"/>
        <w:autoSpaceDE/>
        <w:autoSpaceDN/>
        <w:bidi w:val="0"/>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在线下销售者抽样时，被抽查市场主体由抽样所在地市场监管部门确定，应综合考虑城市、城乡结合部、农村等区域因素。</w:t>
      </w:r>
    </w:p>
    <w:p>
      <w:pPr>
        <w:keepNext w:val="0"/>
        <w:keepLines w:val="0"/>
        <w:pageBreakBefore w:val="0"/>
        <w:widowControl w:val="0"/>
        <w:kinsoku/>
        <w:wordWrap/>
        <w:overflowPunct/>
        <w:topLinePunct w:val="0"/>
        <w:autoSpaceDE/>
        <w:autoSpaceDN/>
        <w:bidi w:val="0"/>
        <w:spacing w:line="560" w:lineRule="exact"/>
        <w:ind w:left="0" w:leftChars="0" w:right="0" w:rightChars="0" w:firstLine="638"/>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在线下销售者抽样时，随机抽取2组样品。其中，第1组购买，用于检验；第2组封存在销售者处作备样。</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cs="Times New Roman"/>
          <w:szCs w:val="32"/>
        </w:rPr>
        <w:t>线上销售者处抽样2组样本均需购买，1组样本用于检验，1组样本为备样，备样封存于检验机构（未检验过的备样由承检机构负责退回经营者；复检的备样由承检机构通知复检申请人在复检前先行退回购买费用）。</w:t>
      </w:r>
    </w:p>
    <w:bookmarkEnd w:id="0"/>
    <w:p>
      <w:pPr>
        <w:keepNext w:val="0"/>
        <w:keepLines w:val="0"/>
        <w:pageBreakBefore w:val="0"/>
        <w:widowControl w:val="0"/>
        <w:kinsoku/>
        <w:wordWrap/>
        <w:overflowPunct/>
        <w:topLinePunct w:val="0"/>
        <w:autoSpaceDE/>
        <w:autoSpaceDN/>
        <w:bidi w:val="0"/>
        <w:spacing w:line="560" w:lineRule="exact"/>
        <w:ind w:left="0" w:leftChars="0" w:right="0" w:rightChars="0" w:firstLine="638"/>
        <w:textAlignment w:val="auto"/>
        <w:outlineLvl w:val="9"/>
        <w:rPr>
          <w:rFonts w:hint="default" w:ascii="Times New Roman" w:hAnsi="Times New Roman" w:eastAsia="黑体" w:cs="Times New Roman"/>
          <w:b w:val="0"/>
          <w:bCs w:val="0"/>
          <w:spacing w:val="1"/>
          <w:szCs w:val="32"/>
        </w:rPr>
      </w:pPr>
      <w:r>
        <w:rPr>
          <w:rFonts w:hint="eastAsia" w:eastAsia="黑体" w:cs="Times New Roman"/>
          <w:b w:val="0"/>
          <w:bCs w:val="0"/>
          <w:spacing w:val="1"/>
          <w:szCs w:val="32"/>
          <w:lang w:eastAsia="zh-CN"/>
        </w:rPr>
        <w:t>三</w:t>
      </w:r>
      <w:r>
        <w:rPr>
          <w:rFonts w:hint="default" w:ascii="Times New Roman" w:hAnsi="Times New Roman" w:eastAsia="黑体" w:cs="Times New Roman"/>
          <w:b w:val="0"/>
          <w:bCs w:val="0"/>
          <w:spacing w:val="1"/>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（一）本类产品的强制性国家标准、行业标准: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 w:cs="Times New Roman"/>
          <w:spacing w:val="1"/>
          <w:szCs w:val="32"/>
        </w:rPr>
      </w:pPr>
      <w:r>
        <w:rPr>
          <w:rFonts w:hint="default" w:ascii="Times New Roman" w:hAnsi="Times New Roman" w:eastAsia="仿宋" w:cs="Times New Roman"/>
          <w:szCs w:val="32"/>
        </w:rPr>
        <w:t xml:space="preserve">GB </w:t>
      </w:r>
      <w:r>
        <w:rPr>
          <w:rFonts w:hint="default" w:ascii="Times New Roman" w:hAnsi="Times New Roman" w:eastAsia="仿宋" w:cs="Times New Roman"/>
          <w:spacing w:val="1"/>
          <w:szCs w:val="32"/>
        </w:rPr>
        <w:t>18</w:t>
      </w:r>
      <w:r>
        <w:rPr>
          <w:rFonts w:hint="default" w:ascii="Times New Roman" w:hAnsi="Times New Roman" w:eastAsia="仿宋" w:cs="Times New Roman"/>
          <w:spacing w:val="-1"/>
          <w:szCs w:val="32"/>
        </w:rPr>
        <w:t>4</w:t>
      </w:r>
      <w:r>
        <w:rPr>
          <w:rFonts w:hint="default" w:ascii="Times New Roman" w:hAnsi="Times New Roman" w:eastAsia="仿宋" w:cs="Times New Roman"/>
          <w:spacing w:val="1"/>
          <w:szCs w:val="32"/>
        </w:rPr>
        <w:t>01-2010《国家纺织产品基本安全技术规范》</w:t>
      </w:r>
    </w:p>
    <w:p>
      <w:pPr>
        <w:keepNext w:val="0"/>
        <w:keepLines w:val="0"/>
        <w:pageBreakBefore w:val="0"/>
        <w:widowControl w:val="0"/>
        <w:kinsoku/>
        <w:wordWrap/>
        <w:overflowPunct/>
        <w:topLinePunct w:val="0"/>
        <w:autoSpaceDE/>
        <w:autoSpaceDN/>
        <w:bidi w:val="0"/>
        <w:spacing w:line="560" w:lineRule="exact"/>
        <w:ind w:left="0" w:leftChars="0" w:right="0" w:rightChars="0" w:firstLine="644" w:firstLineChars="200"/>
        <w:textAlignment w:val="auto"/>
        <w:outlineLvl w:val="9"/>
        <w:rPr>
          <w:rFonts w:hint="default" w:ascii="Times New Roman" w:hAnsi="Times New Roman" w:eastAsia="仿宋" w:cs="Times New Roman"/>
          <w:spacing w:val="1"/>
          <w:szCs w:val="32"/>
        </w:rPr>
      </w:pPr>
      <w:r>
        <w:rPr>
          <w:rFonts w:hint="default" w:ascii="Times New Roman" w:hAnsi="Times New Roman" w:eastAsia="仿宋" w:cs="Times New Roman"/>
          <w:spacing w:val="1"/>
          <w:szCs w:val="32"/>
        </w:rPr>
        <w:t>GB 18383-2007《絮用纤维制品通用技术要求》</w:t>
      </w:r>
    </w:p>
    <w:p>
      <w:pPr>
        <w:keepNext w:val="0"/>
        <w:keepLines w:val="0"/>
        <w:pageBreakBefore w:val="0"/>
        <w:widowControl w:val="0"/>
        <w:kinsoku/>
        <w:wordWrap/>
        <w:overflowPunct/>
        <w:topLinePunct w:val="0"/>
        <w:autoSpaceDE/>
        <w:autoSpaceDN/>
        <w:bidi w:val="0"/>
        <w:spacing w:line="560" w:lineRule="exact"/>
        <w:ind w:left="0" w:leftChars="0" w:right="0" w:rightChars="0" w:firstLine="644" w:firstLineChars="200"/>
        <w:textAlignment w:val="auto"/>
        <w:outlineLvl w:val="9"/>
        <w:rPr>
          <w:rFonts w:hint="default" w:ascii="Times New Roman" w:hAnsi="Times New Roman" w:eastAsia="仿宋" w:cs="Times New Roman"/>
          <w:spacing w:val="1"/>
          <w:szCs w:val="32"/>
        </w:rPr>
      </w:pPr>
      <w:r>
        <w:rPr>
          <w:rFonts w:hint="default" w:ascii="Times New Roman" w:hAnsi="Times New Roman" w:eastAsia="仿宋" w:cs="Times New Roman"/>
          <w:spacing w:val="1"/>
          <w:szCs w:val="32"/>
        </w:rPr>
        <w:t>GB 31701-2015《婴幼儿及儿童纺织产品安全技术规范》</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eastAsia="仿宋" w:cs="Times New Roman"/>
          <w:szCs w:val="32"/>
        </w:rPr>
        <w:t>（二）</w:t>
      </w:r>
      <w:r>
        <w:rPr>
          <w:rFonts w:hint="default" w:ascii="Times New Roman" w:hAnsi="Times New Roman" w:eastAsia="楷体_GB2312" w:cs="Times New Roman"/>
          <w:szCs w:val="32"/>
        </w:rPr>
        <w:t>产品标示执行的标准或产品明示指标。</w:t>
      </w:r>
      <w:r>
        <w:rPr>
          <w:rFonts w:hint="default" w:ascii="Times New Roman" w:hAnsi="Times New Roman" w:cs="Times New Roman"/>
          <w:szCs w:val="32"/>
        </w:rPr>
        <w:t>产品标示执行的标准或产品明示指标劣于相关强制性标准的，以相关强制性标准作为依据。被抽样产品未能提供现行有效企业标准的，按相关推荐性标准进行判定。</w:t>
      </w:r>
    </w:p>
    <w:p>
      <w:pPr>
        <w:spacing w:line="520" w:lineRule="exact"/>
        <w:ind w:firstLine="640" w:firstLineChars="200"/>
        <w:rPr>
          <w:rFonts w:hint="default" w:ascii="Times New Roman" w:hAnsi="Times New Roman" w:eastAsia="仿宋" w:cs="Times New Roman"/>
          <w:szCs w:val="32"/>
        </w:rPr>
      </w:pPr>
      <w:r>
        <w:rPr>
          <w:rFonts w:hint="default" w:ascii="Times New Roman" w:hAnsi="Times New Roman" w:eastAsia="仿宋" w:cs="Times New Roman"/>
          <w:szCs w:val="32"/>
        </w:rPr>
        <w:t>本</w:t>
      </w:r>
      <w:r>
        <w:rPr>
          <w:rFonts w:hint="default" w:ascii="Times New Roman" w:hAnsi="Times New Roman" w:eastAsia="仿宋" w:cs="Times New Roman"/>
          <w:spacing w:val="3"/>
          <w:szCs w:val="32"/>
        </w:rPr>
        <w:t>类</w:t>
      </w:r>
      <w:r>
        <w:rPr>
          <w:rFonts w:hint="default" w:ascii="Times New Roman" w:hAnsi="Times New Roman" w:eastAsia="仿宋" w:cs="Times New Roman"/>
          <w:szCs w:val="32"/>
        </w:rPr>
        <w:t>产品</w:t>
      </w:r>
      <w:r>
        <w:rPr>
          <w:rFonts w:hint="default" w:ascii="Times New Roman" w:hAnsi="Times New Roman" w:eastAsia="仿宋" w:cs="Times New Roman"/>
          <w:spacing w:val="3"/>
          <w:szCs w:val="32"/>
        </w:rPr>
        <w:t>推</w:t>
      </w:r>
      <w:r>
        <w:rPr>
          <w:rFonts w:hint="default" w:ascii="Times New Roman" w:hAnsi="Times New Roman" w:eastAsia="仿宋" w:cs="Times New Roman"/>
          <w:szCs w:val="32"/>
        </w:rPr>
        <w:t>荐性</w:t>
      </w:r>
      <w:r>
        <w:rPr>
          <w:rFonts w:hint="default" w:ascii="Times New Roman" w:hAnsi="Times New Roman" w:eastAsia="仿宋" w:cs="Times New Roman"/>
          <w:spacing w:val="3"/>
          <w:szCs w:val="32"/>
        </w:rPr>
        <w:t>标</w:t>
      </w:r>
      <w:r>
        <w:rPr>
          <w:rFonts w:hint="default" w:ascii="Times New Roman" w:hAnsi="Times New Roman" w:eastAsia="仿宋" w:cs="Times New Roman"/>
          <w:szCs w:val="32"/>
        </w:rPr>
        <w:t>准如</w:t>
      </w:r>
      <w:r>
        <w:rPr>
          <w:rFonts w:hint="default" w:ascii="Times New Roman" w:hAnsi="Times New Roman" w:eastAsia="仿宋" w:cs="Times New Roman"/>
          <w:spacing w:val="3"/>
          <w:szCs w:val="32"/>
        </w:rPr>
        <w:t>下</w:t>
      </w:r>
      <w:r>
        <w:rPr>
          <w:rFonts w:hint="default" w:ascii="Times New Roman" w:hAnsi="Times New Roman" w:eastAsia="仿宋" w:cs="Times New Roman"/>
          <w:szCs w:val="32"/>
        </w:rPr>
        <w:t>：</w:t>
      </w:r>
    </w:p>
    <w:tbl>
      <w:tblPr>
        <w:tblStyle w:val="3"/>
        <w:tblW w:w="8910"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22796-2009《被、被套》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22797-2009《床单》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22800-2009《星级旅游饭店用纺织品》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22843-2009《枕、垫类产品》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22844-2009 《配套床上用品》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24252-2009《蚕丝被》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34003-2011《亚麻床上用品》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81005-2017《绗缝制品》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62026-2015《手工粗布床单》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62027-2015《磨毛面料床单》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62028-2015《针织床单》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62029-2015《手工粗布被套》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FZ/T 62030-2015《磨毛面料被套》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(14)</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62031-2015《针织被套》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62019-2012《工艺绗缝被》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(16)</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22855-2009《拉舍尔床上用品》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(17)</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61004-2017《拉舍尔毛毯》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(18)</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FZ/T 61007-2012《家用纺织品超细纤维毯》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(19)</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61006-2006《纬编腈纶毛毯》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7355" w:type="dxa"/>
            <w:vAlign w:val="top"/>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QB/T 1193-2012《羽绒羽毛被》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(21)</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QB/T 1195-2012《羽绒羽毛睡袋》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(22)</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QB/T 1196-2012《羽绒羽毛枕、垫》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(23)</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 xml:space="preserve">FZ/T 44004-2018《丝绸床上用品》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(24)</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33734-2017《机织婴幼儿床上用品》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(25)</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GB/T 22864-2009《毛巾》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（26）</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62016-2009《无捻毛巾》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（27）</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FZ/T 62033-2016《超细纤维毛巾》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（28）</w:t>
            </w:r>
          </w:p>
        </w:tc>
        <w:tc>
          <w:tcPr>
            <w:tcW w:w="7355" w:type="dxa"/>
            <w:vAlign w:val="center"/>
          </w:tcPr>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经备案有效的企业标准和产品明示指标或其他相适应的产品标准。</w:t>
            </w:r>
          </w:p>
        </w:tc>
      </w:tr>
    </w:tbl>
    <w:p>
      <w:pPr>
        <w:spacing w:line="520" w:lineRule="exact"/>
        <w:ind w:firstLine="640" w:firstLineChars="200"/>
        <w:rPr>
          <w:rFonts w:hint="default" w:ascii="Times New Roman" w:hAnsi="Times New Roman" w:eastAsia="仿宋" w:cs="Times New Roman"/>
          <w:spacing w:val="-4"/>
          <w:szCs w:val="32"/>
        </w:rPr>
      </w:pPr>
      <w:r>
        <w:rPr>
          <w:rFonts w:hint="default" w:ascii="Times New Roman" w:hAnsi="Times New Roman" w:eastAsia="楷体_GB2312" w:cs="Times New Roman"/>
          <w:szCs w:val="32"/>
        </w:rPr>
        <w:t>（三）涉及本类产品质量判定相关法律法规、国家有关规定。主要包括</w:t>
      </w:r>
      <w:r>
        <w:rPr>
          <w:rFonts w:hint="default" w:ascii="Times New Roman" w:hAnsi="Times New Roman" w:cs="Times New Roman"/>
          <w:szCs w:val="32"/>
        </w:rPr>
        <w:t>《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p>
      <w:pPr>
        <w:spacing w:line="560" w:lineRule="exact"/>
        <w:rPr>
          <w:rFonts w:hint="default" w:ascii="Times New Roman" w:hAnsi="Times New Roman" w:eastAsia="黑体" w:cs="Times New Roman"/>
          <w:szCs w:val="32"/>
        </w:rPr>
      </w:pPr>
      <w:r>
        <w:rPr>
          <w:rFonts w:hint="default" w:ascii="Times New Roman" w:hAnsi="Times New Roman" w:eastAsia="黑体" w:cs="Times New Roman"/>
          <w:szCs w:val="32"/>
        </w:rPr>
        <w:t xml:space="preserve">    </w:t>
      </w:r>
      <w:r>
        <w:rPr>
          <w:rFonts w:hint="eastAsia" w:eastAsia="黑体" w:cs="Times New Roman"/>
          <w:szCs w:val="32"/>
          <w:lang w:eastAsia="zh-CN"/>
        </w:rPr>
        <w:t>五</w:t>
      </w:r>
      <w:r>
        <w:rPr>
          <w:rFonts w:hint="default" w:ascii="Times New Roman" w:hAnsi="Times New Roman" w:eastAsia="黑体" w:cs="Times New Roman"/>
          <w:spacing w:val="3"/>
          <w:szCs w:val="32"/>
        </w:rPr>
        <w:t>、</w:t>
      </w:r>
      <w:r>
        <w:rPr>
          <w:rFonts w:hint="default" w:ascii="Times New Roman" w:hAnsi="Times New Roman" w:eastAsia="黑体" w:cs="Times New Roman"/>
          <w:szCs w:val="32"/>
        </w:rPr>
        <w:t>主要检验项目及不合格类别的划分指标</w:t>
      </w:r>
    </w:p>
    <w:p>
      <w:pPr>
        <w:spacing w:line="520" w:lineRule="exact"/>
        <w:ind w:firstLine="640" w:firstLineChars="200"/>
        <w:jc w:val="left"/>
        <w:rPr>
          <w:rFonts w:hint="default" w:ascii="楷体_GB2312" w:hAnsi="楷体_GB2312" w:eastAsia="楷体_GB2312" w:cs="楷体_GB2312"/>
          <w:szCs w:val="32"/>
        </w:rPr>
      </w:pPr>
      <w:r>
        <w:rPr>
          <w:rFonts w:hint="default" w:ascii="楷体_GB2312" w:hAnsi="楷体_GB2312" w:eastAsia="楷体_GB2312" w:cs="楷体_GB2312"/>
          <w:szCs w:val="32"/>
        </w:rPr>
        <w:t>（一）内在质量检验项目及其重要性划分表。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20" w:hanging="120" w:hangingChars="50"/>
              <w:jc w:val="center"/>
              <w:rPr>
                <w:rFonts w:hint="default" w:ascii="Times New Roman" w:hAnsi="Times New Roman" w:eastAsia="仿宋" w:cs="Times New Roman"/>
                <w:sz w:val="24"/>
              </w:rPr>
            </w:pPr>
            <w:r>
              <w:rPr>
                <w:rFonts w:hint="default" w:ascii="Times New Roman" w:hAnsi="Times New Roman" w:eastAsia="仿宋" w:cs="Times New Roman"/>
                <w:sz w:val="24"/>
              </w:rPr>
              <w:t>纤维含量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GB/T 29862-2013</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甲醛含量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360" w:firstLineChars="150"/>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可分解致癌芳香胺</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pH值</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耐水色牢度 </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spacing w:line="360" w:lineRule="exact"/>
              <w:ind w:firstLine="240" w:firstLineChars="100"/>
              <w:rPr>
                <w:rFonts w:hint="default" w:ascii="Times New Roman" w:hAnsi="Times New Roman" w:eastAsia="仿宋" w:cs="Times New Roman"/>
                <w:sz w:val="24"/>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耐酸汗渍色牢度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耐碱汗渍色牢度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耐干摩擦色牢度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耐湿摩擦色牢度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耐洗（皂洗）色牢度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耐唾液色牢度</w:t>
            </w:r>
          </w:p>
        </w:tc>
        <w:tc>
          <w:tcPr>
            <w:tcW w:w="24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18401-2010</w:t>
            </w:r>
          </w:p>
          <w:p>
            <w:pPr>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断裂强力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重金属</w:t>
            </w:r>
          </w:p>
        </w:tc>
        <w:tc>
          <w:tcPr>
            <w:tcW w:w="24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14</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附件抗拉强力</w:t>
            </w:r>
          </w:p>
        </w:tc>
        <w:tc>
          <w:tcPr>
            <w:tcW w:w="245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31701-2015</w:t>
            </w:r>
          </w:p>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絮用纤维原料要求</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GB 18383-2007 4.1.4-4.1.7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绒子含量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17</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耗氧量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透明度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相应产品标准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70" w:type="dxa"/>
            <w:gridSpan w:val="8"/>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备注：</w:t>
            </w:r>
          </w:p>
          <w:p>
            <w:pPr>
              <w:topLinePunct/>
              <w:adjustRightInd w:val="0"/>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1.如果未标注产品主要原材料的纤维成分和含量，则判定纤维含量项目不符合。</w:t>
            </w:r>
          </w:p>
          <w:p>
            <w:pPr>
              <w:topLinePunct/>
              <w:adjustRightInd w:val="0"/>
              <w:snapToGrid w:val="0"/>
              <w:spacing w:line="440" w:lineRule="exact"/>
              <w:ind w:left="240" w:hanging="240" w:hangingChars="100"/>
              <w:rPr>
                <w:rFonts w:hint="default" w:ascii="Times New Roman" w:hAnsi="Times New Roman" w:eastAsia="仿宋" w:cs="Times New Roman"/>
                <w:sz w:val="24"/>
              </w:rPr>
            </w:pPr>
            <w:r>
              <w:rPr>
                <w:rFonts w:hint="default" w:ascii="Times New Roman" w:hAnsi="Times New Roman" w:eastAsia="仿宋" w:cs="Times New Roman"/>
                <w:sz w:val="24"/>
              </w:rPr>
              <w:t>2.考虑到样品存在的不均匀性和检验的可靠性，样品中检测出微量其他纤维（未明示）时，如果其他纤维（未明示）的含量≤1%，或样品明示含微量其他纤维，而未检出时，该微量其他纤维不计入总量进行判定。</w:t>
            </w:r>
          </w:p>
          <w:p>
            <w:pPr>
              <w:topLinePunct/>
              <w:adjustRightInd w:val="0"/>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3.本色及漂白产品不考核色牢度、可分解致癌芳香胺染料。</w:t>
            </w:r>
          </w:p>
          <w:p>
            <w:pPr>
              <w:topLinePunct/>
              <w:adjustRightInd w:val="0"/>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4.色牢度试验采用单纤维贴衬,标准专门要求除外。</w:t>
            </w:r>
          </w:p>
          <w:p>
            <w:pPr>
              <w:topLinePunct/>
              <w:adjustRightInd w:val="0"/>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5.针织产品耐摩擦色牢度仅考核直向。</w:t>
            </w:r>
          </w:p>
          <w:p>
            <w:pPr>
              <w:topLinePunct/>
              <w:adjustRightInd w:val="0"/>
              <w:snapToGrid w:val="0"/>
              <w:spacing w:line="440" w:lineRule="exact"/>
              <w:rPr>
                <w:rFonts w:hint="default" w:ascii="Times New Roman" w:hAnsi="Times New Roman" w:eastAsia="仿宋" w:cs="Times New Roman"/>
                <w:sz w:val="24"/>
              </w:rPr>
            </w:pPr>
            <w:r>
              <w:rPr>
                <w:rFonts w:hint="default" w:ascii="Times New Roman" w:hAnsi="Times New Roman" w:eastAsia="仿宋" w:cs="Times New Roman"/>
                <w:sz w:val="24"/>
              </w:rPr>
              <w:t>6．絮用纤维原料要求中GB 18383-2007 4.1.4项目为重要项，4.1.5、4.1.6、4.1.7项目为次要项。</w:t>
            </w:r>
          </w:p>
        </w:tc>
      </w:tr>
    </w:tbl>
    <w:p>
      <w:pPr>
        <w:spacing w:line="520" w:lineRule="exact"/>
        <w:ind w:firstLine="640" w:firstLineChars="200"/>
        <w:jc w:val="left"/>
        <w:rPr>
          <w:rFonts w:hint="default" w:ascii="楷体_GB2312" w:hAnsi="楷体_GB2312" w:eastAsia="楷体_GB2312" w:cs="楷体_GB2312"/>
          <w:szCs w:val="32"/>
        </w:rPr>
      </w:pPr>
      <w:r>
        <w:rPr>
          <w:rFonts w:hint="default" w:ascii="楷体_GB2312" w:hAnsi="楷体_GB2312" w:eastAsia="楷体_GB2312" w:cs="楷体_GB2312"/>
          <w:szCs w:val="32"/>
        </w:rPr>
        <w:t>（二）内在质量计量型项目的规范限及不合格划分表。</w:t>
      </w:r>
    </w:p>
    <w:tbl>
      <w:tblPr>
        <w:tblStyle w:val="3"/>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219"/>
        <w:gridCol w:w="1276"/>
        <w:gridCol w:w="1276"/>
        <w:gridCol w:w="1701"/>
        <w:gridCol w:w="170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4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序号</w:t>
            </w:r>
          </w:p>
        </w:tc>
        <w:tc>
          <w:tcPr>
            <w:tcW w:w="12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检验项目</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标准要求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样本合格</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轻微不合格</w:t>
            </w:r>
          </w:p>
        </w:tc>
        <w:tc>
          <w:tcPr>
            <w:tcW w:w="170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较严重不合格</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1</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甲醛含量(mg/kg)</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20＜x≤30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firstLine="240" w:firstLineChars="100"/>
              <w:jc w:val="left"/>
              <w:rPr>
                <w:rFonts w:hint="default" w:ascii="Times New Roman" w:hAnsi="Times New Roman" w:eastAsia="仿宋" w:cs="Times New Roman"/>
                <w:bCs/>
                <w:sz w:val="24"/>
              </w:rPr>
            </w:pPr>
            <w:r>
              <w:rPr>
                <w:rFonts w:hint="default" w:ascii="Times New Roman" w:hAnsi="Times New Roman" w:eastAsia="仿宋" w:cs="Times New Roman"/>
                <w:bCs/>
                <w:sz w:val="24"/>
              </w:rPr>
              <w:t>30＜x≤40</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x＞40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≤75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≤75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75＜x≤112.5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112.5＜x≤150</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x＞150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≤300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≤300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300＜x≤450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firstLine="120" w:firstLineChars="50"/>
              <w:rPr>
                <w:rFonts w:hint="default" w:ascii="Times New Roman" w:hAnsi="Times New Roman" w:eastAsia="仿宋" w:cs="Times New Roman"/>
                <w:bCs/>
                <w:sz w:val="24"/>
              </w:rPr>
            </w:pPr>
            <w:r>
              <w:rPr>
                <w:rFonts w:hint="default" w:ascii="Times New Roman" w:hAnsi="Times New Roman" w:eastAsia="仿宋" w:cs="Times New Roman"/>
                <w:bCs/>
                <w:sz w:val="24"/>
              </w:rPr>
              <w:t>450＜x≤600</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x＞600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pH值</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4.0≤x≤7.5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4.0≤x≤7.5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3.0≤x＜4.0或</w:t>
            </w:r>
          </w:p>
          <w:p>
            <w:pPr>
              <w:adjustRightInd w:val="0"/>
              <w:snapToGrid w:val="0"/>
              <w:spacing w:line="5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7.5＜x≤8.5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2.5≤x＜3.0或</w:t>
            </w:r>
          </w:p>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8.5＜x≤9.0</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x＜2.5或</w:t>
            </w:r>
          </w:p>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x＞9.0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4.0≤x≤8.5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4.0≤x≤8.5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3.0≤x＜4.0或</w:t>
            </w:r>
          </w:p>
          <w:p>
            <w:pPr>
              <w:adjustRightInd w:val="0"/>
              <w:snapToGrid w:val="0"/>
              <w:spacing w:line="5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8.5＜x≤9.5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2.5≤x＜3.0或</w:t>
            </w:r>
          </w:p>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9.5＜x≤10.0</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x＜2.5或</w:t>
            </w:r>
          </w:p>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4.0≤x≤9.0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4.0≤x≤9.0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3.0≤x＜4.0或</w:t>
            </w:r>
          </w:p>
          <w:p>
            <w:pPr>
              <w:adjustRightInd w:val="0"/>
              <w:snapToGrid w:val="0"/>
              <w:spacing w:line="5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9.0＜x≤10.0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2.5≤x＜3.0或</w:t>
            </w:r>
          </w:p>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10.0＜x≤10.5</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x＜2.5或</w:t>
            </w:r>
          </w:p>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x＞10.5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3</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sz w:val="24"/>
              </w:rPr>
              <w:t>重金属</w:t>
            </w:r>
            <w:r>
              <w:rPr>
                <w:rFonts w:hint="default" w:ascii="Times New Roman" w:hAnsi="Times New Roman" w:eastAsia="仿宋" w:cs="Times New Roman"/>
                <w:bCs/>
                <w:sz w:val="24"/>
              </w:rPr>
              <w:t>(mg/kg)</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铅≤90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z w:val="24"/>
              </w:rPr>
              <w:t>≤90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90≤x＜135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135≤x＜180</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default" w:ascii="Times New Roman" w:hAnsi="Times New Roman" w:eastAsia="仿宋" w:cs="Times New Roman"/>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镉</w:t>
            </w:r>
            <w:r>
              <w:rPr>
                <w:rFonts w:hint="default" w:ascii="Times New Roman" w:hAnsi="Times New Roman" w:eastAsia="仿宋" w:cs="Times New Roman"/>
                <w:bCs/>
                <w:sz w:val="24"/>
              </w:rPr>
              <w:t>≤100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z w:val="24"/>
              </w:rPr>
              <w:t>≤100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100≤x＜150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150≤x＜200</w:t>
            </w:r>
          </w:p>
        </w:tc>
        <w:tc>
          <w:tcPr>
            <w:tcW w:w="1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default" w:ascii="Times New Roman" w:hAnsi="Times New Roman" w:eastAsia="仿宋" w:cs="Times New Roman"/>
                <w:bCs/>
                <w:spacing w:val="-11"/>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200</w:t>
            </w:r>
          </w:p>
        </w:tc>
      </w:tr>
    </w:tbl>
    <w:p>
      <w:pPr>
        <w:spacing w:line="520" w:lineRule="exact"/>
        <w:ind w:firstLine="640" w:firstLineChars="200"/>
        <w:jc w:val="left"/>
        <w:rPr>
          <w:rFonts w:hint="default" w:ascii="Times New Roman" w:hAnsi="Times New Roman" w:cs="Times New Roman"/>
          <w:szCs w:val="32"/>
        </w:rPr>
      </w:pPr>
      <w:r>
        <w:rPr>
          <w:rFonts w:hint="default" w:ascii="Times New Roman" w:hAnsi="Times New Roman" w:cs="Times New Roman"/>
          <w:szCs w:val="32"/>
        </w:rPr>
        <w:t>注：X为质量特性测试结果；产品质量特性值标准差直接采用广东省工商局 2016年、2017年广东省流通领域服装产品质量监督抽查实施方案（见粤工商消字〔2016〕368号、粤工商消字〔2017〕136号）。</w:t>
      </w:r>
    </w:p>
    <w:p>
      <w:pPr>
        <w:spacing w:line="520" w:lineRule="exact"/>
        <w:ind w:firstLine="640" w:firstLineChars="200"/>
        <w:jc w:val="left"/>
        <w:rPr>
          <w:rFonts w:hint="eastAsia" w:ascii="楷体_GB2312" w:hAnsi="楷体_GB2312" w:eastAsia="楷体_GB2312" w:cs="楷体_GB2312"/>
          <w:szCs w:val="32"/>
        </w:rPr>
      </w:pPr>
      <w:r>
        <w:rPr>
          <w:rFonts w:hint="eastAsia" w:ascii="楷体_GB2312" w:hAnsi="楷体_GB2312" w:eastAsia="楷体_GB2312" w:cs="楷体_GB2312"/>
          <w:szCs w:val="32"/>
        </w:rPr>
        <w:t>（三）产品标识项目及重要性分类。</w:t>
      </w:r>
    </w:p>
    <w:tbl>
      <w:tblPr>
        <w:tblStyle w:val="3"/>
        <w:tblW w:w="8890"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74"/>
        <w:gridCol w:w="2365"/>
        <w:gridCol w:w="1300"/>
        <w:gridCol w:w="1273"/>
        <w:gridCol w:w="1430"/>
        <w:gridCol w:w="727"/>
        <w:gridCol w:w="624"/>
        <w:gridCol w:w="59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vMerge w:val="restart"/>
            <w:tcBorders>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65" w:type="dxa"/>
            <w:vMerge w:val="restart"/>
            <w:tcBorders>
              <w:left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检查项目</w:t>
            </w:r>
          </w:p>
        </w:tc>
        <w:tc>
          <w:tcPr>
            <w:tcW w:w="1300" w:type="dxa"/>
            <w:vMerge w:val="restart"/>
            <w:tcBorders>
              <w:left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依据标准条款</w:t>
            </w:r>
          </w:p>
        </w:tc>
        <w:tc>
          <w:tcPr>
            <w:tcW w:w="1273" w:type="dxa"/>
            <w:vMerge w:val="restart"/>
            <w:tcBorders>
              <w:left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强制性</w:t>
            </w:r>
            <w:r>
              <w:rPr>
                <w:rFonts w:hint="default" w:ascii="Times New Roman" w:hAnsi="Times New Roman" w:eastAsia="仿宋" w:cs="Times New Roman"/>
                <w:spacing w:val="1"/>
                <w:sz w:val="24"/>
              </w:rPr>
              <w:t>/</w:t>
            </w:r>
            <w:r>
              <w:rPr>
                <w:rFonts w:hint="default" w:ascii="Times New Roman" w:hAnsi="Times New Roman" w:eastAsia="仿宋" w:cs="Times New Roman"/>
                <w:sz w:val="24"/>
              </w:rPr>
              <w:t>推荐性</w:t>
            </w:r>
          </w:p>
        </w:tc>
        <w:tc>
          <w:tcPr>
            <w:tcW w:w="1430" w:type="dxa"/>
            <w:vMerge w:val="restart"/>
            <w:tcBorders>
              <w:left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检测方法标准</w:t>
            </w:r>
          </w:p>
        </w:tc>
        <w:tc>
          <w:tcPr>
            <w:tcW w:w="1948" w:type="dxa"/>
            <w:gridSpan w:val="3"/>
            <w:tcBorders>
              <w:left w:val="single" w:color="000000" w:sz="4" w:space="0"/>
              <w:bottom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重要性程度分类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vMerge w:val="continue"/>
            <w:tcBorders>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p>
        </w:tc>
        <w:tc>
          <w:tcPr>
            <w:tcW w:w="2365" w:type="dxa"/>
            <w:vMerge w:val="continue"/>
            <w:tcBorders>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p>
        </w:tc>
        <w:tc>
          <w:tcPr>
            <w:tcW w:w="1300" w:type="dxa"/>
            <w:vMerge w:val="continue"/>
            <w:tcBorders>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p>
        </w:tc>
        <w:tc>
          <w:tcPr>
            <w:tcW w:w="1273" w:type="dxa"/>
            <w:vMerge w:val="continue"/>
            <w:tcBorders>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p>
        </w:tc>
        <w:tc>
          <w:tcPr>
            <w:tcW w:w="1430" w:type="dxa"/>
            <w:vMerge w:val="continue"/>
            <w:tcBorders>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重要</w:t>
            </w: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较重要</w:t>
            </w:r>
          </w:p>
        </w:tc>
        <w:tc>
          <w:tcPr>
            <w:tcW w:w="597" w:type="dxa"/>
            <w:tcBorders>
              <w:top w:val="single" w:color="000000" w:sz="4" w:space="0"/>
              <w:left w:val="single" w:color="000000" w:sz="4" w:space="0"/>
              <w:bottom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次要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制造者的名称和地址</w:t>
            </w:r>
          </w:p>
        </w:tc>
        <w:tc>
          <w:tcPr>
            <w:tcW w:w="1300" w:type="dxa"/>
            <w:vMerge w:val="restart"/>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pacing w:val="-3"/>
                <w:sz w:val="24"/>
              </w:rPr>
              <w:t>G</w:t>
            </w:r>
            <w:r>
              <w:rPr>
                <w:rFonts w:hint="default" w:ascii="Times New Roman" w:hAnsi="Times New Roman" w:eastAsia="仿宋" w:cs="Times New Roman"/>
                <w:sz w:val="24"/>
              </w:rPr>
              <w:t>B</w:t>
            </w:r>
            <w:r>
              <w:rPr>
                <w:rFonts w:hint="default" w:ascii="Times New Roman" w:hAnsi="Times New Roman" w:eastAsia="仿宋" w:cs="Times New Roman"/>
                <w:spacing w:val="1"/>
                <w:sz w:val="24"/>
              </w:rPr>
              <w:t>/</w:t>
            </w:r>
            <w:r>
              <w:rPr>
                <w:rFonts w:hint="default" w:ascii="Times New Roman" w:hAnsi="Times New Roman" w:eastAsia="仿宋" w:cs="Times New Roman"/>
                <w:sz w:val="24"/>
              </w:rPr>
              <w:t>T</w:t>
            </w:r>
            <w:r>
              <w:rPr>
                <w:rFonts w:hint="default" w:ascii="Times New Roman" w:hAnsi="Times New Roman" w:eastAsia="仿宋" w:cs="Times New Roman"/>
                <w:spacing w:val="1"/>
                <w:sz w:val="24"/>
              </w:rPr>
              <w:t>5</w:t>
            </w:r>
            <w:r>
              <w:rPr>
                <w:rFonts w:hint="default" w:ascii="Times New Roman" w:hAnsi="Times New Roman" w:eastAsia="仿宋" w:cs="Times New Roman"/>
                <w:spacing w:val="-1"/>
                <w:sz w:val="24"/>
              </w:rPr>
              <w:t>2</w:t>
            </w:r>
            <w:r>
              <w:rPr>
                <w:rFonts w:hint="default" w:ascii="Times New Roman" w:hAnsi="Times New Roman" w:eastAsia="仿宋" w:cs="Times New Roman"/>
                <w:spacing w:val="1"/>
                <w:sz w:val="24"/>
              </w:rPr>
              <w:t>9</w:t>
            </w:r>
            <w:r>
              <w:rPr>
                <w:rFonts w:hint="default" w:ascii="Times New Roman" w:hAnsi="Times New Roman" w:eastAsia="仿宋" w:cs="Times New Roman"/>
                <w:spacing w:val="-1"/>
                <w:sz w:val="24"/>
              </w:rPr>
              <w:t>6</w:t>
            </w:r>
            <w:r>
              <w:rPr>
                <w:rFonts w:hint="default" w:ascii="Times New Roman" w:hAnsi="Times New Roman" w:eastAsia="仿宋" w:cs="Times New Roman"/>
                <w:spacing w:val="1"/>
                <w:sz w:val="24"/>
              </w:rPr>
              <w:t>.</w:t>
            </w:r>
            <w:r>
              <w:rPr>
                <w:rFonts w:hint="default" w:ascii="Times New Roman" w:hAnsi="Times New Roman" w:eastAsia="仿宋" w:cs="Times New Roman"/>
                <w:sz w:val="24"/>
              </w:rPr>
              <w:t>4</w:t>
            </w:r>
          </w:p>
        </w:tc>
        <w:tc>
          <w:tcPr>
            <w:tcW w:w="1273" w:type="dxa"/>
            <w:vMerge w:val="restart"/>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推荐性</w:t>
            </w:r>
          </w:p>
        </w:tc>
        <w:tc>
          <w:tcPr>
            <w:tcW w:w="1430" w:type="dxa"/>
            <w:vMerge w:val="restart"/>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外观目测</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产品名称</w:t>
            </w:r>
          </w:p>
        </w:tc>
        <w:tc>
          <w:tcPr>
            <w:tcW w:w="130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273"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43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产品号型或规格</w:t>
            </w:r>
          </w:p>
        </w:tc>
        <w:tc>
          <w:tcPr>
            <w:tcW w:w="130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273"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43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纤维成分及含量</w:t>
            </w:r>
          </w:p>
        </w:tc>
        <w:tc>
          <w:tcPr>
            <w:tcW w:w="130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273"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43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维护方法</w:t>
            </w:r>
          </w:p>
        </w:tc>
        <w:tc>
          <w:tcPr>
            <w:tcW w:w="130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273"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430" w:type="dxa"/>
            <w:vMerge w:val="continue"/>
            <w:tcBorders>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执行的产品标准</w:t>
            </w:r>
          </w:p>
        </w:tc>
        <w:tc>
          <w:tcPr>
            <w:tcW w:w="1300"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273"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1430"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6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安全类别</w:t>
            </w:r>
          </w:p>
        </w:tc>
        <w:tc>
          <w:tcPr>
            <w:tcW w:w="13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pacing w:val="2"/>
                <w:sz w:val="24"/>
              </w:rPr>
            </w:pPr>
            <w:r>
              <w:rPr>
                <w:rFonts w:hint="default" w:ascii="Times New Roman" w:hAnsi="Times New Roman" w:eastAsia="仿宋" w:cs="Times New Roman"/>
                <w:spacing w:val="2"/>
                <w:sz w:val="24"/>
              </w:rPr>
              <w:t>GB 18401</w:t>
            </w:r>
          </w:p>
          <w:p>
            <w:pPr>
              <w:spacing w:line="360" w:lineRule="exact"/>
              <w:jc w:val="center"/>
              <w:rPr>
                <w:rFonts w:hint="default" w:ascii="Times New Roman" w:hAnsi="Times New Roman" w:eastAsia="仿宋" w:cs="Times New Roman"/>
                <w:spacing w:val="2"/>
                <w:sz w:val="24"/>
              </w:rPr>
            </w:pPr>
            <w:r>
              <w:rPr>
                <w:rFonts w:hint="default" w:ascii="Times New Roman" w:hAnsi="Times New Roman" w:eastAsia="仿宋" w:cs="Times New Roman"/>
                <w:spacing w:val="2"/>
                <w:sz w:val="24"/>
              </w:rPr>
              <w:t>GB 31701</w:t>
            </w:r>
          </w:p>
        </w:tc>
        <w:tc>
          <w:tcPr>
            <w:tcW w:w="127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pacing w:val="2"/>
                <w:sz w:val="24"/>
              </w:rPr>
            </w:pPr>
            <w:r>
              <w:rPr>
                <w:rFonts w:hint="default" w:ascii="Times New Roman" w:hAnsi="Times New Roman" w:eastAsia="仿宋" w:cs="Times New Roman"/>
                <w:spacing w:val="2"/>
                <w:sz w:val="24"/>
              </w:rPr>
              <w:t>强制性</w:t>
            </w:r>
          </w:p>
        </w:tc>
        <w:tc>
          <w:tcPr>
            <w:tcW w:w="143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pacing w:val="2"/>
                <w:sz w:val="24"/>
              </w:rPr>
            </w:pPr>
            <w:r>
              <w:rPr>
                <w:rFonts w:hint="default" w:ascii="Times New Roman" w:hAnsi="Times New Roman" w:eastAsia="仿宋" w:cs="Times New Roman"/>
                <w:spacing w:val="2"/>
                <w:sz w:val="24"/>
              </w:rPr>
              <w:t>外观目测</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597" w:type="dxa"/>
            <w:tcBorders>
              <w:top w:val="single" w:color="000000" w:sz="4" w:space="0"/>
              <w:left w:val="single" w:color="000000" w:sz="4" w:space="0"/>
              <w:bottom w:val="single" w:color="000000"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4" w:type="dxa"/>
            <w:tcBorders>
              <w:top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65" w:type="dxa"/>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相应产品标准的其他要求</w:t>
            </w:r>
          </w:p>
        </w:tc>
        <w:tc>
          <w:tcPr>
            <w:tcW w:w="1300" w:type="dxa"/>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相应产品标准</w:t>
            </w:r>
          </w:p>
        </w:tc>
        <w:tc>
          <w:tcPr>
            <w:tcW w:w="1273" w:type="dxa"/>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推荐性</w:t>
            </w:r>
          </w:p>
        </w:tc>
        <w:tc>
          <w:tcPr>
            <w:tcW w:w="1430" w:type="dxa"/>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外观目测</w:t>
            </w:r>
          </w:p>
        </w:tc>
        <w:tc>
          <w:tcPr>
            <w:tcW w:w="727" w:type="dxa"/>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p>
        </w:tc>
        <w:tc>
          <w:tcPr>
            <w:tcW w:w="624" w:type="dxa"/>
            <w:tcBorders>
              <w:top w:val="single" w:color="000000" w:sz="4" w:space="0"/>
              <w:left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597" w:type="dxa"/>
            <w:tcBorders>
              <w:top w:val="single" w:color="000000" w:sz="4" w:space="0"/>
              <w:left w:val="single" w:color="000000" w:sz="4" w:space="0"/>
            </w:tcBorders>
            <w:vAlign w:val="center"/>
          </w:tcPr>
          <w:p>
            <w:pPr>
              <w:spacing w:line="360" w:lineRule="exact"/>
              <w:jc w:val="center"/>
              <w:rPr>
                <w:rFonts w:hint="default" w:ascii="Times New Roman" w:hAnsi="Times New Roman" w:eastAsia="仿宋" w:cs="Times New Roman"/>
                <w:sz w:val="24"/>
              </w:rPr>
            </w:pPr>
          </w:p>
        </w:tc>
      </w:tr>
    </w:tbl>
    <w:p>
      <w:pPr>
        <w:spacing w:line="520" w:lineRule="exact"/>
        <w:ind w:firstLine="640" w:firstLineChars="200"/>
        <w:jc w:val="left"/>
        <w:rPr>
          <w:rFonts w:hint="eastAsia" w:ascii="楷体_GB2312" w:hAnsi="楷体_GB2312" w:eastAsia="楷体_GB2312" w:cs="楷体_GB2312"/>
          <w:szCs w:val="32"/>
        </w:rPr>
      </w:pPr>
      <w:r>
        <w:rPr>
          <w:rFonts w:hint="eastAsia" w:ascii="楷体_GB2312" w:hAnsi="楷体_GB2312" w:eastAsia="楷体_GB2312" w:cs="楷体_GB2312"/>
          <w:szCs w:val="32"/>
        </w:rPr>
        <w:t>（四）标识项目不合格程度划分表。</w:t>
      </w:r>
    </w:p>
    <w:tbl>
      <w:tblPr>
        <w:tblStyle w:val="3"/>
        <w:tblW w:w="8890" w:type="dxa"/>
        <w:jc w:val="center"/>
        <w:tblInd w:w="0" w:type="dxa"/>
        <w:tblLayout w:type="fixed"/>
        <w:tblCellMar>
          <w:top w:w="0" w:type="dxa"/>
          <w:left w:w="0" w:type="dxa"/>
          <w:bottom w:w="0" w:type="dxa"/>
          <w:right w:w="0" w:type="dxa"/>
        </w:tblCellMar>
      </w:tblPr>
      <w:tblGrid>
        <w:gridCol w:w="578"/>
        <w:gridCol w:w="1846"/>
        <w:gridCol w:w="1662"/>
        <w:gridCol w:w="1844"/>
        <w:gridCol w:w="1662"/>
        <w:gridCol w:w="1298"/>
      </w:tblGrid>
      <w:tr>
        <w:tblPrEx>
          <w:tblLayout w:type="fixed"/>
          <w:tblCellMar>
            <w:top w:w="0" w:type="dxa"/>
            <w:left w:w="0" w:type="dxa"/>
            <w:bottom w:w="0" w:type="dxa"/>
            <w:right w:w="0" w:type="dxa"/>
          </w:tblCellMar>
        </w:tblPrEx>
        <w:trPr>
          <w:trHeight w:val="20" w:hRule="atLeast"/>
          <w:tblHeade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序号</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检验项目</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标准要求</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轻微不合格</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较严重不合格</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严重不合格</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制造者的名称和地址</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产品名称</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产品号型或规格</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纤维成分及含量</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维护方法</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执行的产品标准</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安全类别</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18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1"/>
                <w:sz w:val="24"/>
              </w:rPr>
              <w:t>产品标准的其他要求</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bl>
    <w:p>
      <w:pPr>
        <w:spacing w:line="520" w:lineRule="exact"/>
        <w:ind w:firstLine="640" w:firstLineChars="200"/>
        <w:rPr>
          <w:rFonts w:hint="default" w:ascii="Times New Roman" w:hAnsi="Times New Roman" w:eastAsia="黑体" w:cs="Times New Roman"/>
          <w:szCs w:val="32"/>
        </w:rPr>
      </w:pPr>
      <w:r>
        <w:rPr>
          <w:rFonts w:hint="eastAsia" w:eastAsia="黑体" w:cs="Times New Roman"/>
          <w:szCs w:val="32"/>
          <w:lang w:eastAsia="zh-CN"/>
        </w:rPr>
        <w:t>六</w:t>
      </w:r>
      <w:r>
        <w:rPr>
          <w:rFonts w:hint="default" w:ascii="Times New Roman" w:hAnsi="Times New Roman" w:eastAsia="黑体" w:cs="Times New Roman"/>
          <w:szCs w:val="32"/>
        </w:rPr>
        <w:t xml:space="preserve">、判定原则 </w:t>
      </w:r>
    </w:p>
    <w:p>
      <w:pPr>
        <w:spacing w:line="52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（一）样本单元的判定。</w:t>
      </w:r>
    </w:p>
    <w:p>
      <w:pPr>
        <w:widowControl/>
        <w:spacing w:line="520" w:lineRule="exact"/>
        <w:ind w:firstLine="640" w:firstLineChars="200"/>
        <w:jc w:val="both"/>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依据所检相关质量特性的重要程度及检测结果，对样本单元进行综合判定。对于不合格的样本单元，判定结果分为A类不合格、B类不合格、C类不合格和D类不合格四类。样本单元不合格的分类如下表所示：</w:t>
      </w:r>
    </w:p>
    <w:tbl>
      <w:tblPr>
        <w:tblStyle w:val="3"/>
        <w:tblW w:w="8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2551"/>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计量型质量特性</w:t>
            </w:r>
          </w:p>
        </w:tc>
        <w:tc>
          <w:tcPr>
            <w:tcW w:w="2551" w:type="dxa"/>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计数型质量特性</w:t>
            </w:r>
          </w:p>
        </w:tc>
        <w:tc>
          <w:tcPr>
            <w:tcW w:w="1861" w:type="dxa"/>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不合格类型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重要质量特性严重不合格</w:t>
            </w:r>
          </w:p>
        </w:tc>
        <w:tc>
          <w:tcPr>
            <w:tcW w:w="2551" w:type="dxa"/>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重要特性不合格</w:t>
            </w:r>
          </w:p>
        </w:tc>
        <w:tc>
          <w:tcPr>
            <w:tcW w:w="1861" w:type="dxa"/>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A类不合格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重要质量特性较严重不合格</w:t>
            </w:r>
          </w:p>
        </w:tc>
        <w:tc>
          <w:tcPr>
            <w:tcW w:w="2551" w:type="dxa"/>
            <w:vMerge w:val="restart"/>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较重要特性不合格</w:t>
            </w:r>
          </w:p>
        </w:tc>
        <w:tc>
          <w:tcPr>
            <w:tcW w:w="1861" w:type="dxa"/>
            <w:vMerge w:val="restart"/>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B类不合格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较重要质量特性严重不合格</w:t>
            </w:r>
          </w:p>
        </w:tc>
        <w:tc>
          <w:tcPr>
            <w:tcW w:w="2551" w:type="dxa"/>
            <w:vMerge w:val="continue"/>
            <w:vAlign w:val="center"/>
          </w:tcPr>
          <w:p>
            <w:pPr>
              <w:spacing w:line="600" w:lineRule="exact"/>
              <w:ind w:firstLine="480" w:firstLineChars="200"/>
              <w:jc w:val="center"/>
              <w:rPr>
                <w:rFonts w:hint="default" w:ascii="Times New Roman" w:hAnsi="Times New Roman" w:eastAsia="仿宋" w:cs="Times New Roman"/>
                <w:sz w:val="24"/>
              </w:rPr>
            </w:pPr>
          </w:p>
        </w:tc>
        <w:tc>
          <w:tcPr>
            <w:tcW w:w="1861" w:type="dxa"/>
            <w:vMerge w:val="continue"/>
            <w:vAlign w:val="center"/>
          </w:tcPr>
          <w:p>
            <w:pPr>
              <w:spacing w:line="600" w:lineRule="exact"/>
              <w:ind w:firstLine="480" w:firstLineChars="20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重要质量特性轻微不合格</w:t>
            </w:r>
          </w:p>
        </w:tc>
        <w:tc>
          <w:tcPr>
            <w:tcW w:w="2551" w:type="dxa"/>
            <w:vMerge w:val="restart"/>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次要特性不合格</w:t>
            </w:r>
          </w:p>
        </w:tc>
        <w:tc>
          <w:tcPr>
            <w:tcW w:w="1861" w:type="dxa"/>
            <w:vMerge w:val="restart"/>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C类不合格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较重要质量特性较严重不合格</w:t>
            </w:r>
          </w:p>
        </w:tc>
        <w:tc>
          <w:tcPr>
            <w:tcW w:w="2551" w:type="dxa"/>
            <w:vMerge w:val="continue"/>
            <w:vAlign w:val="center"/>
          </w:tcPr>
          <w:p>
            <w:pPr>
              <w:spacing w:line="600" w:lineRule="exact"/>
              <w:ind w:firstLine="480" w:firstLineChars="200"/>
              <w:jc w:val="center"/>
              <w:rPr>
                <w:rFonts w:hint="default" w:ascii="Times New Roman" w:hAnsi="Times New Roman" w:eastAsia="仿宋" w:cs="Times New Roman"/>
                <w:sz w:val="24"/>
              </w:rPr>
            </w:pPr>
          </w:p>
        </w:tc>
        <w:tc>
          <w:tcPr>
            <w:tcW w:w="1861" w:type="dxa"/>
            <w:vMerge w:val="continue"/>
            <w:vAlign w:val="center"/>
          </w:tcPr>
          <w:p>
            <w:pPr>
              <w:spacing w:line="600" w:lineRule="exact"/>
              <w:ind w:firstLine="480" w:firstLineChars="20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次要质量特性严重或较严重不合格</w:t>
            </w:r>
          </w:p>
        </w:tc>
        <w:tc>
          <w:tcPr>
            <w:tcW w:w="2551" w:type="dxa"/>
            <w:vMerge w:val="continue"/>
            <w:vAlign w:val="center"/>
          </w:tcPr>
          <w:p>
            <w:pPr>
              <w:spacing w:line="600" w:lineRule="exact"/>
              <w:ind w:firstLine="480" w:firstLineChars="200"/>
              <w:jc w:val="center"/>
              <w:rPr>
                <w:rFonts w:hint="default" w:ascii="Times New Roman" w:hAnsi="Times New Roman" w:eastAsia="仿宋" w:cs="Times New Roman"/>
                <w:sz w:val="24"/>
              </w:rPr>
            </w:pPr>
          </w:p>
        </w:tc>
        <w:tc>
          <w:tcPr>
            <w:tcW w:w="1861" w:type="dxa"/>
            <w:vMerge w:val="continue"/>
            <w:vAlign w:val="center"/>
          </w:tcPr>
          <w:p>
            <w:pPr>
              <w:spacing w:line="600" w:lineRule="exact"/>
              <w:ind w:firstLine="480" w:firstLineChars="20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较重要质量特性轻微不合格</w:t>
            </w:r>
          </w:p>
        </w:tc>
        <w:tc>
          <w:tcPr>
            <w:tcW w:w="2551" w:type="dxa"/>
            <w:vMerge w:val="restart"/>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861" w:type="dxa"/>
            <w:vMerge w:val="restart"/>
            <w:vAlign w:val="center"/>
          </w:tcPr>
          <w:p>
            <w:pPr>
              <w:spacing w:line="6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D类不合格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390" w:type="dxa"/>
            <w:vAlign w:val="center"/>
          </w:tcPr>
          <w:p>
            <w:pPr>
              <w:spacing w:line="600" w:lineRule="exact"/>
              <w:ind w:firstLine="480" w:firstLineChars="200"/>
              <w:jc w:val="center"/>
              <w:rPr>
                <w:rFonts w:hint="default" w:ascii="Times New Roman" w:hAnsi="Times New Roman" w:eastAsia="仿宋" w:cs="Times New Roman"/>
                <w:sz w:val="24"/>
              </w:rPr>
            </w:pPr>
            <w:r>
              <w:rPr>
                <w:rFonts w:hint="default" w:ascii="Times New Roman" w:hAnsi="Times New Roman" w:eastAsia="仿宋" w:cs="Times New Roman"/>
                <w:sz w:val="24"/>
              </w:rPr>
              <w:t>次要质量特性轻微不合格</w:t>
            </w:r>
          </w:p>
        </w:tc>
        <w:tc>
          <w:tcPr>
            <w:tcW w:w="2551" w:type="dxa"/>
            <w:vMerge w:val="continue"/>
            <w:vAlign w:val="center"/>
          </w:tcPr>
          <w:p>
            <w:pPr>
              <w:spacing w:line="600" w:lineRule="exact"/>
              <w:ind w:firstLine="480" w:firstLineChars="200"/>
              <w:rPr>
                <w:rFonts w:hint="default" w:ascii="Times New Roman" w:hAnsi="Times New Roman" w:eastAsia="仿宋" w:cs="Times New Roman"/>
                <w:sz w:val="24"/>
              </w:rPr>
            </w:pPr>
          </w:p>
        </w:tc>
        <w:tc>
          <w:tcPr>
            <w:tcW w:w="1861" w:type="dxa"/>
            <w:vMerge w:val="continue"/>
            <w:vAlign w:val="center"/>
          </w:tcPr>
          <w:p>
            <w:pPr>
              <w:spacing w:line="600" w:lineRule="exact"/>
              <w:ind w:firstLine="480" w:firstLineChars="200"/>
              <w:rPr>
                <w:rFonts w:hint="default" w:ascii="Times New Roman" w:hAnsi="Times New Roman" w:eastAsia="仿宋" w:cs="Times New Roman"/>
                <w:sz w:val="24"/>
              </w:rPr>
            </w:pPr>
          </w:p>
        </w:tc>
      </w:tr>
    </w:tbl>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在样本单元上，存在重要计数型质量特性不合格或重要计量型质量特性严重不合格，判定样本单元为A类不合格；存在较重要计数型质量特性不合格、或重要计量型质量特性较严重不合格、或较重要计量型质量特性严重不合格，判定样本单元为B类不合格；存在次要计数型质量特性不合格、或重要计量型质量特性轻微不合格、较重要计量型质量特性较严重不合格，或次要计量型质量特性严重或较严重不合格，判定样本单元为C类不合格；存在较重要计量型质量特性轻微不合格，或次要计量型质量特性轻微不合格，判定样本单元为D类不合格。</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在单位产品上，含有A类不合格的产品为A类不合格品；含有B类不合格且不含有A类不合格的产品为B类不合格品；含有C类不合格且不含有A类和B类不合格的产品为C类不合格品；含有D类不合格且不含有A类、B类和C类不合格的产品为D类不合格品。</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（二）对总体的综合判定。</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 xml:space="preserve">若所检样本单元为A类不合格品，判定核查总体A类不合格；若所检样本单元为B类不合格品，判定核查总体B类不合格；若所检样本单元为C类不合格品，判定核查总体C类不合格；若所检样本单元为D类不合格品，仅判定核查子总体C类不合格，不对核查总体进行判定。若样本单元所检项目合格，不得判定核查总体合格，仅仅表明未发现其核查总体是不合格总体。 </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若被检产品明示的质量要求高于本方案中检验项目依据的标准要求时，应按被检产品明示的质量要求判定。</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若被检产品明示的质量要求低于本方案中检验项目依据的强制性标准要求时，应按照强制性标准要求判定。</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若被检产品明示的质量要求低于或包含方案中检验项目依据的推荐性标准要求时，应以被检产品明示的质量要求判定。</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若被检产品明示的质量要求缺少本方案中检验项目依据的强制性标准要求时，应按照强制性标准要求判定。</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若被检产品明示的质量要求缺少本方案中检验项目依据的推荐性标准要求时，该项目不参与判定，但应在检验报告备注中进行说明。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七</w:t>
      </w:r>
      <w:r>
        <w:rPr>
          <w:rFonts w:hint="default" w:ascii="Times New Roman" w:hAnsi="Times New Roman" w:eastAsia="黑体" w:cs="Times New Roman"/>
          <w:szCs w:val="32"/>
        </w:rPr>
        <w:t>、复检要求</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黑体" w:cs="Times New Roman"/>
          <w:spacing w:val="5"/>
          <w:szCs w:val="32"/>
        </w:rPr>
      </w:pPr>
      <w:r>
        <w:rPr>
          <w:rFonts w:hint="default" w:ascii="Times New Roman" w:hAnsi="Times New Roman" w:eastAsia="仿宋" w:cs="Times New Roman"/>
          <w:szCs w:val="32"/>
        </w:rPr>
        <w:t>附件：床上用品产品执行标准界定表</w:t>
      </w: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r>
        <w:rPr>
          <w:rFonts w:hint="eastAsia" w:ascii="黑体" w:hAnsi="黑体" w:eastAsia="黑体" w:cs="黑体"/>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床上用品产品执</w:t>
      </w:r>
      <w:r>
        <w:rPr>
          <w:rFonts w:hint="eastAsia" w:ascii="方正小标宋简体" w:hAnsi="方正小标宋简体" w:eastAsia="方正小标宋简体" w:cs="方正小标宋简体"/>
          <w:spacing w:val="3"/>
          <w:sz w:val="44"/>
          <w:szCs w:val="44"/>
        </w:rPr>
        <w:t>行</w:t>
      </w:r>
      <w:r>
        <w:rPr>
          <w:rFonts w:hint="eastAsia" w:ascii="方正小标宋简体" w:hAnsi="方正小标宋简体" w:eastAsia="方正小标宋简体" w:cs="方正小标宋简体"/>
          <w:sz w:val="44"/>
          <w:szCs w:val="44"/>
        </w:rPr>
        <w:t>标准</w:t>
      </w:r>
      <w:r>
        <w:rPr>
          <w:rFonts w:hint="eastAsia" w:ascii="方正小标宋简体" w:hAnsi="方正小标宋简体" w:eastAsia="方正小标宋简体" w:cs="方正小标宋简体"/>
          <w:spacing w:val="3"/>
          <w:sz w:val="44"/>
          <w:szCs w:val="44"/>
        </w:rPr>
        <w:t>界</w:t>
      </w:r>
      <w:r>
        <w:rPr>
          <w:rFonts w:hint="eastAsia" w:ascii="方正小标宋简体" w:hAnsi="方正小标宋简体" w:eastAsia="方正小标宋简体" w:cs="方正小标宋简体"/>
          <w:sz w:val="44"/>
          <w:szCs w:val="44"/>
        </w:rPr>
        <w:t>定表</w:t>
      </w:r>
    </w:p>
    <w:p>
      <w:pPr>
        <w:spacing w:before="6" w:line="200" w:lineRule="exact"/>
        <w:rPr>
          <w:sz w:val="20"/>
          <w:szCs w:val="20"/>
        </w:rPr>
      </w:pPr>
    </w:p>
    <w:tbl>
      <w:tblPr>
        <w:tblStyle w:val="3"/>
        <w:tblW w:w="9126" w:type="dxa"/>
        <w:jc w:val="center"/>
        <w:tblInd w:w="0" w:type="dxa"/>
        <w:tblLayout w:type="fixed"/>
        <w:tblCellMar>
          <w:top w:w="0" w:type="dxa"/>
          <w:left w:w="0" w:type="dxa"/>
          <w:bottom w:w="0" w:type="dxa"/>
          <w:right w:w="0" w:type="dxa"/>
        </w:tblCellMar>
      </w:tblPr>
      <w:tblGrid>
        <w:gridCol w:w="830"/>
        <w:gridCol w:w="6259"/>
        <w:gridCol w:w="2027"/>
        <w:gridCol w:w="10"/>
      </w:tblGrid>
      <w:tr>
        <w:tblPrEx>
          <w:tblLayout w:type="fixed"/>
          <w:tblCellMar>
            <w:top w:w="0" w:type="dxa"/>
            <w:left w:w="0" w:type="dxa"/>
            <w:bottom w:w="0" w:type="dxa"/>
            <w:right w:w="0" w:type="dxa"/>
          </w:tblCellMar>
        </w:tblPrEx>
        <w:trPr>
          <w:trHeight w:val="454"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执行标准</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备注</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GB/T 22796-2009《被、被套》</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GB/T 22796-2009《被、被套》</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被子</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GB/T 22797-2009《床单》</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22797-2009《床单》</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床笠</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22797-2009《床单》</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床罩</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3</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22800-2009《星级旅游饭店用纺织》</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22800-2009《星级旅游饭店用纺织》</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被子</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22800-2009《星级旅游饭店用纺织》</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22800-2009《星级旅游饭店用纺织》</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床笠</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22800-2009《星级旅游饭店用纺织》</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床罩</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4</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22843-2009《枕、垫类产品》</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枕头</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22843-2009《枕、垫类产品》</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垫类产品</w:t>
            </w:r>
          </w:p>
        </w:tc>
      </w:tr>
      <w:tr>
        <w:tblPrEx>
          <w:tblLayout w:type="fixed"/>
          <w:tblCellMar>
            <w:top w:w="0" w:type="dxa"/>
            <w:left w:w="0" w:type="dxa"/>
            <w:bottom w:w="0" w:type="dxa"/>
            <w:right w:w="0" w:type="dxa"/>
          </w:tblCellMar>
        </w:tblPrEx>
        <w:trPr>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6259"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22844-2009 《配套床上用品》</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配套床上用品</w:t>
            </w:r>
          </w:p>
        </w:tc>
      </w:tr>
      <w:tr>
        <w:tblPrEx>
          <w:tblLayout w:type="fixed"/>
          <w:tblCellMar>
            <w:top w:w="0" w:type="dxa"/>
            <w:left w:w="0" w:type="dxa"/>
            <w:bottom w:w="0" w:type="dxa"/>
            <w:right w:w="0" w:type="dxa"/>
          </w:tblCellMar>
        </w:tblPrEx>
        <w:trPr>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6259"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24252-2009《蚕丝被》</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蚕丝被</w:t>
            </w:r>
          </w:p>
        </w:tc>
      </w:tr>
      <w:tr>
        <w:tblPrEx>
          <w:tblLayout w:type="fixed"/>
          <w:tblCellMar>
            <w:top w:w="0" w:type="dxa"/>
            <w:left w:w="0" w:type="dxa"/>
            <w:bottom w:w="0" w:type="dxa"/>
            <w:right w:w="0" w:type="dxa"/>
          </w:tblCellMar>
        </w:tblPrEx>
        <w:trPr>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7</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34003-2011《亚麻床上用品》</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亚麻床上用品</w:t>
            </w:r>
          </w:p>
        </w:tc>
      </w:tr>
      <w:tr>
        <w:tblPrEx>
          <w:tblLayout w:type="fixed"/>
          <w:tblCellMar>
            <w:top w:w="0" w:type="dxa"/>
            <w:left w:w="0" w:type="dxa"/>
            <w:bottom w:w="0" w:type="dxa"/>
            <w:right w:w="0" w:type="dxa"/>
          </w:tblCellMar>
        </w:tblPrEx>
        <w:trPr>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6259"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81005-2017《绗缝制品》</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绗缝制品</w:t>
            </w:r>
          </w:p>
        </w:tc>
      </w:tr>
      <w:tr>
        <w:tblPrEx>
          <w:tblLayout w:type="fixed"/>
          <w:tblCellMar>
            <w:top w:w="0" w:type="dxa"/>
            <w:left w:w="0" w:type="dxa"/>
            <w:bottom w:w="0" w:type="dxa"/>
            <w:right w:w="0" w:type="dxa"/>
          </w:tblCellMar>
        </w:tblPrEx>
        <w:trPr>
          <w:trHeight w:val="454" w:hRule="exact"/>
          <w:jc w:val="center"/>
        </w:trPr>
        <w:tc>
          <w:tcPr>
            <w:tcW w:w="83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6259"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62026-2015《手工粗布床单》</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62027-2015《磨毛面料床单》</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62028-2015《针织床单》</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12</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62029-2015《手工粗布被套》</w:t>
            </w:r>
          </w:p>
        </w:tc>
        <w:tc>
          <w:tcPr>
            <w:tcW w:w="2027"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 xml:space="preserve">FZ/T 62030-2015《磨毛面料被套》 </w:t>
            </w:r>
          </w:p>
        </w:tc>
        <w:tc>
          <w:tcPr>
            <w:tcW w:w="2027"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14</w:t>
            </w: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62031-2015《针织被套》</w:t>
            </w:r>
          </w:p>
        </w:tc>
        <w:tc>
          <w:tcPr>
            <w:tcW w:w="2027"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62019-2012《工艺绗缝被》</w:t>
            </w:r>
          </w:p>
        </w:tc>
        <w:tc>
          <w:tcPr>
            <w:tcW w:w="2027"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被子</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16</w:t>
            </w:r>
          </w:p>
          <w:p>
            <w:pPr>
              <w:jc w:val="center"/>
              <w:rPr>
                <w:rFonts w:hint="default" w:ascii="Times New Roman" w:hAnsi="Times New Roman" w:eastAsia="仿宋" w:cs="Times New Roman"/>
                <w:sz w:val="24"/>
              </w:rPr>
            </w:pP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22855-2009《拉舍尔床上用品》</w:t>
            </w:r>
          </w:p>
        </w:tc>
        <w:tc>
          <w:tcPr>
            <w:tcW w:w="2027"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拉舍尔床上用品</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17</w:t>
            </w: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61004-2017《拉舍尔毛毯》</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毛毯</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18</w:t>
            </w:r>
          </w:p>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 xml:space="preserve">FZ/T 61007-2012《家用纺织品超细纤维毯》 </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纤维毯</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19</w:t>
            </w: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61006-2006《纬编腈纶毛毯》</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毛毯</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22</w:t>
            </w: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1193-2012《羽绒羽毛被》</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被子</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21</w:t>
            </w:r>
          </w:p>
        </w:tc>
        <w:tc>
          <w:tcPr>
            <w:tcW w:w="6259"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1195-2012《羽绒羽毛睡袋》</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睡袋</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22</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1196-2012《羽绒羽毛枕、垫》</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枕头</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1196-2012《羽绒羽毛枕、垫》</w:t>
            </w:r>
          </w:p>
        </w:tc>
        <w:tc>
          <w:tcPr>
            <w:tcW w:w="202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垫类产品</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23</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 xml:space="preserve">FZ/T 44004-2018《丝绸床上用品》 </w:t>
            </w:r>
          </w:p>
        </w:tc>
        <w:tc>
          <w:tcPr>
            <w:tcW w:w="20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44004-2018《丝绸床上用品》</w:t>
            </w:r>
          </w:p>
        </w:tc>
        <w:tc>
          <w:tcPr>
            <w:tcW w:w="20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床笠</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left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44004-2018《丝绸床上用品》</w:t>
            </w:r>
          </w:p>
        </w:tc>
        <w:tc>
          <w:tcPr>
            <w:tcW w:w="20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床罩</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FZ/T 44004-2018《丝绸床上用品》</w:t>
            </w:r>
          </w:p>
        </w:tc>
        <w:tc>
          <w:tcPr>
            <w:tcW w:w="2027"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24</w:t>
            </w:r>
          </w:p>
          <w:p>
            <w:pPr>
              <w:jc w:val="center"/>
              <w:rPr>
                <w:rFonts w:hint="default" w:ascii="Times New Roman" w:hAnsi="Times New Roman" w:eastAsia="仿宋" w:cs="Times New Roman"/>
                <w:sz w:val="24"/>
              </w:rPr>
            </w:pPr>
          </w:p>
        </w:tc>
        <w:tc>
          <w:tcPr>
            <w:tcW w:w="62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33734-2017《机织婴幼儿床上用品》</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床单</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33734-2017《机织婴幼儿床上用品》</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床笠</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33734-2017《机织婴幼儿床上用品》</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床罩</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33734-2017《机织婴幼儿床上用品》</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cs="Times New Roman"/>
                <w:sz w:val="28"/>
                <w:szCs w:val="28"/>
              </w:rPr>
              <w:t>被套</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25</w:t>
            </w:r>
          </w:p>
        </w:tc>
        <w:tc>
          <w:tcPr>
            <w:tcW w:w="62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GB/T 22864-2009《毛巾》</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毛巾被</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26</w:t>
            </w:r>
          </w:p>
        </w:tc>
        <w:tc>
          <w:tcPr>
            <w:tcW w:w="62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FZ/T 62016-2009《无捻毛巾》</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毛巾被</w:t>
            </w:r>
          </w:p>
        </w:tc>
      </w:tr>
      <w:tr>
        <w:tblPrEx>
          <w:tblLayout w:type="fixed"/>
          <w:tblCellMar>
            <w:top w:w="0" w:type="dxa"/>
            <w:left w:w="0" w:type="dxa"/>
            <w:bottom w:w="0" w:type="dxa"/>
            <w:right w:w="0" w:type="dxa"/>
          </w:tblCellMar>
        </w:tblPrEx>
        <w:trPr>
          <w:gridAfter w:val="1"/>
          <w:wAfter w:w="10" w:type="dxa"/>
          <w:trHeight w:val="45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27</w:t>
            </w:r>
          </w:p>
        </w:tc>
        <w:tc>
          <w:tcPr>
            <w:tcW w:w="62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FZ/T 62033-2016《超细纤维毛巾》</w:t>
            </w: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毛巾被</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84A84"/>
    <w:rsid w:val="0C484A84"/>
    <w:rsid w:val="44036A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表段落1"/>
    <w:basedOn w:val="1"/>
    <w:qFormat/>
    <w:uiPriority w:val="0"/>
    <w:pPr>
      <w:ind w:firstLine="420" w:firstLineChars="200"/>
    </w:pPr>
    <w:rPr>
      <w:sz w:val="30"/>
    </w:rPr>
  </w:style>
  <w:style w:type="paragraph" w:customStyle="1" w:styleId="5">
    <w:name w:val="List Paragraph"/>
    <w:basedOn w:val="1"/>
    <w:qFormat/>
    <w:uiPriority w:val="0"/>
    <w:pPr>
      <w:ind w:firstLine="420" w:firstLineChars="20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2019-10-08T01:16:00Z</dcterms:created>
  <dc:creator>曾永</dc:creator>
  <cp:lastModifiedBy>曾永</cp:lastModifiedBy>
  <dcterms:modified xsi:type="dcterms:W3CDTF">2019-10-08T06:28:41Z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